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3BCF5" w14:textId="77777777" w:rsidR="00BD755C" w:rsidRDefault="00BD755C">
      <w:pPr>
        <w:rPr>
          <w:b/>
          <w:bCs/>
          <w:sz w:val="40"/>
          <w:szCs w:val="40"/>
        </w:rPr>
      </w:pPr>
    </w:p>
    <w:p w14:paraId="17C4C877" w14:textId="77777777" w:rsidR="00BD755C" w:rsidRDefault="00BD755C">
      <w:pPr>
        <w:rPr>
          <w:b/>
          <w:bCs/>
          <w:sz w:val="40"/>
          <w:szCs w:val="40"/>
        </w:rPr>
      </w:pPr>
    </w:p>
    <w:p w14:paraId="734B3F50" w14:textId="7D386F2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E0084">
        <w:rPr>
          <w:b/>
          <w:bCs/>
          <w:sz w:val="40"/>
          <w:szCs w:val="40"/>
        </w:rPr>
        <w:t>LUIS AUGUSTO CASARINI</w:t>
      </w:r>
    </w:p>
    <w:p w14:paraId="28C8E835" w14:textId="00352FB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E0084">
        <w:rPr>
          <w:b/>
          <w:bCs/>
          <w:sz w:val="40"/>
          <w:szCs w:val="40"/>
        </w:rPr>
        <w:t>JOAQUIM SILVÉRIO DE ALMEIDA, 290</w:t>
      </w:r>
    </w:p>
    <w:p w14:paraId="3E8114BE" w14:textId="38EAC2E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E0084">
        <w:rPr>
          <w:b/>
          <w:bCs/>
          <w:sz w:val="40"/>
          <w:szCs w:val="40"/>
        </w:rPr>
        <w:t>DOUTOR LAURINDO</w:t>
      </w:r>
    </w:p>
    <w:p w14:paraId="79058E8B" w14:textId="00A30CD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E0084">
        <w:rPr>
          <w:b/>
          <w:bCs/>
          <w:sz w:val="40"/>
          <w:szCs w:val="40"/>
        </w:rPr>
        <w:t xml:space="preserve">TATUÍ – SP </w:t>
      </w:r>
    </w:p>
    <w:p w14:paraId="653A5C4F" w14:textId="47CB63B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E0084">
        <w:rPr>
          <w:b/>
          <w:bCs/>
          <w:sz w:val="40"/>
          <w:szCs w:val="40"/>
        </w:rPr>
        <w:t>18.271-770</w:t>
      </w:r>
    </w:p>
    <w:p w14:paraId="0AF43F9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E0084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06C0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2023-10-22T14:29:00Z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