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sz w:val="40"/>
          <w:szCs w:val="40"/>
          <w:lang w:val="pt-BR"/>
        </w:rPr>
        <w:t>LUIZ CARLOS OLIVEIRA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rFonts w:hint="default"/>
          <w:b/>
          <w:sz w:val="40"/>
          <w:szCs w:val="40"/>
          <w:lang w:val="pt-BR"/>
        </w:rPr>
        <w:t xml:space="preserve">                        KAKAU OLIVEIRA DA RADIO</w:t>
      </w:r>
    </w:p>
    <w:p>
      <w:pPr>
        <w:ind w:hanging="1134"/>
        <w:rPr>
          <w:rFonts w:hint="default"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Rua </w:t>
      </w:r>
      <w:r>
        <w:rPr>
          <w:rFonts w:hint="default"/>
          <w:b/>
          <w:sz w:val="40"/>
          <w:szCs w:val="40"/>
          <w:lang w:val="pt-BR"/>
        </w:rPr>
        <w:t>SENHORA DO SOCORRO, 191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VILA SÃO FRANCISCO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CONCEIÇÃO DO MATO DENTRO - MG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35.860-000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bookmarkStart w:id="0" w:name="_GoBack"/>
      <w:bookmarkEnd w:id="0"/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509D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25</TotalTime>
  <ScaleCrop>false</ScaleCrop>
  <LinksUpToDate>false</LinksUpToDate>
  <CharactersWithSpaces>359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2020-07-05T03:07:58Z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