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2C7DD4">
        <w:rPr>
          <w:b/>
          <w:bCs/>
          <w:sz w:val="40"/>
          <w:szCs w:val="40"/>
        </w:rPr>
        <w:t>LUIZ FERNANDO BENDER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2C7DD4">
        <w:rPr>
          <w:b/>
          <w:bCs/>
          <w:sz w:val="40"/>
          <w:szCs w:val="40"/>
        </w:rPr>
        <w:t>GUSTAV KLHLMANN, 440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2C7DD4">
        <w:rPr>
          <w:b/>
          <w:bCs/>
          <w:sz w:val="40"/>
          <w:szCs w:val="40"/>
        </w:rPr>
        <w:t xml:space="preserve">MOINHO DE VENTO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C7DD4">
        <w:rPr>
          <w:b/>
          <w:bCs/>
          <w:sz w:val="40"/>
          <w:szCs w:val="40"/>
        </w:rPr>
        <w:t>PANAMBI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2C7DD4">
        <w:rPr>
          <w:b/>
          <w:bCs/>
          <w:sz w:val="40"/>
          <w:szCs w:val="40"/>
        </w:rPr>
        <w:t>98.280-000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2C7DD4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2022-08-16T10:22:00Z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