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05630">
        <w:rPr>
          <w:b/>
          <w:bCs/>
          <w:sz w:val="40"/>
          <w:szCs w:val="40"/>
        </w:rPr>
        <w:t xml:space="preserve">MARCOS ROBERTO CARLOS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05630">
        <w:rPr>
          <w:b/>
          <w:bCs/>
          <w:sz w:val="40"/>
          <w:szCs w:val="40"/>
        </w:rPr>
        <w:t>DR. LOURENÇO DE ALMEIDA SENNE, 290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05630">
        <w:rPr>
          <w:b/>
          <w:bCs/>
          <w:sz w:val="40"/>
          <w:szCs w:val="40"/>
        </w:rPr>
        <w:t xml:space="preserve">JARDIM UNIVERSITÁRIO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05630">
        <w:rPr>
          <w:b/>
          <w:bCs/>
          <w:sz w:val="40"/>
          <w:szCs w:val="40"/>
        </w:rPr>
        <w:t xml:space="preserve"> MARILIA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05630">
        <w:rPr>
          <w:b/>
          <w:bCs/>
          <w:sz w:val="40"/>
          <w:szCs w:val="40"/>
        </w:rPr>
        <w:t>17.526-260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0563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</Words>
  <Characters>202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2023-05-10T19:15:00Z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