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846DBD">
        <w:rPr>
          <w:b/>
          <w:bCs/>
          <w:sz w:val="40"/>
          <w:szCs w:val="40"/>
        </w:rPr>
        <w:t>MATHEUS BOTELHO FERREIRA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846DBD">
        <w:rPr>
          <w:b/>
          <w:bCs/>
          <w:sz w:val="40"/>
          <w:szCs w:val="40"/>
        </w:rPr>
        <w:t>JOÃO CARLON, 233</w:t>
      </w:r>
    </w:p>
    <w:p w:rsidR="00846DBD" w:rsidRDefault="00846DB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846DBD">
        <w:rPr>
          <w:b/>
          <w:bCs/>
          <w:sz w:val="40"/>
          <w:szCs w:val="40"/>
        </w:rPr>
        <w:t>ERECHIM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846DBD">
        <w:rPr>
          <w:b/>
          <w:bCs/>
          <w:sz w:val="40"/>
          <w:szCs w:val="40"/>
        </w:rPr>
        <w:t>99.700-442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46DBD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31</Words>
  <Characters>169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2023-03-12T23:53:00Z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