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893B0" w14:textId="77777777" w:rsidR="00BD755C" w:rsidRDefault="00BD755C">
      <w:pPr>
        <w:rPr>
          <w:b/>
          <w:bCs/>
          <w:sz w:val="40"/>
          <w:szCs w:val="40"/>
        </w:rPr>
      </w:pPr>
    </w:p>
    <w:p w14:paraId="53069ED4" w14:textId="77777777" w:rsidR="00BD755C" w:rsidRDefault="00BD755C">
      <w:pPr>
        <w:rPr>
          <w:b/>
          <w:bCs/>
          <w:sz w:val="40"/>
          <w:szCs w:val="40"/>
        </w:rPr>
      </w:pPr>
    </w:p>
    <w:p w14:paraId="40080754" w14:textId="1AB78FE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51909">
        <w:rPr>
          <w:b/>
          <w:bCs/>
          <w:sz w:val="40"/>
          <w:szCs w:val="40"/>
        </w:rPr>
        <w:t>RICARDO COSTA RAICHLE</w:t>
      </w:r>
    </w:p>
    <w:p w14:paraId="0F0DF2F7" w14:textId="6BF20B6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51909">
        <w:rPr>
          <w:b/>
          <w:bCs/>
          <w:sz w:val="40"/>
          <w:szCs w:val="40"/>
        </w:rPr>
        <w:t xml:space="preserve">ANTÔNIO LIMA, S/Nº </w:t>
      </w:r>
    </w:p>
    <w:p w14:paraId="252EB238" w14:textId="75FA4DD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51909">
        <w:rPr>
          <w:b/>
          <w:bCs/>
          <w:sz w:val="40"/>
          <w:szCs w:val="40"/>
        </w:rPr>
        <w:t>INTERIOR</w:t>
      </w:r>
    </w:p>
    <w:p w14:paraId="0B77C293" w14:textId="5D3A09A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51909">
        <w:rPr>
          <w:b/>
          <w:bCs/>
          <w:sz w:val="40"/>
          <w:szCs w:val="40"/>
        </w:rPr>
        <w:t>SÃO PEDRO DO SUL - RS</w:t>
      </w:r>
    </w:p>
    <w:p w14:paraId="0C7025AC" w14:textId="4B90CB2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51909">
        <w:rPr>
          <w:b/>
          <w:bCs/>
          <w:sz w:val="40"/>
          <w:szCs w:val="40"/>
        </w:rPr>
        <w:t>97.400-000</w:t>
      </w:r>
    </w:p>
    <w:p w14:paraId="4561E7A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51909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B397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</Words>
  <Characters>174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