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3C6303">
        <w:rPr>
          <w:b/>
          <w:bCs/>
          <w:sz w:val="40"/>
          <w:szCs w:val="40"/>
        </w:rPr>
        <w:t>RODRIGO CARPENA TALAMINI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C6303">
        <w:rPr>
          <w:b/>
          <w:bCs/>
          <w:sz w:val="40"/>
          <w:szCs w:val="40"/>
        </w:rPr>
        <w:t>CIDADE DO PORTO, 1317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3C6303">
        <w:rPr>
          <w:b/>
          <w:bCs/>
          <w:sz w:val="40"/>
          <w:szCs w:val="40"/>
        </w:rPr>
        <w:t>LARANJAL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C6303">
        <w:rPr>
          <w:b/>
          <w:bCs/>
          <w:sz w:val="40"/>
          <w:szCs w:val="40"/>
        </w:rPr>
        <w:t>PELOTAS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C6303">
        <w:rPr>
          <w:b/>
          <w:bCs/>
          <w:sz w:val="40"/>
          <w:szCs w:val="40"/>
        </w:rPr>
        <w:t>96.083-150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2955F6"/>
    <w:rsid w:val="003C6303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</Words>
  <Characters>179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2022-08-16T10:39:00Z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