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6D0941">
        <w:rPr>
          <w:b/>
          <w:bCs/>
          <w:sz w:val="40"/>
          <w:szCs w:val="40"/>
        </w:rPr>
        <w:t>RODRIGO HUBLER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D0941">
        <w:rPr>
          <w:b/>
          <w:bCs/>
          <w:sz w:val="40"/>
          <w:szCs w:val="40"/>
        </w:rPr>
        <w:t>HONORINO SACHET, 274</w:t>
      </w:r>
    </w:p>
    <w:p w:rsidR="00044292" w:rsidRDefault="006D094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 PARQUE INDUSTRIAL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D0941">
        <w:rPr>
          <w:b/>
          <w:bCs/>
          <w:sz w:val="40"/>
          <w:szCs w:val="40"/>
        </w:rPr>
        <w:t>ALTO FELIZ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D0941">
        <w:rPr>
          <w:b/>
          <w:bCs/>
          <w:sz w:val="40"/>
          <w:szCs w:val="40"/>
        </w:rPr>
        <w:t>95.773-000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D0941"/>
    <w:rsid w:val="006F5DDB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cp:lastPrinted>2018-03-12T13:34:00Z</cp:lastPrinted>
  <dcterms:created xsi:type="dcterms:W3CDTF">2018-03-12T13:29:00Z</dcterms:created>
  <dcterms:modified xsi:type="dcterms:W3CDTF">2023-01-27T12:37:00Z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