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AF09B4">
        <w:rPr>
          <w:b/>
          <w:bCs/>
          <w:sz w:val="40"/>
          <w:szCs w:val="40"/>
        </w:rPr>
        <w:t>VALENTIN BORGES</w:t>
      </w:r>
    </w:p>
    <w:p w:rsidR="0087466A" w:rsidRDefault="00AF09B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DO BARÃO, 751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AF09B4">
        <w:rPr>
          <w:b/>
          <w:bCs/>
          <w:sz w:val="40"/>
          <w:szCs w:val="40"/>
        </w:rPr>
        <w:t>EDMUNDO TRENS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F09B4">
        <w:rPr>
          <w:b/>
          <w:bCs/>
          <w:sz w:val="40"/>
          <w:szCs w:val="40"/>
        </w:rPr>
        <w:t>PASSO FUNDO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AF09B4">
        <w:rPr>
          <w:b/>
          <w:bCs/>
          <w:sz w:val="40"/>
          <w:szCs w:val="40"/>
        </w:rPr>
        <w:t>99.030-040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F09B4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31</Words>
  <Characters>173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2022-10-27T17:22:00Z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