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jc w:val="center"/>
        <w:rPr/>
      </w:pPr>
      <w:r w:rsidDel="00000000" w:rsidR="00000000" w:rsidRPr="00000000">
        <w:rPr>
          <w:rFonts w:ascii="Arial" w:cs="Arial" w:eastAsia="Arial" w:hAnsi="Arial"/>
          <w:b w:val="1"/>
          <w:bCs w:val="1"/>
          <w:sz w:val="24"/>
          <w:szCs w:val="24"/>
          <w:rtl w:val="0"/>
        </w:rPr>
        <w:t xml:space="preserve">UNIVERSIDAD NACIONAL TECNOLÓGICA DE LIMA SUR</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b w:val="1"/>
          <w:bCs w:val="1"/>
          <w:sz w:val="22"/>
          <w:szCs w:val="22"/>
          <w:rtl w:val="0"/>
        </w:rPr>
        <w:t xml:space="preserve">FACULTAD DE INGENIERÍA Y GESTIÓN</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Arial" w:cs="Arial" w:eastAsia="Arial" w:hAnsi="Arial"/>
          <w:b w:val="1"/>
          <w:bCs w:val="1"/>
          <w:sz w:val="22"/>
          <w:szCs w:val="22"/>
          <w:rtl w:val="0"/>
        </w:rPr>
        <w:t xml:space="preserve">ESCUELA PROFESIONAL DE INGENIERÍA DE SISTEMAS</w:t>
      </w:r>
      <w:r w:rsidDel="00000000" w:rsidR="00000000" w:rsidRPr="00000000">
        <w:rPr>
          <w:rtl w:val="0"/>
        </w:rPr>
      </w:r>
    </w:p>
    <w:p w:rsidR="00000000" w:rsidDel="00000000" w:rsidP="00000000" w:rsidRDefault="00000000" w:rsidRPr="00000000" w14:paraId="00000004">
      <w:pPr>
        <w:spacing w:after="0" w:before="320" w:lineRule="auto"/>
        <w:rPr/>
      </w:pPr>
      <w:r w:rsidDel="00000000" w:rsidR="00000000" w:rsidRPr="00000000">
        <w:rPr>
          <w:rtl w:val="0"/>
        </w:rPr>
      </w:r>
    </w:p>
    <w:p w:rsidR="00000000" w:rsidDel="00000000" w:rsidP="00000000" w:rsidRDefault="00000000" w:rsidRPr="00000000" w14:paraId="00000005">
      <w:pPr>
        <w:pBdr>
          <w:bottom w:color="2e5fa3" w:space="8" w:sz="12" w:val="single"/>
        </w:pBdr>
        <w:spacing w:after="80" w:before="0" w:lineRule="auto"/>
        <w:jc w:val="center"/>
        <w:rPr/>
      </w:pPr>
      <w:r w:rsidDel="00000000" w:rsidR="00000000" w:rsidRPr="00000000">
        <w:rPr>
          <w:rFonts w:ascii="Arial" w:cs="Arial" w:eastAsia="Arial" w:hAnsi="Arial"/>
          <w:b w:val="1"/>
          <w:bCs w:val="1"/>
          <w:color w:val="2e5fa3"/>
          <w:sz w:val="32"/>
          <w:szCs w:val="32"/>
          <w:rtl w:val="0"/>
        </w:rPr>
        <w:t xml:space="preserve">DOCUMENTO DE DECISIÓN ARQUITECTÓNICA</w:t>
      </w:r>
      <w:r w:rsidDel="00000000" w:rsidR="00000000" w:rsidRPr="00000000">
        <w:rPr>
          <w:rtl w:val="0"/>
        </w:rPr>
      </w:r>
    </w:p>
    <w:p w:rsidR="00000000" w:rsidDel="00000000" w:rsidP="00000000" w:rsidRDefault="00000000" w:rsidRPr="00000000" w14:paraId="00000006">
      <w:pPr>
        <w:spacing w:after="60" w:before="120" w:lineRule="auto"/>
        <w:jc w:val="cente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ADR-001: Estrategia de Automatización de Penalizaciones por Inasistencia</w:t>
      </w:r>
    </w:p>
    <w:p w:rsidR="00000000" w:rsidDel="00000000" w:rsidP="00000000" w:rsidRDefault="00000000" w:rsidRPr="00000000" w14:paraId="00000007">
      <w:pPr>
        <w:spacing w:after="60" w:before="120" w:lineRule="auto"/>
        <w:jc w:val="left"/>
        <w:rPr/>
      </w:pPr>
      <w:r w:rsidDel="00000000" w:rsidR="00000000" w:rsidRPr="00000000">
        <w:rPr>
          <w:b w:val="1"/>
          <w:bCs w:val="1"/>
          <w:color w:val="1f3864"/>
          <w:sz w:val="28"/>
          <w:szCs w:val="28"/>
        </w:rPr>
        <w:drawing>
          <wp:anchor allowOverlap="1" behindDoc="0" distB="0" distT="0" distL="114300" distR="114300" hidden="0" layoutInCell="1" locked="0" relativeHeight="0" simplePos="0">
            <wp:simplePos x="0" y="0"/>
            <wp:positionH relativeFrom="margin">
              <wp:posOffset>2160330</wp:posOffset>
            </wp:positionH>
            <wp:positionV relativeFrom="margin">
              <wp:posOffset>2410985</wp:posOffset>
            </wp:positionV>
            <wp:extent cx="1615010" cy="1919288"/>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5010" cy="1919288"/>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spacing w:after="40" w:before="60" w:lineRule="auto"/>
        <w:jc w:val="center"/>
        <w:rPr/>
      </w:pPr>
      <w:r w:rsidDel="00000000" w:rsidR="00000000" w:rsidRPr="00000000">
        <w:rPr>
          <w:rFonts w:ascii="Arial" w:cs="Arial" w:eastAsia="Arial" w:hAnsi="Arial"/>
          <w:b w:val="1"/>
          <w:bCs w:val="1"/>
          <w:color w:val="555555"/>
          <w:sz w:val="24"/>
          <w:szCs w:val="24"/>
          <w:rtl w:val="0"/>
        </w:rPr>
        <w:t xml:space="preserve">Proyecto: LabSync UNTELS</w:t>
      </w:r>
      <w:r w:rsidDel="00000000" w:rsidR="00000000" w:rsidRPr="00000000">
        <w:rPr>
          <w:rtl w:val="0"/>
        </w:rPr>
      </w:r>
    </w:p>
    <w:p w:rsidR="00000000" w:rsidDel="00000000" w:rsidP="00000000" w:rsidRDefault="00000000" w:rsidRPr="00000000" w14:paraId="00000009">
      <w:pPr>
        <w:spacing w:after="20" w:before="20" w:lineRule="auto"/>
        <w:jc w:val="center"/>
        <w:rPr/>
      </w:pPr>
      <w:r w:rsidDel="00000000" w:rsidR="00000000" w:rsidRPr="00000000">
        <w:rPr>
          <w:rFonts w:ascii="Arial" w:cs="Arial" w:eastAsia="Arial" w:hAnsi="Arial"/>
          <w:color w:val="555555"/>
          <w:sz w:val="22"/>
          <w:szCs w:val="22"/>
          <w:rtl w:val="0"/>
        </w:rPr>
        <w:t xml:space="preserve">PBI-15 — Spike: Estrategia para el Cron Job de Penalizaciones</w:t>
      </w:r>
      <w:r w:rsidDel="00000000" w:rsidR="00000000" w:rsidRPr="00000000">
        <w:rPr>
          <w:rtl w:val="0"/>
        </w:rPr>
      </w:r>
    </w:p>
    <w:p w:rsidR="00000000" w:rsidDel="00000000" w:rsidP="00000000" w:rsidRDefault="00000000" w:rsidRPr="00000000" w14:paraId="0000000A">
      <w:pPr>
        <w:spacing w:after="20" w:before="20" w:lineRule="auto"/>
        <w:jc w:val="center"/>
        <w:rPr/>
      </w:pPr>
      <w:r w:rsidDel="00000000" w:rsidR="00000000" w:rsidRPr="00000000">
        <w:rPr>
          <w:rFonts w:ascii="Arial" w:cs="Arial" w:eastAsia="Arial" w:hAnsi="Arial"/>
          <w:color w:val="555555"/>
          <w:sz w:val="22"/>
          <w:szCs w:val="22"/>
          <w:rtl w:val="0"/>
        </w:rPr>
        <w:t xml:space="preserve">Sprint 6 — Semana 8</w:t>
      </w:r>
      <w:r w:rsidDel="00000000" w:rsidR="00000000" w:rsidRPr="00000000">
        <w:rPr>
          <w:rtl w:val="0"/>
        </w:rPr>
      </w:r>
    </w:p>
    <w:p w:rsidR="00000000" w:rsidDel="00000000" w:rsidP="00000000" w:rsidRDefault="00000000" w:rsidRPr="00000000" w14:paraId="0000000B">
      <w:pPr>
        <w:spacing w:after="20" w:before="20" w:lineRule="auto"/>
        <w:jc w:val="center"/>
        <w:rPr/>
      </w:pPr>
      <w:r w:rsidDel="00000000" w:rsidR="00000000" w:rsidRPr="00000000">
        <w:rPr>
          <w:rtl w:val="0"/>
        </w:rPr>
      </w:r>
    </w:p>
    <w:sdt>
      <w:sdtPr>
        <w:lock w:val="contentLocked"/>
        <w:id w:val="-1814584797"/>
        <w:tag w:val="goog_rdk_0"/>
      </w:sdtPr>
      <w:sdtContent>
        <w:tbl>
          <w:tblPr>
            <w:tblStyle w:val="Table1"/>
            <w:tblpPr w:leftFromText="180" w:rightFromText="180" w:topFromText="180" w:bottomFromText="180" w:vertAnchor="text" w:horzAnchor="text" w:tblpX="0" w:tblpY="0"/>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5265"/>
            <w:gridCol w:w="2700"/>
            <w:tblGridChange w:id="0">
              <w:tblGrid>
                <w:gridCol w:w="1140"/>
                <w:gridCol w:w="5265"/>
                <w:gridCol w:w="2700"/>
              </w:tblGrid>
            </w:tblGridChange>
          </w:tblGrid>
          <w:tr>
            <w:trPr>
              <w:cantSplit w:val="0"/>
              <w:trHeight w:val="407.373046875" w:hRule="atLeast"/>
              <w:tblHeader w:val="0"/>
            </w:trPr>
            <w:tc>
              <w:tcPr>
                <w:shd w:fill="c9daf8" w:val="clear"/>
                <w:tcMar>
                  <w:left w:w="0.0" w:type="dxa"/>
                  <w:right w:w="0.0" w:type="dxa"/>
                </w:tcMar>
                <w:vAlign w:val="center"/>
              </w:tcPr>
              <w:p w:rsidR="00000000" w:rsidDel="00000000" w:rsidP="00000000" w:rsidRDefault="00000000" w:rsidRPr="00000000" w14:paraId="0000000C">
                <w:pPr>
                  <w:spacing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c9daf8" w:val="clear"/>
                <w:tcMar>
                  <w:left w:w="0.0" w:type="dxa"/>
                  <w:right w:w="0.0" w:type="dxa"/>
                </w:tcMar>
                <w:vAlign w:val="center"/>
              </w:tcPr>
              <w:p w:rsidR="00000000" w:rsidDel="00000000" w:rsidP="00000000" w:rsidRDefault="00000000" w:rsidRPr="00000000" w14:paraId="0000000D">
                <w:pPr>
                  <w:spacing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w:t>
                </w:r>
              </w:p>
            </w:tc>
            <w:tc>
              <w:tcPr>
                <w:shd w:fill="c9daf8" w:val="clear"/>
                <w:tcMar>
                  <w:left w:w="0.0" w:type="dxa"/>
                  <w:right w:w="0.0" w:type="dxa"/>
                </w:tcMar>
                <w:vAlign w:val="center"/>
              </w:tcPr>
              <w:p w:rsidR="00000000" w:rsidDel="00000000" w:rsidP="00000000" w:rsidRDefault="00000000" w:rsidRPr="00000000" w14:paraId="0000000E">
                <w:pPr>
                  <w:spacing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r>
          <w:tr>
            <w:trPr>
              <w:cantSplit w:val="0"/>
              <w:trHeight w:val="582.5000000000001" w:hRule="atLeast"/>
              <w:tblHeader w:val="0"/>
            </w:trPr>
            <w:tc>
              <w:tcPr>
                <w:tcMar>
                  <w:left w:w="0.0" w:type="dxa"/>
                  <w:right w:w="0.0" w:type="dxa"/>
                </w:tcMar>
                <w:vAlign w:val="center"/>
              </w:tcPr>
              <w:p w:rsidR="00000000" w:rsidDel="00000000" w:rsidP="00000000" w:rsidRDefault="00000000" w:rsidRPr="00000000" w14:paraId="0000000F">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left w:w="0.0" w:type="dxa"/>
                  <w:right w:w="0.0" w:type="dxa"/>
                </w:tcMar>
                <w:vAlign w:val="center"/>
              </w:tcPr>
              <w:p w:rsidR="00000000" w:rsidDel="00000000" w:rsidP="00000000" w:rsidRDefault="00000000" w:rsidRPr="00000000" w14:paraId="00000010">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Alaluna Godinez, Mauricio Antonio</w:t>
                </w:r>
              </w:p>
            </w:tc>
            <w:tc>
              <w:tcPr>
                <w:tcMar>
                  <w:left w:w="0.0" w:type="dxa"/>
                  <w:right w:w="0.0" w:type="dxa"/>
                </w:tcMar>
                <w:vAlign w:val="center"/>
              </w:tcPr>
              <w:p w:rsidR="00000000" w:rsidDel="00000000" w:rsidP="00000000" w:rsidRDefault="00000000" w:rsidRPr="00000000" w14:paraId="00000011">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2223110254</w:t>
                </w:r>
              </w:p>
            </w:tc>
          </w:tr>
          <w:tr>
            <w:trPr>
              <w:cantSplit w:val="0"/>
              <w:trHeight w:val="570" w:hRule="atLeast"/>
              <w:tblHeader w:val="0"/>
            </w:trPr>
            <w:tc>
              <w:tcPr>
                <w:tcMar>
                  <w:left w:w="0.0" w:type="dxa"/>
                  <w:right w:w="0.0" w:type="dxa"/>
                </w:tcMar>
                <w:vAlign w:val="center"/>
              </w:tcPr>
              <w:p w:rsidR="00000000" w:rsidDel="00000000" w:rsidP="00000000" w:rsidRDefault="00000000" w:rsidRPr="00000000" w14:paraId="00000012">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left w:w="0.0" w:type="dxa"/>
                  <w:right w:w="0.0" w:type="dxa"/>
                </w:tcMar>
                <w:vAlign w:val="center"/>
              </w:tcPr>
              <w:p w:rsidR="00000000" w:rsidDel="00000000" w:rsidP="00000000" w:rsidRDefault="00000000" w:rsidRPr="00000000" w14:paraId="00000013">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Camargo Rojas, Maria del Cielo</w:t>
                </w:r>
              </w:p>
            </w:tc>
            <w:tc>
              <w:tcPr>
                <w:tcMar>
                  <w:left w:w="0.0" w:type="dxa"/>
                  <w:right w:w="0.0" w:type="dxa"/>
                </w:tcMar>
                <w:vAlign w:val="center"/>
              </w:tcPr>
              <w:p w:rsidR="00000000" w:rsidDel="00000000" w:rsidP="00000000" w:rsidRDefault="00000000" w:rsidRPr="00000000" w14:paraId="00000014">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2223110255</w:t>
                </w:r>
              </w:p>
            </w:tc>
          </w:tr>
          <w:tr>
            <w:trPr>
              <w:cantSplit w:val="0"/>
              <w:trHeight w:val="570" w:hRule="atLeast"/>
              <w:tblHeader w:val="0"/>
            </w:trPr>
            <w:tc>
              <w:tcPr>
                <w:tcMar>
                  <w:left w:w="0.0" w:type="dxa"/>
                  <w:right w:w="0.0" w:type="dxa"/>
                </w:tcMar>
                <w:vAlign w:val="center"/>
              </w:tcPr>
              <w:p w:rsidR="00000000" w:rsidDel="00000000" w:rsidP="00000000" w:rsidRDefault="00000000" w:rsidRPr="00000000" w14:paraId="00000015">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left w:w="0.0" w:type="dxa"/>
                  <w:right w:w="0.0" w:type="dxa"/>
                </w:tcMar>
                <w:vAlign w:val="center"/>
              </w:tcPr>
              <w:p w:rsidR="00000000" w:rsidDel="00000000" w:rsidP="00000000" w:rsidRDefault="00000000" w:rsidRPr="00000000" w14:paraId="00000016">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Estrada Ruiz, Luis Augusto</w:t>
                </w:r>
              </w:p>
            </w:tc>
            <w:tc>
              <w:tcPr>
                <w:tcMar>
                  <w:left w:w="0.0" w:type="dxa"/>
                  <w:right w:w="0.0" w:type="dxa"/>
                </w:tcMar>
                <w:vAlign w:val="center"/>
              </w:tcPr>
              <w:p w:rsidR="00000000" w:rsidDel="00000000" w:rsidP="00000000" w:rsidRDefault="00000000" w:rsidRPr="00000000" w14:paraId="00000017">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2223010089</w:t>
                </w:r>
              </w:p>
            </w:tc>
          </w:tr>
          <w:tr>
            <w:trPr>
              <w:cantSplit w:val="0"/>
              <w:trHeight w:val="570" w:hRule="atLeast"/>
              <w:tblHeader w:val="0"/>
            </w:trPr>
            <w:tc>
              <w:tcPr>
                <w:tcMar>
                  <w:left w:w="0.0" w:type="dxa"/>
                  <w:right w:w="0.0" w:type="dxa"/>
                </w:tcMar>
                <w:vAlign w:val="center"/>
              </w:tcPr>
              <w:p w:rsidR="00000000" w:rsidDel="00000000" w:rsidP="00000000" w:rsidRDefault="00000000" w:rsidRPr="00000000" w14:paraId="00000018">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left w:w="0.0" w:type="dxa"/>
                  <w:right w:w="0.0" w:type="dxa"/>
                </w:tcMar>
                <w:vAlign w:val="center"/>
              </w:tcPr>
              <w:p w:rsidR="00000000" w:rsidDel="00000000" w:rsidP="00000000" w:rsidRDefault="00000000" w:rsidRPr="00000000" w14:paraId="00000019">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Rojas Peña, Gustavo Daniel</w:t>
                </w:r>
              </w:p>
            </w:tc>
            <w:tc>
              <w:tcPr>
                <w:tcMar>
                  <w:left w:w="0.0" w:type="dxa"/>
                  <w:right w:w="0.0" w:type="dxa"/>
                </w:tcMar>
                <w:vAlign w:val="center"/>
              </w:tcPr>
              <w:p w:rsidR="00000000" w:rsidDel="00000000" w:rsidP="00000000" w:rsidRDefault="00000000" w:rsidRPr="00000000" w14:paraId="0000001A">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2223010469</w:t>
                </w:r>
              </w:p>
            </w:tc>
          </w:tr>
          <w:tr>
            <w:trPr>
              <w:cantSplit w:val="0"/>
              <w:trHeight w:val="570" w:hRule="atLeast"/>
              <w:tblHeader w:val="0"/>
            </w:trPr>
            <w:tc>
              <w:tcPr>
                <w:tcMar>
                  <w:left w:w="0.0" w:type="dxa"/>
                  <w:right w:w="0.0" w:type="dxa"/>
                </w:tcMar>
                <w:vAlign w:val="center"/>
              </w:tcPr>
              <w:p w:rsidR="00000000" w:rsidDel="00000000" w:rsidP="00000000" w:rsidRDefault="00000000" w:rsidRPr="00000000" w14:paraId="0000001B">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left w:w="0.0" w:type="dxa"/>
                  <w:right w:w="0.0" w:type="dxa"/>
                </w:tcMar>
                <w:vAlign w:val="center"/>
              </w:tcPr>
              <w:p w:rsidR="00000000" w:rsidDel="00000000" w:rsidP="00000000" w:rsidRDefault="00000000" w:rsidRPr="00000000" w14:paraId="0000001C">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Portalanza Hurtado, Fiorella</w:t>
                </w:r>
              </w:p>
            </w:tc>
            <w:tc>
              <w:tcPr>
                <w:tcMar>
                  <w:left w:w="0.0" w:type="dxa"/>
                  <w:right w:w="0.0" w:type="dxa"/>
                </w:tcMar>
                <w:vAlign w:val="center"/>
              </w:tcPr>
              <w:p w:rsidR="00000000" w:rsidDel="00000000" w:rsidP="00000000" w:rsidRDefault="00000000" w:rsidRPr="00000000" w14:paraId="0000001D">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2223010267</w:t>
                </w:r>
              </w:p>
            </w:tc>
          </w:tr>
        </w:tbl>
      </w:sdtContent>
    </w:sdt>
    <w:p w:rsidR="00000000" w:rsidDel="00000000" w:rsidP="00000000" w:rsidRDefault="00000000" w:rsidRPr="00000000" w14:paraId="0000001E">
      <w:pPr>
        <w:spacing w:after="160" w:before="200" w:line="360" w:lineRule="auto"/>
        <w:ind w:left="141.73228346456688" w:firstLine="0"/>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1F">
      <w:pPr>
        <w:spacing w:after="160" w:before="20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160" w:before="20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16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 </w:t>
      </w:r>
      <w:r w:rsidDel="00000000" w:rsidR="00000000" w:rsidRPr="00000000">
        <w:rPr>
          <w:rFonts w:ascii="Times New Roman" w:cs="Times New Roman" w:eastAsia="Times New Roman" w:hAnsi="Times New Roman"/>
          <w:sz w:val="24"/>
          <w:szCs w:val="24"/>
          <w:rtl w:val="0"/>
        </w:rPr>
        <w:t xml:space="preserve">Desarrollo de Software</w:t>
      </w:r>
    </w:p>
    <w:p w:rsidR="00000000" w:rsidDel="00000000" w:rsidP="00000000" w:rsidRDefault="00000000" w:rsidRPr="00000000" w14:paraId="00000022">
      <w:pPr>
        <w:spacing w:after="160" w:before="20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Grados Espinoza Herbert Junior</w:t>
      </w:r>
    </w:p>
    <w:p w:rsidR="00000000" w:rsidDel="00000000" w:rsidP="00000000" w:rsidRDefault="00000000" w:rsidRPr="00000000" w14:paraId="00000023">
      <w:pPr>
        <w:spacing w:after="200" w:before="480" w:line="360" w:lineRule="auto"/>
        <w:ind w:left="141.73228346456688" w:firstLine="0"/>
        <w:jc w:val="center"/>
        <w:rPr/>
      </w:pPr>
      <w:r w:rsidDel="00000000" w:rsidR="00000000" w:rsidRPr="00000000">
        <w:rPr>
          <w:rFonts w:ascii="Times New Roman" w:cs="Times New Roman" w:eastAsia="Times New Roman" w:hAnsi="Times New Roman"/>
          <w:sz w:val="24"/>
          <w:szCs w:val="24"/>
          <w:rtl w:val="0"/>
        </w:rPr>
        <w:t xml:space="preserve">Lima, Perú - 2026</w:t>
      </w:r>
      <w:r w:rsidDel="00000000" w:rsidR="00000000" w:rsidRPr="00000000">
        <w:rPr>
          <w:rtl w:val="0"/>
        </w:rPr>
      </w:r>
    </w:p>
    <w:p w:rsidR="00000000" w:rsidDel="00000000" w:rsidP="00000000" w:rsidRDefault="00000000" w:rsidRPr="00000000" w14:paraId="00000024">
      <w:pPr>
        <w:pStyle w:val="Heading1"/>
        <w:spacing w:after="120" w:before="60" w:lineRule="auto"/>
        <w:jc w:val="both"/>
        <w:rPr/>
      </w:pPr>
      <w:bookmarkStart w:colFirst="0" w:colLast="0" w:name="_heading=h.iihaynaabszf" w:id="0"/>
      <w:bookmarkEnd w:id="0"/>
      <w:r w:rsidDel="00000000" w:rsidR="00000000" w:rsidRPr="00000000">
        <w:rPr>
          <w:rtl w:val="0"/>
        </w:rPr>
        <w:t xml:space="preserve">1. Contexto y Problema</w:t>
      </w:r>
    </w:p>
    <w:p w:rsidR="00000000" w:rsidDel="00000000" w:rsidP="00000000" w:rsidRDefault="00000000" w:rsidRPr="00000000" w14:paraId="00000025">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LabSync UNTELS es un sistema de reserva de laboratorios para la UNTELS que permite a estudiantes y docentes gestionar el uso de espacios y equipos físicos. Una regla de negocio central del sistema establece que:</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b w:val="1"/>
          <w:bCs w:val="1"/>
          <w:rtl w:val="0"/>
        </w:rPr>
        <w:t xml:space="preserve">Regla de Negocio (No-Show): </w:t>
      </w:r>
      <w:r w:rsidDel="00000000" w:rsidR="00000000" w:rsidRPr="00000000">
        <w:rPr>
          <w:rtl w:val="0"/>
        </w:rPr>
        <w:t xml:space="preserve">Si un estudiante realiza una reserva y no la cancela en el sistema, entonces este recibirá automáticamente una penalización de 2 semanas durante las cuales el sistema le bloqueará la posibilidad de agendar nuevos espacios.</w:t>
      </w:r>
      <w:r w:rsidDel="00000000" w:rsidR="00000000" w:rsidRPr="00000000">
        <w:rPr>
          <w:rtl w:val="0"/>
        </w:rPr>
      </w:r>
    </w:p>
    <w:p w:rsidR="00000000" w:rsidDel="00000000" w:rsidP="00000000" w:rsidRDefault="00000000" w:rsidRPr="00000000" w14:paraId="00000027">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El Spike PBI-15 tiene como objetivo investigar y decidir el mecanismo técnico mediante el cual el sistema revisará diariamente las inasistencias ocurridas y aplicará dichas penalizaciones de forma automática, sin necesidad de intervención manual del administrador.</w:t>
      </w:r>
      <w:r w:rsidDel="00000000" w:rsidR="00000000" w:rsidRPr="00000000">
        <w:rPr>
          <w:rtl w:val="0"/>
        </w:rPr>
      </w:r>
    </w:p>
    <w:p w:rsidR="00000000" w:rsidDel="00000000" w:rsidP="00000000" w:rsidRDefault="00000000" w:rsidRPr="00000000" w14:paraId="00000028">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1.1 Infraestructura Actual</w:t>
      </w:r>
      <w:r w:rsidDel="00000000" w:rsidR="00000000" w:rsidRPr="00000000">
        <w:rPr>
          <w:rtl w:val="0"/>
        </w:rPr>
      </w:r>
    </w:p>
    <w:p w:rsidR="00000000" w:rsidDel="00000000" w:rsidP="00000000" w:rsidRDefault="00000000" w:rsidRPr="00000000" w14:paraId="00000029">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El stack tecnológico vigente del proyecto es el siguiente: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000000"/>
                <w:sz w:val="20"/>
                <w:szCs w:val="20"/>
                <w:rtl w:val="0"/>
              </w:rPr>
              <w:t xml:space="preserve">Lenguaje / Framework</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0"/>
                <w:szCs w:val="20"/>
                <w:rtl w:val="0"/>
              </w:rPr>
              <w:t xml:space="preserve">Python 3.12 + Django 5.2 + Django REST Framework 3.17</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000000"/>
                <w:sz w:val="20"/>
                <w:szCs w:val="20"/>
                <w:rtl w:val="0"/>
              </w:rPr>
              <w:t xml:space="preserve">Base de Datos</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20"/>
                <w:szCs w:val="20"/>
                <w:rtl w:val="0"/>
              </w:rPr>
              <w:t xml:space="preserve">PostgreSQL 15</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000000"/>
                <w:sz w:val="20"/>
                <w:szCs w:val="20"/>
                <w:rtl w:val="0"/>
              </w:rPr>
              <w:t xml:space="preserve">Frontend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0"/>
                <w:szCs w:val="20"/>
                <w:rtl w:val="0"/>
              </w:rPr>
              <w:t xml:space="preserve">React 19 (SPA)</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000000"/>
                <w:sz w:val="20"/>
                <w:szCs w:val="20"/>
                <w:rtl w:val="0"/>
              </w:rPr>
              <w:t xml:space="preserve">Infraestructura</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20"/>
                <w:szCs w:val="20"/>
                <w:rtl w:val="0"/>
              </w:rPr>
              <w:t xml:space="preserve">Docker / Docker Compose (local) + Render.com (producción)</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000000"/>
                <w:sz w:val="20"/>
                <w:szCs w:val="20"/>
                <w:rtl w:val="0"/>
              </w:rPr>
              <w:t xml:space="preserve">CI/CD</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20"/>
                <w:szCs w:val="20"/>
                <w:rtl w:val="0"/>
              </w:rPr>
              <w:t xml:space="preserve">GitHub Actions</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36">
            <w:pPr>
              <w:jc w:val="left"/>
              <w:rPr>
                <w:b w:val="1"/>
                <w:bCs w:val="1"/>
              </w:rPr>
            </w:pPr>
            <w:r w:rsidDel="00000000" w:rsidR="00000000" w:rsidRPr="00000000">
              <w:rPr>
                <w:rFonts w:ascii="Arial" w:cs="Arial" w:eastAsia="Arial" w:hAnsi="Arial"/>
                <w:b w:val="1"/>
                <w:bCs w:val="1"/>
                <w:sz w:val="20"/>
                <w:szCs w:val="20"/>
                <w:rtl w:val="0"/>
              </w:rPr>
              <w:t xml:space="preserve">Plan de Hosting</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0"/>
                <w:szCs w:val="20"/>
                <w:rtl w:val="0"/>
              </w:rPr>
              <w:t xml:space="preserve">Render.com — Free Tier (Starter Web Service)</w:t>
            </w:r>
            <w:r w:rsidDel="00000000" w:rsidR="00000000" w:rsidRPr="00000000">
              <w:rPr>
                <w:rtl w:val="0"/>
              </w:rPr>
            </w:r>
          </w:p>
        </w:tc>
      </w:tr>
    </w:tbl>
    <w:p w:rsidR="00000000" w:rsidDel="00000000" w:rsidP="00000000" w:rsidRDefault="00000000" w:rsidRPr="00000000" w14:paraId="00000038">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1.2 Código Base Relevante Preexistente</w:t>
      </w:r>
      <w:r w:rsidDel="00000000" w:rsidR="00000000" w:rsidRPr="00000000">
        <w:rPr>
          <w:rtl w:val="0"/>
        </w:rPr>
      </w:r>
    </w:p>
    <w:p w:rsidR="00000000" w:rsidDel="00000000" w:rsidP="00000000" w:rsidRDefault="00000000" w:rsidRPr="00000000" w14:paraId="00000039">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Durante el Sprint 5 se implementaron los siguientes componentes que son la base de este ADR: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Modelo Penalizacion (backend/reservas/models.py)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Tabla con campos id_usuario, id_reserva, fecha_inicio y fecha_fin que registra los periodos de inhabilitación.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Validación activa en crear_reserva_estudiante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endpoint ya bloquea nuevas reservas si el usuario tiene una penalización con fecha_fin mayor a timezone.now().</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Función purgar_pendientes_vencidos() (reserva_service.py):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Lógica de purga pasiva que se ejecuta dentro de peticiones HTTP para expirar reservas sin quórum.</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Comando de gestión cerrar_dia.py (management/commands/):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Comando Django ejecutable vía python manage.py cerrar_dia que invoca el cierre de reservas del día.</w:t>
      </w:r>
      <w:r w:rsidDel="00000000" w:rsidR="00000000" w:rsidRPr="00000000">
        <w:rPr>
          <w:rtl w:val="0"/>
        </w:rPr>
      </w:r>
    </w:p>
    <w:p w:rsidR="00000000" w:rsidDel="00000000" w:rsidP="00000000" w:rsidRDefault="00000000" w:rsidRPr="00000000" w14:paraId="0000003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pPr>
      <w:bookmarkStart w:colFirst="0" w:colLast="0" w:name="_heading=h.u8na22kxfat" w:id="1"/>
      <w:bookmarkEnd w:id="1"/>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pPr>
      <w:bookmarkStart w:colFirst="0" w:colLast="0" w:name="_heading=h.yhone9ixhnt9" w:id="2"/>
      <w:bookmarkEnd w:id="2"/>
      <w:r w:rsidDel="00000000" w:rsidR="00000000" w:rsidRPr="00000000">
        <w:rPr>
          <w:rtl w:val="0"/>
        </w:rPr>
        <w:t xml:space="preserve">2. Opciones Evaluadas</w:t>
      </w:r>
    </w:p>
    <w:p w:rsidR="00000000" w:rsidDel="00000000" w:rsidP="00000000" w:rsidRDefault="00000000" w:rsidRPr="00000000" w14:paraId="00000040">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Se identificaron tres estrategias técnicas viables para implementar la automatización de penalizaciones. A continuación se describe cada una y se evalúan sus ventajas y desventajas en el contexto específico del proyecto.</w:t>
      </w:r>
      <w:r w:rsidDel="00000000" w:rsidR="00000000" w:rsidRPr="00000000">
        <w:rPr>
          <w:rtl w:val="0"/>
        </w:rPr>
      </w:r>
    </w:p>
    <w:p w:rsidR="00000000" w:rsidDel="00000000" w:rsidP="00000000" w:rsidRDefault="00000000" w:rsidRPr="00000000" w14:paraId="00000041">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Opción A — Cron Job Activado Externamente (HTTP Trigger)</w:t>
      </w:r>
      <w:r w:rsidDel="00000000" w:rsidR="00000000" w:rsidRPr="00000000">
        <w:rPr>
          <w:rtl w:val="0"/>
        </w:rPr>
      </w:r>
    </w:p>
    <w:p w:rsidR="00000000" w:rsidDel="00000000" w:rsidP="00000000" w:rsidRDefault="00000000" w:rsidRPr="00000000" w14:paraId="00000042">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Descripción</w:t>
      </w:r>
      <w:r w:rsidDel="00000000" w:rsidR="00000000" w:rsidRPr="00000000">
        <w:rPr>
          <w:rtl w:val="0"/>
        </w:rPr>
      </w:r>
    </w:p>
    <w:p w:rsidR="00000000" w:rsidDel="00000000" w:rsidP="00000000" w:rsidRDefault="00000000" w:rsidRPr="00000000" w14:paraId="00000043">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Se mantiene toda la lógica de penalización encapsulada en un nuevo comando de gestión de Django (python manage.py aplicar_penalizaciones), el cual consulta la tabla Reserva buscando registros en estado 'No-show' que aún no tengan un registro asociado en la tabla Penalizacion, y los crea con fecha_inicio = ahora y fecha_fin = ahora + 14 días.</w:t>
      </w:r>
      <w:r w:rsidDel="00000000" w:rsidR="00000000" w:rsidRPr="00000000">
        <w:rPr>
          <w:rtl w:val="0"/>
        </w:rPr>
      </w:r>
    </w:p>
    <w:p w:rsidR="00000000" w:rsidDel="00000000" w:rsidP="00000000" w:rsidRDefault="00000000" w:rsidRPr="00000000" w14:paraId="00000044">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Para la ejecución automática y periódica de este comando, se configura un disparador externo completamente gratuito (GitHub Actions Scheduled Workflow o cron-job.org) que, a una hora determinada cada día (por ejemplo, las 00:15 AM), realiza una petición HTTP POST autenticada a un endpoint protegido del backend (ejemplo: /api/cron/aplicar-penalizaciones/) que a su vez ejecuta el comando.</w:t>
      </w:r>
      <w:r w:rsidDel="00000000" w:rsidR="00000000" w:rsidRPr="00000000">
        <w:rPr>
          <w:rtl w:val="0"/>
        </w:rPr>
      </w:r>
    </w:p>
    <w:p w:rsidR="00000000" w:rsidDel="00000000" w:rsidP="00000000" w:rsidRDefault="00000000" w:rsidRPr="00000000" w14:paraId="00000045">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Flujo de Ejecución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26"/>
        <w:tblGridChange w:id="0">
          <w:tblGrid>
            <w:gridCol w:w="500"/>
            <w:gridCol w:w="8526"/>
          </w:tblGrid>
        </w:tblGridChange>
      </w:tblGrid>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20"/>
                <w:szCs w:val="20"/>
                <w:rtl w:val="0"/>
              </w:rPr>
              <w:t xml:space="preserve">GitHub Actions ejecuta un workflow programado (schedule: cron) a medianoche.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20"/>
                <w:szCs w:val="20"/>
                <w:rtl w:val="0"/>
              </w:rPr>
              <w:t xml:space="preserve">El workflow realiza una petición HTTP POST al endpoint /api/cron/aplicar-penalizaciones/ incluyendo un token secreto en el encabezado Authorization.</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20"/>
                <w:szCs w:val="20"/>
                <w:rtl w:val="0"/>
              </w:rPr>
              <w:t xml:space="preserve">La petición HTTP despierta el servidor de Render (cold start ~50s) y el endpoint valida el token.</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20"/>
                <w:szCs w:val="20"/>
                <w:rtl w:val="0"/>
              </w:rPr>
              <w:t xml:space="preserve">El backend ejecuta la lógica de penalización: consulta Reserva (No-show sin penalización) e inserta registros en la tabla Penalizacion.</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20"/>
                <w:szCs w:val="20"/>
                <w:rtl w:val="0"/>
              </w:rPr>
              <w:t xml:space="preserve">El endpoint devuelve un JSON con el resultado ({penalizaciones_aplicadas: N}) y el workflow lo registra como evidencia de ejecución.</w:t>
            </w:r>
            <w:r w:rsidDel="00000000" w:rsidR="00000000" w:rsidRPr="00000000">
              <w:rPr>
                <w:rtl w:val="0"/>
              </w:rPr>
            </w:r>
          </w:p>
        </w:tc>
      </w:tr>
    </w:tbl>
    <w:p w:rsidR="00000000" w:rsidDel="00000000" w:rsidP="00000000" w:rsidRDefault="00000000" w:rsidRPr="00000000" w14:paraId="00000050">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Ventajas y Desventajas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38761d" w:val="clear"/>
            <w:tcMar>
              <w:top w:w="100.0" w:type="dxa"/>
              <w:left w:w="140.0" w:type="dxa"/>
              <w:bottom w:w="100.0" w:type="dxa"/>
              <w:right w:w="140.0" w:type="dxa"/>
            </w:tcMar>
          </w:tcPr>
          <w:p w:rsidR="00000000" w:rsidDel="00000000" w:rsidP="00000000" w:rsidRDefault="00000000" w:rsidRPr="00000000" w14:paraId="00000051">
            <w:pPr>
              <w:jc w:val="center"/>
              <w:rPr>
                <w:color w:val="ffffff"/>
              </w:rPr>
            </w:pPr>
            <w:r w:rsidDel="00000000" w:rsidR="00000000" w:rsidRPr="00000000">
              <w:rPr>
                <w:rFonts w:ascii="Arial" w:cs="Arial" w:eastAsia="Arial" w:hAnsi="Arial"/>
                <w:b w:val="1"/>
                <w:bCs w:val="1"/>
                <w:color w:val="ffffff"/>
                <w:sz w:val="20"/>
                <w:szCs w:val="20"/>
                <w:rtl w:val="0"/>
              </w:rPr>
              <w:t xml:space="preserve">Ventajas</w:t>
            </w:r>
            <w:r w:rsidDel="00000000" w:rsidR="00000000" w:rsidRPr="00000000">
              <w:rPr>
                <w:rtl w:val="0"/>
              </w:rPr>
            </w:r>
          </w:p>
        </w:tc>
        <w:tc>
          <w:tcPr>
            <w:shd w:fill="990000" w:val="clear"/>
            <w:tcMar>
              <w:top w:w="100.0" w:type="dxa"/>
              <w:left w:w="140.0" w:type="dxa"/>
              <w:bottom w:w="100.0" w:type="dxa"/>
              <w:right w:w="140.0" w:type="dxa"/>
            </w:tcMar>
          </w:tcPr>
          <w:p w:rsidR="00000000" w:rsidDel="00000000" w:rsidP="00000000" w:rsidRDefault="00000000" w:rsidRPr="00000000" w14:paraId="00000052">
            <w:pPr>
              <w:jc w:val="center"/>
              <w:rPr>
                <w:color w:val="ffffff"/>
              </w:rPr>
            </w:pPr>
            <w:r w:rsidDel="00000000" w:rsidR="00000000" w:rsidRPr="00000000">
              <w:rPr>
                <w:rFonts w:ascii="Arial" w:cs="Arial" w:eastAsia="Arial" w:hAnsi="Arial"/>
                <w:b w:val="1"/>
                <w:bCs w:val="1"/>
                <w:color w:val="ffffff"/>
                <w:sz w:val="20"/>
                <w:szCs w:val="20"/>
                <w:rtl w:val="0"/>
              </w:rPr>
              <w:t xml:space="preserve">Desventajas</w:t>
            </w:r>
            <w:r w:rsidDel="00000000" w:rsidR="00000000" w:rsidRPr="00000000">
              <w:rPr>
                <w:rtl w:val="0"/>
              </w:rPr>
            </w:r>
          </w:p>
        </w:tc>
      </w:tr>
      <w:tr>
        <w:trPr>
          <w:cantSplit w:val="0"/>
          <w:tblHeader w:val="0"/>
        </w:trPr>
        <w:tc>
          <w:tcPr>
            <w:shd w:fill="d9f0e3" w:val="clear"/>
            <w:tcMar>
              <w:top w:w="80.0" w:type="dxa"/>
              <w:left w:w="140.0" w:type="dxa"/>
              <w:bottom w:w="80.0" w:type="dxa"/>
              <w:right w:w="140.0" w:type="dxa"/>
            </w:tcMar>
          </w:tcPr>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Costo cero: GitHub Actions es completamente gratuito para repositorios públicos y privados con plan Free.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Compatible con Render Free Tier: La petición HTTP reactiva el servidor dormido antes de ejecutar la lógica.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 dependencias nuevas: No requiere librerías adicionales en requirements.txt.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Trazabilidad: El historial de ejecuciones queda registrado en el log de GitHub Actions.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el comando cerrar_dia.py ya implementado como base para extender.</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Dependencia de un servicio externo (GitHub) para el disparo. Si GitHub falla, la tarea no se ejecuta esa noche.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Cold start de ~50 segundos al despertar Render puede generar un timeout si no se configura correctamente el workflow.</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Requiere gestionar un secreto (CRON_SECRET_TOKEN) de forma segura tanto en GitHub Secrets como en las variables de entorno de Render.</w:t>
            </w:r>
            <w:r w:rsidDel="00000000" w:rsidR="00000000" w:rsidRPr="00000000">
              <w:rPr>
                <w:rtl w:val="0"/>
              </w:rPr>
            </w:r>
          </w:p>
        </w:tc>
      </w:tr>
    </w:tbl>
    <w:p w:rsidR="00000000" w:rsidDel="00000000" w:rsidP="00000000" w:rsidRDefault="00000000" w:rsidRPr="00000000" w14:paraId="0000005B">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Opción B — Cola de Tareas Asíncronas (Celery + Redis)</w:t>
      </w:r>
      <w:r w:rsidDel="00000000" w:rsidR="00000000" w:rsidRPr="00000000">
        <w:rPr>
          <w:rtl w:val="0"/>
        </w:rPr>
      </w:r>
    </w:p>
    <w:p w:rsidR="00000000" w:rsidDel="00000000" w:rsidP="00000000" w:rsidRDefault="00000000" w:rsidRPr="00000000" w14:paraId="0000005C">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Descripción</w:t>
      </w:r>
      <w:r w:rsidDel="00000000" w:rsidR="00000000" w:rsidRPr="00000000">
        <w:rPr>
          <w:rtl w:val="0"/>
        </w:rPr>
      </w:r>
    </w:p>
    <w:p w:rsidR="00000000" w:rsidDel="00000000" w:rsidP="00000000" w:rsidRDefault="00000000" w:rsidRPr="00000000" w14:paraId="0000005D">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Instalación de Celery como orquestador de tareas en segundo plano, junto con un broker de mensajería Redis (por ejemplo, Upstash Redis en capa gratuita). Se define una tarea periódica (Celery Beat) que se ejecuta diariamente a medianoche para consultar inasistencias y crear registros de penalización.</w:t>
      </w:r>
      <w:r w:rsidDel="00000000" w:rsidR="00000000" w:rsidRPr="00000000">
        <w:rPr>
          <w:rtl w:val="0"/>
        </w:rPr>
      </w:r>
    </w:p>
    <w:p w:rsidR="00000000" w:rsidDel="00000000" w:rsidP="00000000" w:rsidRDefault="00000000" w:rsidRPr="00000000" w14:paraId="0000005E">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Ventajas y Desventajas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38761d" w:val="clear"/>
            <w:tcMar>
              <w:top w:w="100.0" w:type="dxa"/>
              <w:left w:w="140.0" w:type="dxa"/>
              <w:bottom w:w="100.0" w:type="dxa"/>
              <w:right w:w="140.0" w:type="dxa"/>
            </w:tcMar>
          </w:tcPr>
          <w:p w:rsidR="00000000" w:rsidDel="00000000" w:rsidP="00000000" w:rsidRDefault="00000000" w:rsidRPr="00000000" w14:paraId="0000005F">
            <w:pPr>
              <w:jc w:val="center"/>
              <w:rPr>
                <w:color w:val="ffffff"/>
              </w:rPr>
            </w:pPr>
            <w:r w:rsidDel="00000000" w:rsidR="00000000" w:rsidRPr="00000000">
              <w:rPr>
                <w:rFonts w:ascii="Arial" w:cs="Arial" w:eastAsia="Arial" w:hAnsi="Arial"/>
                <w:b w:val="1"/>
                <w:bCs w:val="1"/>
                <w:color w:val="ffffff"/>
                <w:sz w:val="20"/>
                <w:szCs w:val="20"/>
                <w:rtl w:val="0"/>
              </w:rPr>
              <w:t xml:space="preserve">Ventajas</w:t>
            </w:r>
            <w:r w:rsidDel="00000000" w:rsidR="00000000" w:rsidRPr="00000000">
              <w:rPr>
                <w:rtl w:val="0"/>
              </w:rPr>
            </w:r>
          </w:p>
        </w:tc>
        <w:tc>
          <w:tcPr>
            <w:shd w:fill="990000" w:val="clear"/>
            <w:tcMar>
              <w:top w:w="100.0" w:type="dxa"/>
              <w:left w:w="140.0" w:type="dxa"/>
              <w:bottom w:w="100.0" w:type="dxa"/>
              <w:right w:w="140.0" w:type="dxa"/>
            </w:tcMar>
          </w:tcPr>
          <w:p w:rsidR="00000000" w:rsidDel="00000000" w:rsidP="00000000" w:rsidRDefault="00000000" w:rsidRPr="00000000" w14:paraId="00000060">
            <w:pPr>
              <w:jc w:val="center"/>
              <w:rPr>
                <w:color w:val="ffffff"/>
              </w:rPr>
            </w:pPr>
            <w:r w:rsidDel="00000000" w:rsidR="00000000" w:rsidRPr="00000000">
              <w:rPr>
                <w:rFonts w:ascii="Arial" w:cs="Arial" w:eastAsia="Arial" w:hAnsi="Arial"/>
                <w:b w:val="1"/>
                <w:bCs w:val="1"/>
                <w:color w:val="ffffff"/>
                <w:sz w:val="20"/>
                <w:szCs w:val="20"/>
                <w:rtl w:val="0"/>
              </w:rPr>
              <w:t xml:space="preserve">Desventajas</w:t>
            </w:r>
            <w:r w:rsidDel="00000000" w:rsidR="00000000" w:rsidRPr="00000000">
              <w:rPr>
                <w:rtl w:val="0"/>
              </w:rPr>
            </w:r>
          </w:p>
        </w:tc>
      </w:tr>
      <w:tr>
        <w:trPr>
          <w:cantSplit w:val="0"/>
          <w:tblHeader w:val="0"/>
        </w:trPr>
        <w:tc>
          <w:tcPr>
            <w:shd w:fill="d9f0e3" w:val="clear"/>
            <w:tcMar>
              <w:top w:w="80.0" w:type="dxa"/>
              <w:left w:w="140.0" w:type="dxa"/>
              <w:bottom w:w="80.0" w:type="dxa"/>
              <w:right w:w="140.0" w:type="dxa"/>
            </w:tcMar>
          </w:tcPr>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Solución estándar de la industria para tareas asíncronas en Django.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escalar a múltiples workers y tareas complejas en el futuro.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Independiente del ciclo de vida de las peticiones HTTP.</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INVIABLE en el plan gratuito de Render: el worker de Celery requiere un Background Worker persistente que es de pago.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Requiere un servidor Redis persistente como broker (servicio adicional de pago o externo con limitaciones).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Incrementa significativamente la complejidad del sistema y el tiempo de configuración.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Sobreingeniería para una tarea que solo requiere ejecutarse una vez al día.</w:t>
            </w:r>
            <w:r w:rsidDel="00000000" w:rsidR="00000000" w:rsidRPr="00000000">
              <w:rPr>
                <w:rtl w:val="0"/>
              </w:rPr>
            </w:r>
          </w:p>
        </w:tc>
      </w:tr>
    </w:tbl>
    <w:p w:rsidR="00000000" w:rsidDel="00000000" w:rsidP="00000000" w:rsidRDefault="00000000" w:rsidRPr="00000000" w14:paraId="00000068">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Opción C — Verificación Diferida en Tiempo de Ejecución (Lazy Check)</w:t>
      </w:r>
      <w:r w:rsidDel="00000000" w:rsidR="00000000" w:rsidRPr="00000000">
        <w:rPr>
          <w:rtl w:val="0"/>
        </w:rPr>
      </w:r>
    </w:p>
    <w:p w:rsidR="00000000" w:rsidDel="00000000" w:rsidP="00000000" w:rsidRDefault="00000000" w:rsidRPr="00000000" w14:paraId="00000069">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Descripción</w:t>
      </w:r>
      <w:r w:rsidDel="00000000" w:rsidR="00000000" w:rsidRPr="00000000">
        <w:rPr>
          <w:rtl w:val="0"/>
        </w:rPr>
      </w:r>
    </w:p>
    <w:p w:rsidR="00000000" w:rsidDel="00000000" w:rsidP="00000000" w:rsidRDefault="00000000" w:rsidRPr="00000000" w14:paraId="0000006A">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En lugar de un proceso nocturno, el sistema audita las inasistencias del usuario en tiempo real en el momento en que este intenta iniciar sesión o crear una nueva reserva. Si el sistema detecta un 'No-show' sin penalización registrada, crea la penalización en ese preciso instante antes de procesar la solicitud.</w:t>
      </w:r>
      <w:r w:rsidDel="00000000" w:rsidR="00000000" w:rsidRPr="00000000">
        <w:rPr>
          <w:rtl w:val="0"/>
        </w:rPr>
      </w:r>
    </w:p>
    <w:p w:rsidR="00000000" w:rsidDel="00000000" w:rsidP="00000000" w:rsidRDefault="00000000" w:rsidRPr="00000000" w14:paraId="0000006B">
      <w:pPr>
        <w:pStyle w:val="Heading3"/>
        <w:spacing w:after="60" w:before="200" w:lineRule="auto"/>
        <w:rPr/>
      </w:pPr>
      <w:r w:rsidDel="00000000" w:rsidR="00000000" w:rsidRPr="00000000">
        <w:rPr>
          <w:rFonts w:ascii="Arial" w:cs="Arial" w:eastAsia="Arial" w:hAnsi="Arial"/>
          <w:b w:val="1"/>
          <w:bCs w:val="1"/>
          <w:color w:val="555555"/>
          <w:sz w:val="22"/>
          <w:szCs w:val="22"/>
          <w:rtl w:val="0"/>
        </w:rPr>
        <w:t xml:space="preserve">Ventajas y Desventajas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shd w:fill="38761d" w:val="clear"/>
            <w:tcMar>
              <w:top w:w="100.0" w:type="dxa"/>
              <w:left w:w="140.0" w:type="dxa"/>
              <w:bottom w:w="100.0" w:type="dxa"/>
              <w:right w:w="140.0" w:type="dxa"/>
            </w:tcMar>
          </w:tcPr>
          <w:p w:rsidR="00000000" w:rsidDel="00000000" w:rsidP="00000000" w:rsidRDefault="00000000" w:rsidRPr="00000000" w14:paraId="0000006C">
            <w:pPr>
              <w:jc w:val="center"/>
              <w:rPr>
                <w:color w:val="ffffff"/>
              </w:rPr>
            </w:pPr>
            <w:r w:rsidDel="00000000" w:rsidR="00000000" w:rsidRPr="00000000">
              <w:rPr>
                <w:rFonts w:ascii="Arial" w:cs="Arial" w:eastAsia="Arial" w:hAnsi="Arial"/>
                <w:b w:val="1"/>
                <w:bCs w:val="1"/>
                <w:color w:val="ffffff"/>
                <w:sz w:val="20"/>
                <w:szCs w:val="20"/>
                <w:rtl w:val="0"/>
              </w:rPr>
              <w:t xml:space="preserve">Ventajas</w:t>
            </w:r>
            <w:r w:rsidDel="00000000" w:rsidR="00000000" w:rsidRPr="00000000">
              <w:rPr>
                <w:rtl w:val="0"/>
              </w:rPr>
            </w:r>
          </w:p>
        </w:tc>
        <w:tc>
          <w:tcPr>
            <w:shd w:fill="990000" w:val="clear"/>
            <w:tcMar>
              <w:top w:w="100.0" w:type="dxa"/>
              <w:left w:w="140.0" w:type="dxa"/>
              <w:bottom w:w="100.0" w:type="dxa"/>
              <w:right w:w="140.0" w:type="dxa"/>
            </w:tcMar>
          </w:tcPr>
          <w:p w:rsidR="00000000" w:rsidDel="00000000" w:rsidP="00000000" w:rsidRDefault="00000000" w:rsidRPr="00000000" w14:paraId="0000006D">
            <w:pPr>
              <w:jc w:val="center"/>
              <w:rPr>
                <w:color w:val="ffffff"/>
              </w:rPr>
            </w:pPr>
            <w:r w:rsidDel="00000000" w:rsidR="00000000" w:rsidRPr="00000000">
              <w:rPr>
                <w:rFonts w:ascii="Arial" w:cs="Arial" w:eastAsia="Arial" w:hAnsi="Arial"/>
                <w:b w:val="1"/>
                <w:bCs w:val="1"/>
                <w:color w:val="ffffff"/>
                <w:sz w:val="20"/>
                <w:szCs w:val="20"/>
                <w:rtl w:val="0"/>
              </w:rPr>
              <w:t xml:space="preserve">Desventajas</w:t>
            </w:r>
            <w:r w:rsidDel="00000000" w:rsidR="00000000" w:rsidRPr="00000000">
              <w:rPr>
                <w:rtl w:val="0"/>
              </w:rPr>
            </w:r>
          </w:p>
        </w:tc>
      </w:tr>
      <w:tr>
        <w:trPr>
          <w:cantSplit w:val="0"/>
          <w:tblHeader w:val="0"/>
        </w:trPr>
        <w:tc>
          <w:tcPr>
            <w:shd w:fill="d9f0e3" w:val="clear"/>
            <w:tcMar>
              <w:top w:w="80.0" w:type="dxa"/>
              <w:left w:w="140.0" w:type="dxa"/>
              <w:bottom w:w="80.0" w:type="dxa"/>
              <w:right w:w="140.0" w:type="dxa"/>
            </w:tcMar>
          </w:tcPr>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Complejidad de infraestructura cero: no requiere cron ni servicios externos.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patrón purgar_pendientes_vencidos() ya existe en el proyecto como referencia.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 riesgo de fallos nocturnos ni dependencias externas.</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aplica la penalización si el estudiante nunca vuelve a usar el sistema.</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Imposible enviar notificaciones automáticas (correos de aviso de suspensión) ya que la penalización no existe aún en la BD.</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métricas del dashboard de Jefatura (PBI-17) muestran datos incompletos hasta que el usuario vuelva a interactuar.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Incumple el criterio de aceptación del PBI-07 que especifica notificación automática de la sanción.</w:t>
            </w:r>
            <w:r w:rsidDel="00000000" w:rsidR="00000000" w:rsidRPr="00000000">
              <w:rPr>
                <w:rtl w:val="0"/>
              </w:rPr>
            </w:r>
          </w:p>
        </w:tc>
      </w:tr>
    </w:tbl>
    <w:p w:rsidR="00000000" w:rsidDel="00000000" w:rsidP="00000000" w:rsidRDefault="00000000" w:rsidRPr="00000000" w14:paraId="00000075">
      <w:pPr>
        <w:spacing w:after="0" w:before="12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pPr>
      <w:bookmarkStart w:colFirst="0" w:colLast="0" w:name="_heading=h.kqwk73s5uqsg" w:id="3"/>
      <w:bookmarkEnd w:id="3"/>
      <w:r w:rsidDel="00000000" w:rsidR="00000000" w:rsidRPr="00000000">
        <w:rPr>
          <w:rtl w:val="0"/>
        </w:rPr>
        <w:t xml:space="preserve">3</w:t>
      </w:r>
      <w:r w:rsidDel="00000000" w:rsidR="00000000" w:rsidRPr="00000000">
        <w:rPr>
          <w:rFonts w:ascii="Arial" w:cs="Arial" w:eastAsia="Arial" w:hAnsi="Arial"/>
          <w:b w:val="1"/>
          <w:bCs w:val="1"/>
          <w:color w:val="1f3864"/>
          <w:sz w:val="28"/>
          <w:szCs w:val="28"/>
          <w:rtl w:val="0"/>
        </w:rPr>
        <w:t xml:space="preserve">. Tabla Comparativa de Opciones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142"/>
        <w:gridCol w:w="2142"/>
        <w:gridCol w:w="2142"/>
        <w:tblGridChange w:id="0">
          <w:tblGrid>
            <w:gridCol w:w="2600"/>
            <w:gridCol w:w="2142"/>
            <w:gridCol w:w="2142"/>
            <w:gridCol w:w="2142"/>
          </w:tblGrid>
        </w:tblGridChange>
      </w:tblGrid>
      <w:tr>
        <w:trPr>
          <w:cantSplit w:val="0"/>
          <w:tblHeader w:val="0"/>
        </w:trPr>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Criterio de Evaluación</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A — HTTP Trigger(Recomendado)</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B — Celery + Redis</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C — Lazy Check</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000000"/>
                <w:sz w:val="20"/>
                <w:szCs w:val="20"/>
                <w:rtl w:val="0"/>
              </w:rPr>
              <w:t xml:space="preserve">Compatibilidad Render Free Tier</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7D">
            <w:pPr>
              <w:jc w:val="center"/>
              <w:rPr/>
            </w:pPr>
            <w:sdt>
              <w:sdtPr>
                <w:id w:val="1111217563"/>
                <w:tag w:val="goog_rdk_1"/>
              </w:sdtPr>
              <w:sdtContent>
                <w:r w:rsidDel="00000000" w:rsidR="00000000" w:rsidRPr="00000000">
                  <w:rPr>
                    <w:rFonts w:ascii="Arial Unicode MS" w:cs="Arial Unicode MS" w:eastAsia="Arial Unicode MS" w:hAnsi="Arial Unicode MS"/>
                    <w:b w:val="1"/>
                    <w:bCs w:val="1"/>
                    <w:sz w:val="20"/>
                    <w:szCs w:val="20"/>
                    <w:rtl w:val="0"/>
                  </w:rPr>
                  <w:t xml:space="preserve">✔ </w:t>
                </w:r>
              </w:sdtContent>
            </w:sdt>
            <w:r w:rsidDel="00000000" w:rsidR="00000000" w:rsidRPr="00000000">
              <w:rPr>
                <w:b w:val="1"/>
                <w:bCs w:val="1"/>
                <w:sz w:val="20"/>
                <w:szCs w:val="20"/>
                <w:rtl w:val="0"/>
              </w:rPr>
              <w:t xml:space="preserve">Compatible</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7E">
            <w:pPr>
              <w:jc w:val="center"/>
              <w:rPr/>
            </w:pPr>
            <w:sdt>
              <w:sdtPr>
                <w:id w:val="82841049"/>
                <w:tag w:val="goog_rdk_2"/>
              </w:sdtPr>
              <w:sdtContent>
                <w:r w:rsidDel="00000000" w:rsidR="00000000" w:rsidRPr="00000000">
                  <w:rPr>
                    <w:rFonts w:ascii="Arial Unicode MS" w:cs="Arial Unicode MS" w:eastAsia="Arial Unicode MS" w:hAnsi="Arial Unicode MS"/>
                    <w:b w:val="1"/>
                    <w:bCs w:val="1"/>
                    <w:sz w:val="20"/>
                    <w:szCs w:val="20"/>
                    <w:rtl w:val="0"/>
                  </w:rPr>
                  <w:t xml:space="preserve">✘ Incompatible (worker de pago)</w:t>
                </w:r>
              </w:sdtContent>
            </w:sdt>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7F">
            <w:pPr>
              <w:jc w:val="center"/>
              <w:rPr/>
            </w:pPr>
            <w:sdt>
              <w:sdtPr>
                <w:id w:val="-1742262485"/>
                <w:tag w:val="goog_rdk_3"/>
              </w:sdtPr>
              <w:sdtContent>
                <w:r w:rsidDel="00000000" w:rsidR="00000000" w:rsidRPr="00000000">
                  <w:rPr>
                    <w:rFonts w:ascii="Arial Unicode MS" w:cs="Arial Unicode MS" w:eastAsia="Arial Unicode MS" w:hAnsi="Arial Unicode MS"/>
                    <w:b w:val="1"/>
                    <w:bCs w:val="1"/>
                    <w:sz w:val="20"/>
                    <w:szCs w:val="20"/>
                    <w:rtl w:val="0"/>
                  </w:rPr>
                  <w:t xml:space="preserve">✔ Compatible</w:t>
                </w:r>
              </w:sdtContent>
            </w:sdt>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000000"/>
                <w:sz w:val="20"/>
                <w:szCs w:val="20"/>
                <w:rtl w:val="0"/>
              </w:rPr>
              <w:t xml:space="preserve">Costo mensual adicional</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0"/>
                <w:bCs w:val="0"/>
                <w:sz w:val="20"/>
                <w:szCs w:val="20"/>
                <w:rtl w:val="0"/>
              </w:rPr>
              <w:t xml:space="preserve">US$0 (GitHub Actions gratuito)</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0"/>
                <w:bCs w:val="0"/>
                <w:sz w:val="20"/>
                <w:szCs w:val="20"/>
                <w:rtl w:val="0"/>
              </w:rPr>
              <w:t xml:space="preserve">US$7+ (worker) + Redis</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0"/>
                <w:bCs w:val="0"/>
                <w:sz w:val="20"/>
                <w:szCs w:val="20"/>
                <w:rtl w:val="0"/>
              </w:rPr>
              <w:t xml:space="preserve">US$0</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000000"/>
                <w:sz w:val="20"/>
                <w:szCs w:val="20"/>
                <w:rtl w:val="0"/>
              </w:rPr>
              <w:t xml:space="preserve">Dependencias nuevas (requirements.txt)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0"/>
                <w:bCs w:val="0"/>
                <w:sz w:val="20"/>
                <w:szCs w:val="20"/>
                <w:rtl w:val="0"/>
              </w:rPr>
              <w:t xml:space="preserve">Ninguna</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0"/>
                <w:bCs w:val="0"/>
                <w:sz w:val="20"/>
                <w:szCs w:val="20"/>
                <w:rtl w:val="0"/>
              </w:rPr>
              <w:t xml:space="preserve">celery, redis, django-celery-beat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sz w:val="20"/>
                <w:szCs w:val="20"/>
                <w:rtl w:val="0"/>
              </w:rPr>
              <w:t xml:space="preserve">Ninguna</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000000"/>
                <w:sz w:val="20"/>
                <w:szCs w:val="20"/>
                <w:rtl w:val="0"/>
              </w:rPr>
              <w:t xml:space="preserve">Ejecución garantizada diariamente</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0"/>
                <w:bCs w:val="0"/>
                <w:sz w:val="20"/>
                <w:szCs w:val="20"/>
                <w:rtl w:val="0"/>
              </w:rPr>
              <w:t xml:space="preserve">Alta (GitHub SLA 99.9%)</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0"/>
                <w:bCs w:val="0"/>
                <w:sz w:val="20"/>
                <w:szCs w:val="20"/>
                <w:rtl w:val="0"/>
              </w:rPr>
              <w:t xml:space="preserve">Alta (si el worker está activo)</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sz w:val="20"/>
                <w:szCs w:val="20"/>
                <w:rtl w:val="0"/>
              </w:rPr>
              <w:t xml:space="preserve">Baja (depende del usuario)</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000000"/>
                <w:sz w:val="20"/>
                <w:szCs w:val="20"/>
                <w:rtl w:val="0"/>
              </w:rPr>
              <w:t xml:space="preserve">Soporte de notificaciones por email</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sz w:val="20"/>
                <w:szCs w:val="20"/>
                <w:rtl w:val="0"/>
              </w:rPr>
              <w:t xml:space="preserve">Sí (en el endpoint del cron)</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sz w:val="20"/>
                <w:szCs w:val="20"/>
                <w:rtl w:val="0"/>
              </w:rPr>
              <w:t xml:space="preserve">Sí (tarea Celery dedicada)</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sz w:val="20"/>
                <w:szCs w:val="20"/>
                <w:rtl w:val="0"/>
              </w:rPr>
              <w:t xml:space="preserve">No (penalización no existe aún)</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000000"/>
                <w:sz w:val="20"/>
                <w:szCs w:val="20"/>
                <w:rtl w:val="0"/>
              </w:rPr>
              <w:t xml:space="preserve">Complejidad de implementación</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0"/>
                <w:bCs w:val="0"/>
                <w:sz w:val="20"/>
                <w:szCs w:val="20"/>
                <w:rtl w:val="0"/>
              </w:rPr>
              <w:t xml:space="preserve">Baja (comando + endpoint + workflow)</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sz w:val="20"/>
                <w:szCs w:val="20"/>
                <w:rtl w:val="0"/>
              </w:rPr>
              <w:t xml:space="preserve">Alta (configuración multi-servicio)</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sz w:val="20"/>
                <w:szCs w:val="20"/>
                <w:rtl w:val="0"/>
              </w:rPr>
              <w:t xml:space="preserve">Muy Baja</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000000"/>
                <w:sz w:val="20"/>
                <w:szCs w:val="20"/>
                <w:rtl w:val="0"/>
              </w:rPr>
              <w:t xml:space="preserve">Trazabilidad / Auditoría</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sz w:val="20"/>
                <w:szCs w:val="20"/>
                <w:rtl w:val="0"/>
              </w:rPr>
              <w:t xml:space="preserve">Alta (log en GitHub Actions)</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sz w:val="20"/>
                <w:szCs w:val="20"/>
                <w:rtl w:val="0"/>
              </w:rPr>
              <w:t xml:space="preserve">Alta (log de Celery)</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sz w:val="20"/>
                <w:szCs w:val="20"/>
                <w:rtl w:val="0"/>
              </w:rPr>
              <w:t xml:space="preserve">Baja (sin registro central)</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000000"/>
                <w:sz w:val="20"/>
                <w:szCs w:val="20"/>
                <w:rtl w:val="0"/>
              </w:rPr>
              <w:t xml:space="preserve">Cumple criterios de aceptación PBI-07</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sz w:val="20"/>
                <w:szCs w:val="20"/>
                <w:rtl w:val="0"/>
              </w:rPr>
              <w:t xml:space="preserve">Sí (completo)</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sz w:val="20"/>
                <w:szCs w:val="20"/>
                <w:rtl w:val="0"/>
              </w:rPr>
              <w:t xml:space="preserve">Sí (completo)</w:t>
            </w:r>
            <w:r w:rsidDel="00000000" w:rsidR="00000000" w:rsidRPr="00000000">
              <w:rPr>
                <w:rtl w:val="0"/>
              </w:rPr>
            </w:r>
          </w:p>
        </w:tc>
        <w:tc>
          <w:tcPr>
            <w:shd w:fill="fff8e1" w:val="clear"/>
            <w:tcMar>
              <w:top w:w="80.0" w:type="dxa"/>
              <w:left w:w="140.0" w:type="dxa"/>
              <w:bottom w:w="80.0" w:type="dxa"/>
              <w:right w:w="14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sz w:val="20"/>
                <w:szCs w:val="20"/>
                <w:rtl w:val="0"/>
              </w:rPr>
              <w:t xml:space="preserve">Parcialmente</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000000"/>
                <w:sz w:val="20"/>
                <w:szCs w:val="20"/>
                <w:rtl w:val="0"/>
              </w:rPr>
              <w:t xml:space="preserve">Aprovecha código existente</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bCs w:val="0"/>
                <w:sz w:val="20"/>
                <w:szCs w:val="20"/>
                <w:rtl w:val="0"/>
              </w:rPr>
              <w:t xml:space="preserve">Sí (extiende cerrar_dia.py)</w:t>
            </w:r>
            <w:r w:rsidDel="00000000" w:rsidR="00000000" w:rsidRPr="00000000">
              <w:rPr>
                <w:rtl w:val="0"/>
              </w:rPr>
            </w:r>
          </w:p>
        </w:tc>
        <w:tc>
          <w:tcPr>
            <w:shd w:fill="fad7d5" w:val="clear"/>
            <w:tcMar>
              <w:top w:w="80.0" w:type="dxa"/>
              <w:left w:w="140.0" w:type="dxa"/>
              <w:bottom w:w="80.0" w:type="dxa"/>
              <w:right w:w="14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sz w:val="20"/>
                <w:szCs w:val="20"/>
                <w:rtl w:val="0"/>
              </w:rPr>
              <w:t xml:space="preserve">No (reescritura)</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sz w:val="20"/>
                <w:szCs w:val="20"/>
                <w:rtl w:val="0"/>
              </w:rPr>
              <w:t xml:space="preserve">Sí (patrón lazy ya existe)</w:t>
            </w:r>
            <w:r w:rsidDel="00000000" w:rsidR="00000000" w:rsidRPr="00000000">
              <w:rPr>
                <w:rtl w:val="0"/>
              </w:rPr>
            </w:r>
          </w:p>
        </w:tc>
      </w:tr>
    </w:tbl>
    <w:p w:rsidR="00000000" w:rsidDel="00000000" w:rsidP="00000000" w:rsidRDefault="00000000" w:rsidRPr="00000000" w14:paraId="000000A0">
      <w:pPr>
        <w:spacing w:after="0" w:before="16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b w:val="1"/>
          <w:bCs w:val="1"/>
          <w:color w:val="1e7f45"/>
          <w:sz w:val="28"/>
          <w:szCs w:val="28"/>
        </w:rPr>
      </w:pPr>
      <w:bookmarkStart w:colFirst="0" w:colLast="0" w:name="_heading=h.i83idnvs3li7" w:id="4"/>
      <w:bookmarkEnd w:id="4"/>
      <w:r w:rsidDel="00000000" w:rsidR="00000000" w:rsidRPr="00000000">
        <w:rPr>
          <w:rtl w:val="0"/>
        </w:rPr>
        <w:t xml:space="preserve">4. Decisión Adoptada</w:t>
      </w:r>
      <w:r w:rsidDel="00000000" w:rsidR="00000000" w:rsidRPr="00000000">
        <w:rPr>
          <w:rtl w:val="0"/>
        </w:rPr>
      </w:r>
    </w:p>
    <w:p w:rsidR="00000000" w:rsidDel="00000000" w:rsidP="00000000" w:rsidRDefault="00000000" w:rsidRPr="00000000" w14:paraId="000000A3">
      <w:pPr>
        <w:spacing w:after="60" w:lineRule="auto"/>
        <w:jc w:val="center"/>
        <w:rPr/>
      </w:pPr>
      <w:r w:rsidDel="00000000" w:rsidR="00000000" w:rsidRPr="00000000">
        <w:rPr>
          <w:b w:val="1"/>
          <w:bCs w:val="1"/>
          <w:color w:val="1e7f45"/>
          <w:sz w:val="28"/>
          <w:szCs w:val="28"/>
          <w:rtl w:val="0"/>
        </w:rPr>
        <w:t xml:space="preserve">DECISIÓN: OPCIÓN A</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b w:val="1"/>
          <w:bCs w:val="1"/>
          <w:sz w:val="24"/>
          <w:szCs w:val="24"/>
          <w:rtl w:val="0"/>
        </w:rPr>
        <w:t xml:space="preserve">Cron Job Activado Externamente mediante HTTP Trigger (GitHub Actions)</w:t>
      </w:r>
      <w:r w:rsidDel="00000000" w:rsidR="00000000" w:rsidRPr="00000000">
        <w:rPr>
          <w:rtl w:val="0"/>
        </w:rPr>
      </w:r>
    </w:p>
    <w:p w:rsidR="00000000" w:rsidDel="00000000" w:rsidP="00000000" w:rsidRDefault="00000000" w:rsidRPr="00000000" w14:paraId="000000A5">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4.1 Justificación</w:t>
      </w:r>
      <w:r w:rsidDel="00000000" w:rsidR="00000000" w:rsidRPr="00000000">
        <w:rPr>
          <w:rtl w:val="0"/>
        </w:rPr>
      </w:r>
    </w:p>
    <w:p w:rsidR="00000000" w:rsidDel="00000000" w:rsidP="00000000" w:rsidRDefault="00000000" w:rsidRPr="00000000" w14:paraId="000000A6">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La Opción A es la única estrategia que resuelve completamente todos los criterios de aceptación del PBI-15 y del PBI-07 sin incurrir en costos adicionales de infraestructura ni en complejidad técnica desproporcionada para el alcance del proyecto académico.</w:t>
      </w:r>
      <w:r w:rsidDel="00000000" w:rsidR="00000000" w:rsidRPr="00000000">
        <w:rPr>
          <w:rtl w:val="0"/>
        </w:rPr>
      </w:r>
    </w:p>
    <w:p w:rsidR="00000000" w:rsidDel="00000000" w:rsidP="00000000" w:rsidRDefault="00000000" w:rsidRPr="00000000" w14:paraId="000000A7">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La Opción B (Celery), si bien es el estándar de la industria, es arquitectónicamente incompatible con el plan gratuito de Render que el proyecto utiliza actualmente, ya que requiere un proceso worker persistente y un broker Redis, ambos servicios de pago. Adoptarla implicaría incrementar el costo mensual en al menos US$14 adicionales, lo que resulta insostenible para un proyecto académico.</w:t>
      </w:r>
      <w:r w:rsidDel="00000000" w:rsidR="00000000" w:rsidRPr="00000000">
        <w:rPr>
          <w:rtl w:val="0"/>
        </w:rPr>
      </w:r>
    </w:p>
    <w:p w:rsidR="00000000" w:rsidDel="00000000" w:rsidP="00000000" w:rsidRDefault="00000000" w:rsidRPr="00000000" w14:paraId="000000A8">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La Opción C (Lazy Check), aunque elegante en su simplicidad, incumple el criterio de aceptación 4 del PBI-07 que exige el envío de una notificación automática al estudiante informando sobre la sanción y su fecha de expiración, ya que dicha notificación no puede enviarse si la penalización no existe aún en la base de datos.</w:t>
      </w:r>
      <w:r w:rsidDel="00000000" w:rsidR="00000000" w:rsidRPr="00000000">
        <w:rPr>
          <w:rtl w:val="0"/>
        </w:rPr>
      </w:r>
    </w:p>
    <w:p w:rsidR="00000000" w:rsidDel="00000000" w:rsidP="00000000" w:rsidRDefault="00000000" w:rsidRPr="00000000" w14:paraId="000000A9">
      <w:pPr>
        <w:pStyle w:val="Heading2"/>
        <w:spacing w:after="80" w:before="280" w:lineRule="auto"/>
        <w:jc w:val="both"/>
        <w:rPr/>
      </w:pPr>
      <w:r w:rsidDel="00000000" w:rsidR="00000000" w:rsidRPr="00000000">
        <w:rPr>
          <w:rFonts w:ascii="Arial" w:cs="Arial" w:eastAsia="Arial" w:hAnsi="Arial"/>
          <w:b w:val="1"/>
          <w:bCs w:val="1"/>
          <w:color w:val="2e5fa3"/>
          <w:sz w:val="24"/>
          <w:szCs w:val="24"/>
          <w:rtl w:val="0"/>
        </w:rPr>
        <w:t xml:space="preserve">4.2 Consecuencias de la Decisión</w:t>
      </w:r>
      <w:r w:rsidDel="00000000" w:rsidR="00000000" w:rsidRPr="00000000">
        <w:rPr>
          <w:rtl w:val="0"/>
        </w:rPr>
      </w:r>
    </w:p>
    <w:p w:rsidR="00000000" w:rsidDel="00000000" w:rsidP="00000000" w:rsidRDefault="00000000" w:rsidRPr="00000000" w14:paraId="000000AA">
      <w:pPr>
        <w:pStyle w:val="Heading3"/>
        <w:spacing w:after="60" w:before="200" w:lineRule="auto"/>
        <w:jc w:val="both"/>
        <w:rPr/>
      </w:pPr>
      <w:r w:rsidDel="00000000" w:rsidR="00000000" w:rsidRPr="00000000">
        <w:rPr>
          <w:rFonts w:ascii="Arial" w:cs="Arial" w:eastAsia="Arial" w:hAnsi="Arial"/>
          <w:b w:val="1"/>
          <w:bCs w:val="1"/>
          <w:color w:val="555555"/>
          <w:sz w:val="22"/>
          <w:szCs w:val="22"/>
          <w:rtl w:val="0"/>
        </w:rPr>
        <w:t xml:space="preserve">Consecuencias Positivas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aplica penalizaciones de forma determinista y puntual, independientemente de si los usuarios interactúan con la plataforma.</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historial de ejecuciones del cron queda auditado de manera automática en el log de GitHub Actions, facilitando la detección de fallos.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lógica de penalización se puede ampliar para enviar correos electrónicos de notificación al estudiante (PBI-07, criterio 4) dentro del mismo endpoint del cron.</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implementación extiende de forma natural el comando cerrar_dia.py ya existente, reduciendo el tiempo de desarrollo.</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requiere modificar el archivo requirements.txt ni las configuraciones de Docker.</w:t>
      </w:r>
    </w:p>
    <w:p w:rsidR="00000000" w:rsidDel="00000000" w:rsidP="00000000" w:rsidRDefault="00000000" w:rsidRPr="00000000" w14:paraId="000000B0">
      <w:pPr>
        <w:pStyle w:val="Heading3"/>
        <w:spacing w:after="60" w:before="200" w:lineRule="auto"/>
        <w:jc w:val="both"/>
        <w:rPr/>
      </w:pPr>
      <w:r w:rsidDel="00000000" w:rsidR="00000000" w:rsidRPr="00000000">
        <w:rPr>
          <w:rFonts w:ascii="Arial" w:cs="Arial" w:eastAsia="Arial" w:hAnsi="Arial"/>
          <w:b w:val="1"/>
          <w:bCs w:val="1"/>
          <w:color w:val="555555"/>
          <w:sz w:val="22"/>
          <w:szCs w:val="22"/>
          <w:rtl w:val="0"/>
        </w:rPr>
        <w:t xml:space="preserve">Consecuencias Negativas / Riesgos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tiene una dependencia de disponibilidad de GitHub Actions como disparador. En caso de fallo de GitHub, las penalizaciones de esa noche no se aplicarán de manera automática (recuperación manual posible re-ejecutando el workflow).</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cold start de Render (~50 segundos) debe considerarse al configurar el timeout del job en GitHub Actions para evitar falsos negativos por timeout.</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token de seguridad CRON_SECRET_TOKEN debe rotarse periódicamente y gestionarse como secreto tanto en GitHub Secrets como en las variables de entorno de Render.</w:t>
      </w:r>
    </w:p>
    <w:p w:rsidR="00000000" w:rsidDel="00000000" w:rsidP="00000000" w:rsidRDefault="00000000" w:rsidRPr="00000000" w14:paraId="000000B4">
      <w:pPr>
        <w:spacing w:after="0" w:before="100" w:lineRule="auto"/>
        <w:rPr/>
      </w:pPr>
      <w:r w:rsidDel="00000000" w:rsidR="00000000" w:rsidRPr="00000000">
        <w:rPr>
          <w:rtl w:val="0"/>
        </w:rPr>
      </w:r>
    </w:p>
    <w:p w:rsidR="00000000" w:rsidDel="00000000" w:rsidP="00000000" w:rsidRDefault="00000000" w:rsidRPr="00000000" w14:paraId="000000B5">
      <w:pPr>
        <w:pStyle w:val="Heading2"/>
        <w:spacing w:after="80" w:before="280" w:lineRule="auto"/>
        <w:rPr>
          <w:rFonts w:ascii="Arial" w:cs="Arial" w:eastAsia="Arial" w:hAnsi="Arial"/>
          <w:b w:val="1"/>
          <w:bCs w:val="1"/>
          <w:color w:val="2e5fa3"/>
          <w:sz w:val="24"/>
          <w:szCs w:val="24"/>
        </w:rPr>
      </w:pPr>
      <w:r w:rsidDel="00000000" w:rsidR="00000000" w:rsidRPr="00000000">
        <w:rPr>
          <w:rFonts w:ascii="Arial" w:cs="Arial" w:eastAsia="Arial" w:hAnsi="Arial"/>
          <w:b w:val="1"/>
          <w:bCs w:val="1"/>
          <w:color w:val="2e5fa3"/>
          <w:sz w:val="24"/>
          <w:szCs w:val="24"/>
          <w:rtl w:val="0"/>
        </w:rPr>
        <w:t xml:space="preserve">4.3 Impacto en Reservas Futuras — Cancelación en Cascada</w:t>
      </w:r>
    </w:p>
    <w:p w:rsidR="00000000" w:rsidDel="00000000" w:rsidP="00000000" w:rsidRDefault="00000000" w:rsidRPr="00000000" w14:paraId="000000B6">
      <w:pPr>
        <w:spacing w:after="200" w:lineRule="auto"/>
        <w:jc w:val="both"/>
        <w:rPr/>
      </w:pPr>
      <w:r w:rsidDel="00000000" w:rsidR="00000000" w:rsidRPr="00000000">
        <w:rPr>
          <w:b w:val="1"/>
          <w:bCs w:val="1"/>
          <w:rtl w:val="0"/>
        </w:rPr>
        <w:t xml:space="preserve">Caso de borde identificado: </w:t>
      </w:r>
      <w:r w:rsidDel="00000000" w:rsidR="00000000" w:rsidRPr="00000000">
        <w:rPr>
          <w:rtl w:val="0"/>
        </w:rPr>
        <w:t xml:space="preserve">Un estudiante comete una inasistencia (No-show) en la tarde del día D y, antes de la medianoche, realiza una nueva reserva para un horario futuro dentro del periodo de las próximas 2 semanas. Al ejecutarse el proceso nocturno a las 00:05 AM, la penalización recién insertada en la tabla Penalizacion debería invalidar automáticamente dicha reserva para evitar que el estudiante sancionado conserve un cupo que ya no le corresponde.</w:t>
      </w:r>
      <w:r w:rsidDel="00000000" w:rsidR="00000000" w:rsidRPr="00000000">
        <w:rPr>
          <w:rtl w:val="0"/>
        </w:rPr>
      </w:r>
    </w:p>
    <w:p w:rsidR="00000000" w:rsidDel="00000000" w:rsidP="00000000" w:rsidRDefault="00000000" w:rsidRPr="00000000" w14:paraId="000000B7">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Para resolver este escenario, la ejecución del proceso nocturno no se limitará a insertar un registro en la tabla Penalizacion. El script realizará una cancelación en cascada de todas las reservas pendientes o futuras del estudiante sancionado que caigan dentro del rango de las 2 semanas de inhabilitación, tal como se describe a continuación:</w:t>
      </w:r>
      <w:r w:rsidDel="00000000" w:rsidR="00000000" w:rsidRPr="00000000">
        <w:rPr>
          <w:rtl w:val="0"/>
        </w:rPr>
      </w:r>
    </w:p>
    <w:p w:rsidR="00000000" w:rsidDel="00000000" w:rsidP="00000000" w:rsidRDefault="00000000" w:rsidRPr="00000000" w14:paraId="000000B8">
      <w:pPr>
        <w:spacing w:after="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8526"/>
        <w:tblGridChange w:id="0">
          <w:tblGrid>
            <w:gridCol w:w="500"/>
            <w:gridCol w:w="8526"/>
          </w:tblGrid>
        </w:tblGridChange>
      </w:tblGrid>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sz w:val="20"/>
                <w:szCs w:val="20"/>
                <w:rtl w:val="0"/>
              </w:rPr>
              <w:t xml:space="preserve">Insertar penalizacion: El script crea el registro en Penalizacion con fecha_inicio = ahora y fecha_fin = ahora + 14 dias.</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sz w:val="20"/>
                <w:szCs w:val="20"/>
                <w:rtl w:val="0"/>
              </w:rPr>
              <w:t xml:space="preserve">Consultar reservas activas del usuario: Se obtienen todas las reservas del estudiante en estado Pendiente o Programada cuya fecha de horario sea menor o igual a fecha_fin de la penalizacion.</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sz w:val="20"/>
                <w:szCs w:val="20"/>
                <w:rtl w:val="0"/>
              </w:rPr>
              <w:t xml:space="preserve">Cancelar en cascada: Cada una de esas reservas cambia su estado a Cancelada-por-sancion, se libera la capacidad_ocupada del horario correspondiente y se libera el ACTIVO_LABORATORIO vinculado.</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sz w:val="20"/>
                <w:szCs w:val="20"/>
                <w:rtl w:val="0"/>
              </w:rPr>
              <w:t xml:space="preserve">Registrar en historial: Cada cancelacion queda auditada en HISTORIAL_RESERVA con usuario_cambio = NULL (proceso automatico) y una observacion estandar.</w:t>
            </w:r>
            <w:r w:rsidDel="00000000" w:rsidR="00000000" w:rsidRPr="00000000">
              <w:rPr>
                <w:rtl w:val="0"/>
              </w:rPr>
            </w:r>
          </w:p>
        </w:tc>
      </w:tr>
      <w:tr>
        <w:trPr>
          <w:cantSplit w:val="0"/>
          <w:tblHeader w:val="0"/>
        </w:trPr>
        <w:tc>
          <w:tcPr>
            <w:shd w:fill="f3f3f3" w:val="clear"/>
            <w:tcMar>
              <w:top w:w="80.0" w:type="dxa"/>
              <w:left w:w="140.0" w:type="dxa"/>
              <w:bottom w:w="80.0" w:type="dxa"/>
              <w:right w:w="14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shd w:fill="f3f3f3" w:val="clear"/>
            <w:tcMar>
              <w:top w:w="80.0" w:type="dxa"/>
              <w:left w:w="140.0" w:type="dxa"/>
              <w:bottom w:w="80.0" w:type="dxa"/>
              <w:right w:w="14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sz w:val="20"/>
                <w:szCs w:val="20"/>
                <w:rtl w:val="0"/>
              </w:rPr>
              <w:t xml:space="preserve">Notificacion al estudiante: Se envia un correo informando tanto de la penalizacion como de las reservas canceladas en cascada y su fecha de reactivacion.</w:t>
            </w:r>
            <w:r w:rsidDel="00000000" w:rsidR="00000000" w:rsidRPr="00000000">
              <w:rPr>
                <w:rtl w:val="0"/>
              </w:rPr>
            </w:r>
          </w:p>
        </w:tc>
      </w:tr>
    </w:tbl>
    <w:p w:rsidR="00000000" w:rsidDel="00000000" w:rsidP="00000000" w:rsidRDefault="00000000" w:rsidRPr="00000000" w14:paraId="000000C3">
      <w:pPr>
        <w:spacing w:after="0" w:before="80" w:lineRule="auto"/>
        <w:rPr/>
      </w:pPr>
      <w:r w:rsidDel="00000000" w:rsidR="00000000" w:rsidRPr="00000000">
        <w:rPr>
          <w:rtl w:val="0"/>
        </w:rPr>
      </w:r>
    </w:p>
    <w:p w:rsidR="00000000" w:rsidDel="00000000" w:rsidP="00000000" w:rsidRDefault="00000000" w:rsidRPr="00000000" w14:paraId="000000C4">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Este mecanismo garantiza la eliminación de las denominadas "reservas fantasma": cupos bloqueados por usuarios inhabilitados que impiden a otros estudiantes acceder al laboratorio. Al liberar los recursos de forma inmediata tras la ejecución del proceso nocturno, el sistema mantiene la integridad operativa de la agenda de laboratorios.</w:t>
      </w:r>
      <w:r w:rsidDel="00000000" w:rsidR="00000000" w:rsidRPr="00000000">
        <w:rPr>
          <w:rtl w:val="0"/>
        </w:rPr>
      </w:r>
    </w:p>
    <w:p w:rsidR="00000000" w:rsidDel="00000000" w:rsidP="00000000" w:rsidRDefault="00000000" w:rsidRPr="00000000" w14:paraId="000000C5">
      <w:pPr>
        <w:pStyle w:val="Heading3"/>
        <w:spacing w:after="60" w:before="200" w:lineRule="auto"/>
        <w:rPr>
          <w:rFonts w:ascii="Arial" w:cs="Arial" w:eastAsia="Arial" w:hAnsi="Arial"/>
          <w:b w:val="1"/>
          <w:bCs w:val="1"/>
          <w:color w:val="555555"/>
          <w:sz w:val="22"/>
          <w:szCs w:val="22"/>
        </w:rPr>
      </w:pPr>
      <w:r w:rsidDel="00000000" w:rsidR="00000000" w:rsidRPr="00000000">
        <w:rPr>
          <w:rFonts w:ascii="Arial" w:cs="Arial" w:eastAsia="Arial" w:hAnsi="Arial"/>
          <w:b w:val="1"/>
          <w:bCs w:val="1"/>
          <w:color w:val="555555"/>
          <w:sz w:val="22"/>
          <w:szCs w:val="22"/>
          <w:rtl w:val="0"/>
        </w:rPr>
        <w:t xml:space="preserve">Pseudocódigo de la Cancelación en Cascada</w:t>
      </w:r>
    </w:p>
    <w:p w:rsidR="00000000" w:rsidDel="00000000" w:rsidP="00000000" w:rsidRDefault="00000000" w:rsidRPr="00000000" w14:paraId="000000C6">
      <w:pPr>
        <w:rPr/>
      </w:pPr>
      <w:r w:rsidDel="00000000" w:rsidR="00000000" w:rsidRPr="00000000">
        <w:rPr>
          <w:rtl w:val="0"/>
        </w:rPr>
      </w:r>
    </w:p>
    <w:sdt>
      <w:sdtPr>
        <w:lock w:val="contentLocked"/>
        <w:id w:val="-1600013783"/>
        <w:tag w:val="goog_rdk_4"/>
      </w:sdtPr>
      <w:sdtContent>
        <w:tbl>
          <w:tblPr>
            <w:tblStyle w:val="Table9"/>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hd w:fill="1f1f1f" w:val="clear"/>
                  <w:spacing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Dentro del loop 'for reserva in noshow:' del comando</w:t>
                </w:r>
              </w:p>
              <w:p w:rsidR="00000000" w:rsidDel="00000000" w:rsidP="00000000" w:rsidRDefault="00000000" w:rsidRPr="00000000" w14:paraId="000000C8">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pen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Penalizacion.objects.create(</w:t>
                </w:r>
              </w:p>
              <w:p w:rsidR="00000000" w:rsidDel="00000000" w:rsidP="00000000" w:rsidRDefault="00000000" w:rsidRPr="00000000" w14:paraId="000000C9">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id_usuario</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reserva.id_usuario,</w:t>
                </w:r>
              </w:p>
              <w:p w:rsidR="00000000" w:rsidDel="00000000" w:rsidP="00000000" w:rsidRDefault="00000000" w:rsidRPr="00000000" w14:paraId="000000CA">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id_reserva</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reserva,</w:t>
                </w:r>
              </w:p>
              <w:p w:rsidR="00000000" w:rsidDel="00000000" w:rsidP="00000000" w:rsidRDefault="00000000" w:rsidRPr="00000000" w14:paraId="000000CB">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fecha_inicio</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ahora,</w:t>
                </w:r>
              </w:p>
              <w:p w:rsidR="00000000" w:rsidDel="00000000" w:rsidP="00000000" w:rsidRDefault="00000000" w:rsidRPr="00000000" w14:paraId="000000CC">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fecha_fin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ahora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timedelta(</w:t>
                </w:r>
                <w:r w:rsidDel="00000000" w:rsidR="00000000" w:rsidRPr="00000000">
                  <w:rPr>
                    <w:rFonts w:ascii="Courier New" w:cs="Courier New" w:eastAsia="Courier New" w:hAnsi="Courier New"/>
                    <w:color w:val="9cdcfe"/>
                    <w:sz w:val="20"/>
                    <w:szCs w:val="20"/>
                    <w:rtl w:val="0"/>
                  </w:rPr>
                  <w:t xml:space="preserve">weeks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CD">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tl w:val="0"/>
                  </w:rPr>
                </w:r>
              </w:p>
              <w:p w:rsidR="00000000" w:rsidDel="00000000" w:rsidP="00000000" w:rsidRDefault="00000000" w:rsidRPr="00000000" w14:paraId="000000CE">
                <w:pPr>
                  <w:widowControl w:val="0"/>
                  <w:shd w:fill="1f1f1f" w:val="clear"/>
                  <w:spacing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Cancelacion en cascada de reservas futuras del usuario sancionado</w:t>
                </w:r>
              </w:p>
              <w:p w:rsidR="00000000" w:rsidDel="00000000" w:rsidP="00000000" w:rsidRDefault="00000000" w:rsidRPr="00000000" w14:paraId="000000CF">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9cdcfe"/>
                    <w:sz w:val="20"/>
                    <w:szCs w:val="20"/>
                    <w:rtl w:val="0"/>
                  </w:rPr>
                  <w:t xml:space="preserve">reservas_activas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Reserva.objects.filter(</w:t>
                </w:r>
              </w:p>
              <w:p w:rsidR="00000000" w:rsidDel="00000000" w:rsidP="00000000" w:rsidRDefault="00000000" w:rsidRPr="00000000" w14:paraId="000000D0">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id_usuario</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reserva.id_usuario,</w:t>
                </w:r>
              </w:p>
              <w:p w:rsidR="00000000" w:rsidDel="00000000" w:rsidP="00000000" w:rsidRDefault="00000000" w:rsidRPr="00000000" w14:paraId="000000D1">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estado__in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"Pendiente"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"Programada"</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D2">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id_horario__fecha__lte</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pen</w:t>
                </w:r>
                <w:r w:rsidDel="00000000" w:rsidR="00000000" w:rsidRPr="00000000">
                  <w:rPr>
                    <w:rFonts w:ascii="Courier New" w:cs="Courier New" w:eastAsia="Courier New" w:hAnsi="Courier New"/>
                    <w:color w:val="cccccc"/>
                    <w:sz w:val="20"/>
                    <w:szCs w:val="20"/>
                    <w:rtl w:val="0"/>
                  </w:rPr>
                  <w:t xml:space="preserve">.fecha_fin.date())</w:t>
                </w:r>
              </w:p>
              <w:p w:rsidR="00000000" w:rsidDel="00000000" w:rsidP="00000000" w:rsidRDefault="00000000" w:rsidRPr="00000000" w14:paraId="000000D3">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tl w:val="0"/>
                  </w:rPr>
                </w:r>
              </w:p>
              <w:p w:rsidR="00000000" w:rsidDel="00000000" w:rsidP="00000000" w:rsidRDefault="00000000" w:rsidRPr="00000000" w14:paraId="000000D4">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r_futura</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reservas_activas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D5">
                <w:pPr>
                  <w:widowControl w:val="0"/>
                  <w:shd w:fill="1f1f1f" w:val="clear"/>
                  <w:spacing w:line="325.71428571428567"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r_futura</w:t>
                </w:r>
                <w:r w:rsidDel="00000000" w:rsidR="00000000" w:rsidRPr="00000000">
                  <w:rPr>
                    <w:rFonts w:ascii="Courier New" w:cs="Courier New" w:eastAsia="Courier New" w:hAnsi="Courier New"/>
                    <w:color w:val="cccccc"/>
                    <w:sz w:val="20"/>
                    <w:szCs w:val="20"/>
                    <w:rtl w:val="0"/>
                  </w:rPr>
                  <w:t xml:space="preserve">.estado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"Cancelada-por-sancion"</w:t>
                </w:r>
              </w:p>
              <w:p w:rsidR="00000000" w:rsidDel="00000000" w:rsidP="00000000" w:rsidRDefault="00000000" w:rsidRPr="00000000" w14:paraId="000000D6">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r_futura</w:t>
                </w:r>
                <w:r w:rsidDel="00000000" w:rsidR="00000000" w:rsidRPr="00000000">
                  <w:rPr>
                    <w:rFonts w:ascii="Courier New" w:cs="Courier New" w:eastAsia="Courier New" w:hAnsi="Courier New"/>
                    <w:color w:val="cccccc"/>
                    <w:sz w:val="20"/>
                    <w:szCs w:val="20"/>
                    <w:rtl w:val="0"/>
                  </w:rPr>
                  <w:t xml:space="preserve">.save()</w:t>
                </w:r>
              </w:p>
              <w:p w:rsidR="00000000" w:rsidDel="00000000" w:rsidP="00000000" w:rsidRDefault="00000000" w:rsidRPr="00000000" w14:paraId="000000D7">
                <w:pPr>
                  <w:widowControl w:val="0"/>
                  <w:shd w:fill="1f1f1f" w:val="clear"/>
                  <w:spacing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Liberar capacidad del horario</w:t>
                </w:r>
              </w:p>
              <w:p w:rsidR="00000000" w:rsidDel="00000000" w:rsidP="00000000" w:rsidRDefault="00000000" w:rsidRPr="00000000" w14:paraId="000000D8">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horario</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r_futura</w:t>
                </w:r>
                <w:r w:rsidDel="00000000" w:rsidR="00000000" w:rsidRPr="00000000">
                  <w:rPr>
                    <w:rFonts w:ascii="Courier New" w:cs="Courier New" w:eastAsia="Courier New" w:hAnsi="Courier New"/>
                    <w:color w:val="cccccc"/>
                    <w:sz w:val="20"/>
                    <w:szCs w:val="20"/>
                    <w:rtl w:val="0"/>
                  </w:rPr>
                  <w:t xml:space="preserve">.id_horario</w:t>
                </w:r>
              </w:p>
              <w:p w:rsidR="00000000" w:rsidDel="00000000" w:rsidP="00000000" w:rsidRDefault="00000000" w:rsidRPr="00000000" w14:paraId="000000D9">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horario</w:t>
                </w:r>
                <w:r w:rsidDel="00000000" w:rsidR="00000000" w:rsidRPr="00000000">
                  <w:rPr>
                    <w:rFonts w:ascii="Courier New" w:cs="Courier New" w:eastAsia="Courier New" w:hAnsi="Courier New"/>
                    <w:color w:val="cccccc"/>
                    <w:sz w:val="20"/>
                    <w:szCs w:val="20"/>
                    <w:rtl w:val="0"/>
                  </w:rPr>
                  <w:t xml:space="preserve">.capacidad_ocupada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r_futura</w:t>
                </w:r>
                <w:r w:rsidDel="00000000" w:rsidR="00000000" w:rsidRPr="00000000">
                  <w:rPr>
                    <w:rFonts w:ascii="Courier New" w:cs="Courier New" w:eastAsia="Courier New" w:hAnsi="Courier New"/>
                    <w:color w:val="cccccc"/>
                    <w:sz w:val="20"/>
                    <w:szCs w:val="20"/>
                    <w:rtl w:val="0"/>
                  </w:rPr>
                  <w:t xml:space="preserve">.cantidad_alumnos</w:t>
                </w:r>
              </w:p>
              <w:p w:rsidR="00000000" w:rsidDel="00000000" w:rsidP="00000000" w:rsidRDefault="00000000" w:rsidRPr="00000000" w14:paraId="000000DA">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horario</w:t>
                </w:r>
                <w:r w:rsidDel="00000000" w:rsidR="00000000" w:rsidRPr="00000000">
                  <w:rPr>
                    <w:rFonts w:ascii="Courier New" w:cs="Courier New" w:eastAsia="Courier New" w:hAnsi="Courier New"/>
                    <w:color w:val="cccccc"/>
                    <w:sz w:val="20"/>
                    <w:szCs w:val="20"/>
                    <w:rtl w:val="0"/>
                  </w:rPr>
                  <w:t xml:space="preserve">.save()</w:t>
                </w:r>
              </w:p>
              <w:p w:rsidR="00000000" w:rsidDel="00000000" w:rsidP="00000000" w:rsidRDefault="00000000" w:rsidRPr="00000000" w14:paraId="000000DB">
                <w:pPr>
                  <w:widowControl w:val="0"/>
                  <w:shd w:fill="1f1f1f" w:val="clear"/>
                  <w:spacing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Registrar en historial de auditoría</w:t>
                </w:r>
              </w:p>
              <w:p w:rsidR="00000000" w:rsidDel="00000000" w:rsidP="00000000" w:rsidRDefault="00000000" w:rsidRPr="00000000" w14:paraId="000000DC">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HistorialReserva.objects.create(</w:t>
                </w:r>
              </w:p>
              <w:p w:rsidR="00000000" w:rsidDel="00000000" w:rsidP="00000000" w:rsidRDefault="00000000" w:rsidRPr="00000000" w14:paraId="000000DD">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id_reserva</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r_futura</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estado_anterior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estado_prev,</w:t>
                </w:r>
              </w:p>
              <w:p w:rsidR="00000000" w:rsidDel="00000000" w:rsidP="00000000" w:rsidRDefault="00000000" w:rsidRPr="00000000" w14:paraId="000000DE">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estado_nuevo</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"Cancelada-por-sancion"</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DF">
                <w:pPr>
                  <w:widowControl w:val="0"/>
                  <w:shd w:fill="1f1f1f" w:val="clear"/>
                  <w:spacing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usuario_cambio</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None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proceso automatico</w:t>
                </w:r>
              </w:p>
              <w:p w:rsidR="00000000" w:rsidDel="00000000" w:rsidP="00000000" w:rsidRDefault="00000000" w:rsidRPr="00000000" w14:paraId="000000E0">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observacion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"Cancelada automaticamente por penalizacion activa"</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E1">
                <w:pPr>
                  <w:widowControl w:val="0"/>
                  <w:shd w:fill="1f1f1f" w:val="clear"/>
                  <w:spacing w:line="325.71428571428567" w:lineRule="auto"/>
                  <w:rPr>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canceladas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r w:rsidDel="00000000" w:rsidR="00000000" w:rsidRPr="00000000">
                  <w:rPr>
                    <w:rtl w:val="0"/>
                  </w:rPr>
                </w:r>
              </w:p>
            </w:tc>
          </w:tr>
        </w:tbl>
      </w:sdtContent>
    </w:sdt>
    <w:p w:rsidR="00000000" w:rsidDel="00000000" w:rsidP="00000000" w:rsidRDefault="00000000" w:rsidRPr="00000000" w14:paraId="000000E2">
      <w:pPr>
        <w:spacing w:after="0"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4363"/>
        <w:gridCol w:w="300"/>
        <w:gridCol w:w="4063"/>
        <w:tblGridChange w:id="0">
          <w:tblGrid>
            <w:gridCol w:w="300"/>
            <w:gridCol w:w="4363"/>
            <w:gridCol w:w="300"/>
            <w:gridCol w:w="4063"/>
          </w:tblGrid>
        </w:tblGridChange>
      </w:tblGrid>
      <w:tr>
        <w:trPr>
          <w:cantSplit w:val="0"/>
          <w:tblHeader w:val="0"/>
        </w:trPr>
        <w:tc>
          <w:tcPr>
            <w:tcBorders>
              <w:top w:color="1e7f45" w:space="0" w:sz="4" w:val="single"/>
              <w:left w:color="1e7f45" w:space="0" w:sz="4" w:val="single"/>
              <w:bottom w:color="1e7f45" w:space="0" w:sz="4" w:val="single"/>
              <w:right w:color="1e7f45" w:space="0" w:sz="4" w:val="single"/>
            </w:tcBorders>
            <w:shd w:fill="1e7f45" w:val="clear"/>
            <w:tcMar>
              <w:top w:w="80.0" w:type="dxa"/>
              <w:left w:w="100.0" w:type="dxa"/>
              <w:bottom w:w="80.0" w:type="dxa"/>
              <w:right w:w="100.0" w:type="dxa"/>
            </w:tcMar>
          </w:tcPr>
          <w:p w:rsidR="00000000" w:rsidDel="00000000" w:rsidP="00000000" w:rsidRDefault="00000000" w:rsidRPr="00000000" w14:paraId="000000E3">
            <w:pPr>
              <w:jc w:val="center"/>
              <w:rPr/>
            </w:pPr>
            <w:sdt>
              <w:sdtPr>
                <w:id w:val="-1012238135"/>
                <w:tag w:val="goog_rdk_5"/>
              </w:sdtPr>
              <w:sdtContent>
                <w:r w:rsidDel="00000000" w:rsidR="00000000" w:rsidRPr="00000000">
                  <w:rPr>
                    <w:rFonts w:ascii="Arial Unicode MS" w:cs="Arial Unicode MS" w:eastAsia="Arial Unicode MS" w:hAnsi="Arial Unicode MS"/>
                    <w:b w:val="1"/>
                    <w:bCs w:val="1"/>
                    <w:color w:val="ffffff"/>
                    <w:sz w:val="22"/>
                    <w:szCs w:val="22"/>
                    <w:rtl w:val="0"/>
                  </w:rPr>
                  <w:t xml:space="preserve">✔</w:t>
                </w:r>
              </w:sdtContent>
            </w:sdt>
            <w:r w:rsidDel="00000000" w:rsidR="00000000" w:rsidRPr="00000000">
              <w:rPr>
                <w:rtl w:val="0"/>
              </w:rPr>
            </w:r>
          </w:p>
        </w:tc>
        <w:tc>
          <w:tcPr>
            <w:tcBorders>
              <w:top w:color="1e7f45" w:space="0" w:sz="4" w:val="single"/>
              <w:left w:color="1e7f45" w:space="0" w:sz="4" w:val="single"/>
              <w:bottom w:color="1e7f45" w:space="0" w:sz="4" w:val="single"/>
              <w:right w:color="1e7f45" w:space="0" w:sz="4" w:val="single"/>
            </w:tcBorders>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El cupo y el activo quedan disponibles inmediatamente para otros estudiantes.</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00.0" w:type="dxa"/>
              <w:bottom w:w="80.0" w:type="dxa"/>
              <w:right w:w="100.0" w:type="dxa"/>
            </w:tcMar>
          </w:tcPr>
          <w:p w:rsidR="00000000" w:rsidDel="00000000" w:rsidP="00000000" w:rsidRDefault="00000000" w:rsidRPr="00000000" w14:paraId="000000E5">
            <w:pPr>
              <w:jc w:val="center"/>
              <w:rPr/>
            </w:pPr>
            <w:sdt>
              <w:sdtPr>
                <w:id w:val="-2018245717"/>
                <w:tag w:val="goog_rdk_6"/>
              </w:sdtPr>
              <w:sdtContent>
                <w:r w:rsidDel="00000000" w:rsidR="00000000" w:rsidRPr="00000000">
                  <w:rPr>
                    <w:rFonts w:ascii="Arial Unicode MS" w:cs="Arial Unicode MS" w:eastAsia="Arial Unicode MS" w:hAnsi="Arial Unicode MS"/>
                    <w:b w:val="1"/>
                    <w:bCs w:val="1"/>
                    <w:color w:val="ffffff"/>
                    <w:sz w:val="22"/>
                    <w:szCs w:val="22"/>
                    <w:rtl w:val="0"/>
                  </w:rPr>
                  <w:t xml:space="preserve">✘</w:t>
                </w:r>
              </w:sdtContent>
            </w:sdt>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Sin esta lógica, el estudiante sancionado mantendría reservas fantasma bloqueando equipos.</w:t>
            </w:r>
            <w:r w:rsidDel="00000000" w:rsidR="00000000" w:rsidRPr="00000000">
              <w:rPr>
                <w:rtl w:val="0"/>
              </w:rPr>
            </w:r>
          </w:p>
        </w:tc>
      </w:tr>
    </w:tbl>
    <w:p w:rsidR="00000000" w:rsidDel="00000000" w:rsidP="00000000" w:rsidRDefault="00000000" w:rsidRPr="00000000" w14:paraId="000000E7">
      <w:pPr>
        <w:spacing w:after="0" w:before="100" w:lineRule="auto"/>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pPr>
      <w:bookmarkStart w:colFirst="0" w:colLast="0" w:name="_heading=h.d4xlw7nk2iis" w:id="5"/>
      <w:bookmarkEnd w:id="5"/>
      <w:r w:rsidDel="00000000" w:rsidR="00000000" w:rsidRPr="00000000">
        <w:rPr>
          <w:rtl w:val="0"/>
        </w:rPr>
        <w:t xml:space="preserve">5. Guía de Implementación</w:t>
      </w:r>
    </w:p>
    <w:p w:rsidR="00000000" w:rsidDel="00000000" w:rsidP="00000000" w:rsidRDefault="00000000" w:rsidRPr="00000000" w14:paraId="000000EA">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5.1 Nuevo Comando de Django: aplicar_penalizaciones</w:t>
      </w:r>
      <w:r w:rsidDel="00000000" w:rsidR="00000000" w:rsidRPr="00000000">
        <w:rPr>
          <w:rtl w:val="0"/>
        </w:rPr>
      </w:r>
    </w:p>
    <w:p w:rsidR="00000000" w:rsidDel="00000000" w:rsidP="00000000" w:rsidRDefault="00000000" w:rsidRPr="00000000" w14:paraId="000000EB">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Se creará el archivo backend/reservas/management/commands/aplicar_penalizaciones.py con la siguiente lógica:</w:t>
      </w:r>
      <w:r w:rsidDel="00000000" w:rsidR="00000000" w:rsidRPr="00000000">
        <w:rPr>
          <w:rtl w:val="0"/>
        </w:rPr>
      </w:r>
    </w:p>
    <w:sdt>
      <w:sdtPr>
        <w:lock w:val="contentLocked"/>
        <w:id w:val="1449085158"/>
        <w:tag w:val="goog_rdk_7"/>
      </w:sdtPr>
      <w:sdtContent>
        <w:tbl>
          <w:tblPr>
            <w:tblStyle w:val="Table11"/>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hd w:fill="1f1f1f" w:val="clear"/>
                  <w:spacing w:line="325.71428571428567"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backend/reservas/management/commands/aplicar_penalizaciones.py</w:t>
                </w:r>
              </w:p>
              <w:p w:rsidR="00000000" w:rsidDel="00000000" w:rsidP="00000000" w:rsidRDefault="00000000" w:rsidRPr="00000000" w14:paraId="000000ED">
                <w:pPr>
                  <w:widowControl w:val="0"/>
                  <w:shd w:fill="1f1f1f" w:val="clear"/>
                  <w:spacing w:line="325.71428571428567" w:lineRule="auto"/>
                  <w:rPr>
                    <w:rFonts w:ascii="Courier New" w:cs="Courier New" w:eastAsia="Courier New" w:hAnsi="Courier New"/>
                    <w:color w:val="4ec9b0"/>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django</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4ec9b0"/>
                    <w:sz w:val="20"/>
                    <w:szCs w:val="20"/>
                    <w:rtl w:val="0"/>
                  </w:rPr>
                  <w:t xml:space="preserve">core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4ec9b0"/>
                    <w:sz w:val="20"/>
                    <w:szCs w:val="20"/>
                    <w:rtl w:val="0"/>
                  </w:rPr>
                  <w:t xml:space="preserve">management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4ec9b0"/>
                    <w:sz w:val="20"/>
                    <w:szCs w:val="20"/>
                    <w:rtl w:val="0"/>
                  </w:rPr>
                  <w:t xml:space="preserve">base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BaseCommand</w:t>
                </w:r>
              </w:p>
              <w:p w:rsidR="00000000" w:rsidDel="00000000" w:rsidP="00000000" w:rsidRDefault="00000000" w:rsidRPr="00000000" w14:paraId="000000EE">
                <w:pPr>
                  <w:widowControl w:val="0"/>
                  <w:shd w:fill="1f1f1f" w:val="clear"/>
                  <w:spacing w:line="325.71428571428567" w:lineRule="auto"/>
                  <w:rPr>
                    <w:rFonts w:ascii="Courier New" w:cs="Courier New" w:eastAsia="Courier New" w:hAnsi="Courier New"/>
                    <w:color w:val="4ec9b0"/>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django</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4ec9b0"/>
                    <w:sz w:val="20"/>
                    <w:szCs w:val="20"/>
                    <w:rtl w:val="0"/>
                  </w:rPr>
                  <w:t xml:space="preserve">utils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timezone</w:t>
                </w:r>
              </w:p>
              <w:p w:rsidR="00000000" w:rsidDel="00000000" w:rsidP="00000000" w:rsidRDefault="00000000" w:rsidRPr="00000000" w14:paraId="000000EF">
                <w:pPr>
                  <w:widowControl w:val="0"/>
                  <w:shd w:fill="1f1f1f" w:val="clear"/>
                  <w:spacing w:line="325.71428571428567" w:lineRule="auto"/>
                  <w:rPr>
                    <w:rFonts w:ascii="Courier New" w:cs="Courier New" w:eastAsia="Courier New" w:hAnsi="Courier New"/>
                    <w:color w:val="4ec9b0"/>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datetime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timedelta</w:t>
                </w:r>
              </w:p>
              <w:p w:rsidR="00000000" w:rsidDel="00000000" w:rsidP="00000000" w:rsidRDefault="00000000" w:rsidRPr="00000000" w14:paraId="000000F0">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586c0"/>
                    <w:sz w:val="20"/>
                    <w:szCs w:val="20"/>
                    <w:rtl w:val="0"/>
                  </w:rPr>
                  <w:t xml:space="preserve">from</w:t>
                </w:r>
                <w:r w:rsidDel="00000000" w:rsidR="00000000" w:rsidRPr="00000000">
                  <w:rPr>
                    <w:rFonts w:ascii="Courier New" w:cs="Courier New" w:eastAsia="Courier New" w:hAnsi="Courier New"/>
                    <w:color w:val="cccccc"/>
                    <w:sz w:val="20"/>
                    <w:szCs w:val="20"/>
                    <w:rtl w:val="0"/>
                  </w:rPr>
                  <w:t xml:space="preserve"> reservas.models </w:t>
                </w:r>
                <w:r w:rsidDel="00000000" w:rsidR="00000000" w:rsidRPr="00000000">
                  <w:rPr>
                    <w:rFonts w:ascii="Courier New" w:cs="Courier New" w:eastAsia="Courier New" w:hAnsi="Courier New"/>
                    <w:color w:val="c586c0"/>
                    <w:sz w:val="20"/>
                    <w:szCs w:val="20"/>
                    <w:rtl w:val="0"/>
                  </w:rPr>
                  <w:t xml:space="preserve">import</w:t>
                </w:r>
                <w:r w:rsidDel="00000000" w:rsidR="00000000" w:rsidRPr="00000000">
                  <w:rPr>
                    <w:rFonts w:ascii="Courier New" w:cs="Courier New" w:eastAsia="Courier New" w:hAnsi="Courier New"/>
                    <w:color w:val="cccccc"/>
                    <w:sz w:val="20"/>
                    <w:szCs w:val="20"/>
                    <w:rtl w:val="0"/>
                  </w:rPr>
                  <w:t xml:space="preserve"> Reserva, Penalizacion</w:t>
                </w:r>
              </w:p>
              <w:p w:rsidR="00000000" w:rsidDel="00000000" w:rsidP="00000000" w:rsidRDefault="00000000" w:rsidRPr="00000000" w14:paraId="000000F1">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tl w:val="0"/>
                  </w:rPr>
                </w:r>
              </w:p>
              <w:p w:rsidR="00000000" w:rsidDel="00000000" w:rsidP="00000000" w:rsidRDefault="00000000" w:rsidRPr="00000000" w14:paraId="000000F2">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class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Command</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4ec9b0"/>
                    <w:sz w:val="20"/>
                    <w:szCs w:val="20"/>
                    <w:rtl w:val="0"/>
                  </w:rPr>
                  <w:t xml:space="preserve">BaseCommand</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3">
                <w:pPr>
                  <w:widowControl w:val="0"/>
                  <w:shd w:fill="1f1f1f" w:val="clear"/>
                  <w:spacing w:line="325.71428571428567"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help</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"Aplica penalizaciones a usuarios con reservas No-show"</w:t>
                </w:r>
              </w:p>
              <w:p w:rsidR="00000000" w:rsidDel="00000000" w:rsidP="00000000" w:rsidRDefault="00000000" w:rsidRPr="00000000" w14:paraId="000000F4">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def</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handle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args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options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5">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noshow</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Reserva.objects.filter(</w:t>
                </w:r>
                <w:r w:rsidDel="00000000" w:rsidR="00000000" w:rsidRPr="00000000">
                  <w:rPr>
                    <w:rFonts w:ascii="Courier New" w:cs="Courier New" w:eastAsia="Courier New" w:hAnsi="Courier New"/>
                    <w:color w:val="9cdcfe"/>
                    <w:sz w:val="20"/>
                    <w:szCs w:val="20"/>
                    <w:rtl w:val="0"/>
                  </w:rPr>
                  <w:t xml:space="preserve">estado</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"No-show"</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6">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noshow</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noshow</w:t>
                </w:r>
                <w:r w:rsidDel="00000000" w:rsidR="00000000" w:rsidRPr="00000000">
                  <w:rPr>
                    <w:rFonts w:ascii="Courier New" w:cs="Courier New" w:eastAsia="Courier New" w:hAnsi="Courier New"/>
                    <w:color w:val="cccccc"/>
                    <w:sz w:val="20"/>
                    <w:szCs w:val="20"/>
                    <w:rtl w:val="0"/>
                  </w:rPr>
                  <w:t xml:space="preserve">.exclude(</w:t>
                </w:r>
              </w:p>
              <w:p w:rsidR="00000000" w:rsidDel="00000000" w:rsidP="00000000" w:rsidRDefault="00000000" w:rsidRPr="00000000" w14:paraId="000000F7">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id_reserva__in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Penalizacion.objects.values(</w:t>
                </w:r>
                <w:r w:rsidDel="00000000" w:rsidR="00000000" w:rsidRPr="00000000">
                  <w:rPr>
                    <w:rFonts w:ascii="Courier New" w:cs="Courier New" w:eastAsia="Courier New" w:hAnsi="Courier New"/>
                    <w:color w:val="ce9178"/>
                    <w:sz w:val="20"/>
                    <w:szCs w:val="20"/>
                    <w:rtl w:val="0"/>
                  </w:rPr>
                  <w:t xml:space="preserve">'id_reserva'</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8">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ahora</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timezone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now</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9">
                <w:pPr>
                  <w:widowControl w:val="0"/>
                  <w:shd w:fill="1f1f1f" w:val="clear"/>
                  <w:spacing w:line="325.71428571428567"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creadas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p>
              <w:p w:rsidR="00000000" w:rsidDel="00000000" w:rsidP="00000000" w:rsidRDefault="00000000" w:rsidRPr="00000000" w14:paraId="000000FA">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reserva</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noshow</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B">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Penalizacion.objects.create(</w:t>
                </w:r>
              </w:p>
              <w:p w:rsidR="00000000" w:rsidDel="00000000" w:rsidP="00000000" w:rsidRDefault="00000000" w:rsidRPr="00000000" w14:paraId="000000FC">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id_usuario</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reserva</w:t>
                </w:r>
                <w:r w:rsidDel="00000000" w:rsidR="00000000" w:rsidRPr="00000000">
                  <w:rPr>
                    <w:rFonts w:ascii="Courier New" w:cs="Courier New" w:eastAsia="Courier New" w:hAnsi="Courier New"/>
                    <w:color w:val="cccccc"/>
                    <w:sz w:val="20"/>
                    <w:szCs w:val="20"/>
                    <w:rtl w:val="0"/>
                  </w:rPr>
                  <w:t xml:space="preserve">.id_usuario,</w:t>
                </w:r>
              </w:p>
              <w:p w:rsidR="00000000" w:rsidDel="00000000" w:rsidP="00000000" w:rsidRDefault="00000000" w:rsidRPr="00000000" w14:paraId="000000FD">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id_reserva</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reserva</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E">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fecha_inicio</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ahora</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F">
                <w:pPr>
                  <w:widowControl w:val="0"/>
                  <w:shd w:fill="1f1f1f" w:val="clear"/>
                  <w:spacing w:line="325.71428571428567"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fecha_fin</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ahora</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timedelta</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weeks</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2</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100">
                <w:pPr>
                  <w:widowControl w:val="0"/>
                  <w:shd w:fill="1f1f1f" w:val="clear"/>
                  <w:spacing w:line="325.71428571428567" w:lineRule="auto"/>
                  <w:rPr>
                    <w:rFonts w:ascii="Courier New" w:cs="Courier New" w:eastAsia="Courier New" w:hAnsi="Courier New"/>
                    <w:color w:val="b5cea8"/>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creadas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1</w:t>
                </w:r>
              </w:p>
              <w:p w:rsidR="00000000" w:rsidDel="00000000" w:rsidP="00000000" w:rsidRDefault="00000000" w:rsidRPr="00000000" w14:paraId="00000101">
                <w:pPr>
                  <w:widowControl w:val="0"/>
                  <w:shd w:fill="1f1f1f" w:val="clear"/>
                  <w:spacing w:line="325.71428571428567" w:lineRule="auto"/>
                  <w:rPr>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self</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stdout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write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569cd6"/>
                    <w:sz w:val="20"/>
                    <w:szCs w:val="20"/>
                    <w:rtl w:val="0"/>
                  </w:rPr>
                  <w:t xml:space="preserve">f</w:t>
                </w:r>
                <w:r w:rsidDel="00000000" w:rsidR="00000000" w:rsidRPr="00000000">
                  <w:rPr>
                    <w:rFonts w:ascii="Courier New" w:cs="Courier New" w:eastAsia="Courier New" w:hAnsi="Courier New"/>
                    <w:color w:val="ce9178"/>
                    <w:sz w:val="20"/>
                    <w:szCs w:val="20"/>
                    <w:rtl w:val="0"/>
                  </w:rPr>
                  <w:t xml:space="preserve">"Penalizaciones creadas: </w:t>
                </w:r>
                <w:r w:rsidDel="00000000" w:rsidR="00000000" w:rsidRPr="00000000">
                  <w:rPr>
                    <w:rFonts w:ascii="Courier New" w:cs="Courier New" w:eastAsia="Courier New" w:hAnsi="Courier New"/>
                    <w:color w:val="569cd6"/>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creadas</w:t>
                </w:r>
                <w:r w:rsidDel="00000000" w:rsidR="00000000" w:rsidRPr="00000000">
                  <w:rPr>
                    <w:rFonts w:ascii="Courier New" w:cs="Courier New" w:eastAsia="Courier New" w:hAnsi="Courier New"/>
                    <w:color w:val="569cd6"/>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tl w:val="0"/>
                  </w:rPr>
                </w:r>
              </w:p>
            </w:tc>
          </w:tr>
        </w:tbl>
      </w:sdtContent>
    </w:sdt>
    <w:p w:rsidR="00000000" w:rsidDel="00000000" w:rsidP="00000000" w:rsidRDefault="00000000" w:rsidRPr="00000000" w14:paraId="00000102">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5.2 Endpoint Protegido en el Backend</w:t>
      </w:r>
      <w:r w:rsidDel="00000000" w:rsidR="00000000" w:rsidRPr="00000000">
        <w:rPr>
          <w:rtl w:val="0"/>
        </w:rPr>
      </w:r>
    </w:p>
    <w:p w:rsidR="00000000" w:rsidDel="00000000" w:rsidP="00000000" w:rsidRDefault="00000000" w:rsidRPr="00000000" w14:paraId="00000103">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Se creará una vista en Django REST Framework que valide el token secreto y ejecute el comando. Este endpoint solo responde a peticiones con el encabezado Authorization: Bearer &lt;CRON_SECRET_TOKEN&gt; correcto, protegiendo el acceso no autorizado.</w:t>
      </w:r>
      <w:r w:rsidDel="00000000" w:rsidR="00000000" w:rsidRPr="00000000">
        <w:rPr>
          <w:rtl w:val="0"/>
        </w:rPr>
      </w:r>
    </w:p>
    <w:p w:rsidR="00000000" w:rsidDel="00000000" w:rsidP="00000000" w:rsidRDefault="00000000" w:rsidRPr="00000000" w14:paraId="00000104">
      <w:pPr>
        <w:pStyle w:val="Heading2"/>
        <w:spacing w:after="80" w:before="280" w:lineRule="auto"/>
        <w:rPr>
          <w:rFonts w:ascii="Arial" w:cs="Arial" w:eastAsia="Arial" w:hAnsi="Arial"/>
          <w:b w:val="1"/>
          <w:bCs w:val="1"/>
          <w:color w:val="2e5fa3"/>
          <w:sz w:val="24"/>
          <w:szCs w:val="24"/>
        </w:rPr>
      </w:pPr>
      <w:r w:rsidDel="00000000" w:rsidR="00000000" w:rsidRPr="00000000">
        <w:rPr>
          <w:rFonts w:ascii="Arial" w:cs="Arial" w:eastAsia="Arial" w:hAnsi="Arial"/>
          <w:b w:val="1"/>
          <w:bCs w:val="1"/>
          <w:color w:val="2e5fa3"/>
          <w:sz w:val="24"/>
          <w:szCs w:val="24"/>
          <w:rtl w:val="0"/>
        </w:rPr>
        <w:t xml:space="preserve">5.3 GitHub Actions Workflow (.github/workflows/penalizaciones_cron.yml)</w:t>
      </w:r>
    </w:p>
    <w:p w:rsidR="00000000" w:rsidDel="00000000" w:rsidP="00000000" w:rsidRDefault="00000000" w:rsidRPr="00000000" w14:paraId="00000105">
      <w:pPr>
        <w:rPr/>
      </w:pPr>
      <w:r w:rsidDel="00000000" w:rsidR="00000000" w:rsidRPr="00000000">
        <w:rPr>
          <w:rtl w:val="0"/>
        </w:rPr>
      </w:r>
    </w:p>
    <w:sdt>
      <w:sdtPr>
        <w:lock w:val="contentLocked"/>
        <w:id w:val="-1501797456"/>
        <w:tag w:val="goog_rdk_8"/>
      </w:sdtPr>
      <w:sdtContent>
        <w:tbl>
          <w:tblPr>
            <w:tblStyle w:val="Table12"/>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Cron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Aplicar Penalizaciones</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schedule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cron: </w:t>
                </w:r>
                <w:r w:rsidDel="00000000" w:rsidR="00000000" w:rsidRPr="00000000">
                  <w:rPr>
                    <w:rFonts w:ascii="Courier New" w:cs="Courier New" w:eastAsia="Courier New" w:hAnsi="Courier New"/>
                    <w:color w:val="ce9178"/>
                    <w:sz w:val="18"/>
                    <w:szCs w:val="18"/>
                    <w:rtl w:val="0"/>
                  </w:rPr>
                  <w:t xml:space="preserve">"15 0 * *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00:15 UTC todos los días</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workflow_dispatch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Permite ejecución manual de emergencia</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jobs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aplicar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penalizaciones:</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runs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on</w:t>
                </w:r>
                <w:r w:rsidDel="00000000" w:rsidR="00000000" w:rsidRPr="00000000">
                  <w:rPr>
                    <w:rFonts w:ascii="Courier New" w:cs="Courier New" w:eastAsia="Courier New" w:hAnsi="Courier New"/>
                    <w:color w:val="cccccc"/>
                    <w:sz w:val="18"/>
                    <w:szCs w:val="18"/>
                    <w:rtl w:val="0"/>
                  </w:rPr>
                  <w:t xml:space="preserve">: ubuntu</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latest</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steps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Trigger cron endpoint</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run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curl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f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X POST \</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H </w:t>
                </w:r>
                <w:r w:rsidDel="00000000" w:rsidR="00000000" w:rsidRPr="00000000">
                  <w:rPr>
                    <w:rFonts w:ascii="Courier New" w:cs="Courier New" w:eastAsia="Courier New" w:hAnsi="Courier New"/>
                    <w:color w:val="ce9178"/>
                    <w:sz w:val="18"/>
                    <w:szCs w:val="18"/>
                    <w:rtl w:val="0"/>
                  </w:rPr>
                  <w:t xml:space="preserve">"Authorization: Bearer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secrets.CRON_SECRET_TOKEN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f44747"/>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max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time </w:t>
                </w:r>
                <w:r w:rsidDel="00000000" w:rsidR="00000000" w:rsidRPr="00000000">
                  <w:rPr>
                    <w:rFonts w:ascii="Courier New" w:cs="Courier New" w:eastAsia="Courier New" w:hAnsi="Courier New"/>
                    <w:color w:val="b5cea8"/>
                    <w:sz w:val="18"/>
                    <w:szCs w:val="18"/>
                    <w:rtl w:val="0"/>
                  </w:rPr>
                  <w:t xml:space="preserve">120</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secrets.BACKEND_URL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/api/cron/aplicar-penalizaciones/"</w:t>
                </w:r>
                <w:r w:rsidDel="00000000" w:rsidR="00000000" w:rsidRPr="00000000">
                  <w:rPr>
                    <w:rtl w:val="0"/>
                  </w:rPr>
                </w:r>
              </w:p>
            </w:tc>
          </w:tr>
        </w:tbl>
      </w:sdtContent>
    </w:sdt>
    <w:p w:rsidR="00000000" w:rsidDel="00000000" w:rsidP="00000000" w:rsidRDefault="00000000" w:rsidRPr="00000000" w14:paraId="00000115">
      <w:pPr>
        <w:spacing w:after="0" w:before="80" w:lineRule="auto"/>
        <w:rPr/>
      </w:pPr>
      <w:r w:rsidDel="00000000" w:rsidR="00000000" w:rsidRPr="00000000">
        <w:rPr>
          <w:rtl w:val="0"/>
        </w:rPr>
      </w:r>
    </w:p>
    <w:p w:rsidR="00000000" w:rsidDel="00000000" w:rsidP="00000000" w:rsidRDefault="00000000" w:rsidRPr="00000000" w14:paraId="00000116">
      <w:pPr>
        <w:spacing w:after="120" w:before="60" w:lineRule="auto"/>
        <w:jc w:val="both"/>
        <w:rPr/>
      </w:pPr>
      <w:r w:rsidDel="00000000" w:rsidR="00000000" w:rsidRPr="00000000">
        <w:rPr>
          <w:rFonts w:ascii="Arial" w:cs="Arial" w:eastAsia="Arial" w:hAnsi="Arial"/>
          <w:b w:val="0"/>
          <w:bCs w:val="0"/>
          <w:i w:val="0"/>
          <w:iCs w:val="0"/>
          <w:color w:val="000000"/>
          <w:sz w:val="22"/>
          <w:szCs w:val="22"/>
          <w:rtl w:val="0"/>
        </w:rPr>
        <w:t xml:space="preserve">El flag --max-time 120 otorga 2 minutos de tolerancia al endpoint, suficiente para cubrir el cold start de Render (~50s) más la ejecución de la lógica.</w:t>
      </w:r>
      <w:r w:rsidDel="00000000" w:rsidR="00000000" w:rsidRPr="00000000">
        <w:rPr>
          <w:rtl w:val="0"/>
        </w:rPr>
      </w:r>
    </w:p>
    <w:p w:rsidR="00000000" w:rsidDel="00000000" w:rsidP="00000000" w:rsidRDefault="00000000" w:rsidRPr="00000000" w14:paraId="00000117">
      <w:pPr>
        <w:spacing w:after="0" w:before="100" w:lineRule="auto"/>
        <w:rPr/>
      </w:pP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pPr>
      <w:bookmarkStart w:colFirst="0" w:colLast="0" w:name="_heading=h.8sd0gqbwto77" w:id="6"/>
      <w:bookmarkEnd w:id="6"/>
      <w:r w:rsidDel="00000000" w:rsidR="00000000" w:rsidRPr="00000000">
        <w:rPr>
          <w:rtl w:val="0"/>
        </w:rPr>
        <w:t xml:space="preserve">6. Verificación de Criterios de Aceptación</w:t>
      </w:r>
    </w:p>
    <w:p w:rsidR="00000000" w:rsidDel="00000000" w:rsidP="00000000" w:rsidRDefault="00000000" w:rsidRPr="00000000" w14:paraId="0000011A">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6.1 PBI-15 — Spike: Estrategia para el Cron Job</w:t>
      </w:r>
      <w:r w:rsidDel="00000000" w:rsidR="00000000" w:rsidRPr="00000000">
        <w:rPr>
          <w:rtl w:val="0"/>
        </w:rPr>
      </w:r>
    </w:p>
    <w:tbl>
      <w:tblPr>
        <w:tblStyle w:val="Table1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710"/>
        <w:gridCol w:w="3705"/>
        <w:tblGridChange w:id="0">
          <w:tblGrid>
            <w:gridCol w:w="600"/>
            <w:gridCol w:w="4710"/>
            <w:gridCol w:w="3705"/>
          </w:tblGrid>
        </w:tblGridChange>
      </w:tblGrid>
      <w:tr>
        <w:trPr>
          <w:cantSplit w:val="0"/>
          <w:tblHeader w:val="0"/>
        </w:trPr>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Criterio de Aceptación</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000000"/>
                <w:sz w:val="20"/>
                <w:szCs w:val="20"/>
                <w:rtl w:val="0"/>
              </w:rPr>
              <w:t xml:space="preserve">Documento breve explicando el enfoque (uso de cron job, tareas programadas en el framework).</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1e7f45"/>
                <w:sz w:val="20"/>
                <w:szCs w:val="20"/>
                <w:rtl w:val="0"/>
              </w:rPr>
              <w:t xml:space="preserve">CUMPLIDO — Este ADR documenta el enfoque seleccionado con análisis comparativo.</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000000"/>
                <w:sz w:val="20"/>
                <w:szCs w:val="20"/>
                <w:rtl w:val="0"/>
              </w:rPr>
              <w:t xml:space="preserve">Decisión registrada como un ADR (Architecture Decision Record).</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1e7f45"/>
                <w:sz w:val="20"/>
                <w:szCs w:val="20"/>
                <w:rtl w:val="0"/>
              </w:rPr>
              <w:t xml:space="preserve">CUMPLIDO — Presente documento constituye el ADR-001 del proyecto.</w:t>
            </w:r>
            <w:r w:rsidDel="00000000" w:rsidR="00000000" w:rsidRPr="00000000">
              <w:rPr>
                <w:rtl w:val="0"/>
              </w:rPr>
            </w:r>
          </w:p>
        </w:tc>
      </w:tr>
    </w:tbl>
    <w:p w:rsidR="00000000" w:rsidDel="00000000" w:rsidP="00000000" w:rsidRDefault="00000000" w:rsidRPr="00000000" w14:paraId="00000124">
      <w:pPr>
        <w:spacing w:after="0" w:before="80" w:lineRule="auto"/>
        <w:rPr/>
      </w:pPr>
      <w:r w:rsidDel="00000000" w:rsidR="00000000" w:rsidRPr="00000000">
        <w:rPr>
          <w:rtl w:val="0"/>
        </w:rPr>
      </w:r>
    </w:p>
    <w:p w:rsidR="00000000" w:rsidDel="00000000" w:rsidP="00000000" w:rsidRDefault="00000000" w:rsidRPr="00000000" w14:paraId="00000125">
      <w:pPr>
        <w:pStyle w:val="Heading2"/>
        <w:spacing w:after="80" w:before="280" w:lineRule="auto"/>
        <w:rPr/>
      </w:pPr>
      <w:r w:rsidDel="00000000" w:rsidR="00000000" w:rsidRPr="00000000">
        <w:rPr>
          <w:rFonts w:ascii="Arial" w:cs="Arial" w:eastAsia="Arial" w:hAnsi="Arial"/>
          <w:b w:val="1"/>
          <w:bCs w:val="1"/>
          <w:color w:val="2e5fa3"/>
          <w:sz w:val="24"/>
          <w:szCs w:val="24"/>
          <w:rtl w:val="0"/>
        </w:rPr>
        <w:t xml:space="preserve">6.2 PBI-07 — Penalización Automática por Inasistencia (Sprint 8)</w:t>
      </w:r>
      <w:r w:rsidDel="00000000" w:rsidR="00000000" w:rsidRPr="00000000">
        <w:rPr>
          <w:rtl w:val="0"/>
        </w:rPr>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725"/>
        <w:gridCol w:w="3690"/>
        <w:tblGridChange w:id="0">
          <w:tblGrid>
            <w:gridCol w:w="600"/>
            <w:gridCol w:w="4725"/>
            <w:gridCol w:w="3690"/>
          </w:tblGrid>
        </w:tblGridChange>
      </w:tblGrid>
      <w:tr>
        <w:trPr>
          <w:cantSplit w:val="0"/>
          <w:tblHeader w:val="0"/>
        </w:trPr>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Criterio de Aceptación</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Cobertura con Opción A</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000000"/>
                <w:sz w:val="20"/>
                <w:szCs w:val="20"/>
                <w:rtl w:val="0"/>
              </w:rPr>
              <w:t xml:space="preserve">Si una reserva cambia a No-show, el sistema registra la infracción automáticamente.</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1e7f45"/>
                <w:sz w:val="20"/>
                <w:szCs w:val="20"/>
                <w:rtl w:val="0"/>
              </w:rPr>
              <w:t xml:space="preserve">El endpoint del cron crea registros en Penalizacion.</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000000"/>
                <w:sz w:val="20"/>
                <w:szCs w:val="20"/>
                <w:rtl w:val="0"/>
              </w:rPr>
              <w:t xml:space="preserve">Guarda la fecha de fin de la penalización (2 semanas).</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e7f45"/>
                <w:sz w:val="20"/>
                <w:szCs w:val="20"/>
                <w:rtl w:val="0"/>
              </w:rPr>
              <w:t xml:space="preserve">fecha_fin = timezone.now() + timedelta(weeks=2).</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20"/>
                <w:szCs w:val="20"/>
                <w:rtl w:val="0"/>
              </w:rPr>
              <w:t xml:space="preserve">Vencidas las 2 semanas, el estudiante recupera su estado normal.</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1e7f45"/>
                <w:sz w:val="20"/>
                <w:szCs w:val="20"/>
                <w:rtl w:val="0"/>
              </w:rPr>
              <w:t xml:space="preserve">La validación existente usa fecha_fin__gt=timezone.now(); expira sola.</w:t>
            </w:r>
            <w:r w:rsidDel="00000000" w:rsidR="00000000" w:rsidRPr="00000000">
              <w:rPr>
                <w:rtl w:val="0"/>
              </w:rPr>
            </w:r>
          </w:p>
        </w:tc>
      </w:tr>
      <w:tr>
        <w:trPr>
          <w:cantSplit w:val="0"/>
          <w:tblHeader w:val="0"/>
        </w:trPr>
        <w:tc>
          <w:tcPr>
            <w:tcMar>
              <w:top w:w="80.0" w:type="dxa"/>
              <w:left w:w="140.0" w:type="dxa"/>
              <w:bottom w:w="80.0" w:type="dxa"/>
              <w:right w:w="14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000000"/>
                <w:sz w:val="20"/>
                <w:szCs w:val="20"/>
                <w:rtl w:val="0"/>
              </w:rPr>
              <w:t xml:space="preserve">El sistema envía un correo automático al estudiante informando la sanción.</w:t>
            </w:r>
            <w:r w:rsidDel="00000000" w:rsidR="00000000" w:rsidRPr="00000000">
              <w:rPr>
                <w:rtl w:val="0"/>
              </w:rPr>
            </w:r>
          </w:p>
        </w:tc>
        <w:tc>
          <w:tcPr>
            <w:shd w:fill="fff8e1" w:val="clear"/>
            <w:tcMar>
              <w:top w:w="80.0" w:type="dxa"/>
              <w:left w:w="140.0" w:type="dxa"/>
              <w:bottom w:w="80.0" w:type="dxa"/>
              <w:right w:w="14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20"/>
                <w:szCs w:val="20"/>
                <w:rtl w:val="0"/>
              </w:rPr>
              <w:t xml:space="preserve">Se añade envío de email desde el endpoint del cron (Sprint 8).</w:t>
            </w:r>
            <w:r w:rsidDel="00000000" w:rsidR="00000000" w:rsidRPr="00000000">
              <w:rPr>
                <w:rtl w:val="0"/>
              </w:rPr>
            </w:r>
          </w:p>
        </w:tc>
      </w:tr>
    </w:tbl>
    <w:p w:rsidR="00000000" w:rsidDel="00000000" w:rsidP="00000000" w:rsidRDefault="00000000" w:rsidRPr="00000000" w14:paraId="00000135">
      <w:pPr>
        <w:spacing w:after="0" w:before="100" w:lineRule="auto"/>
        <w:rPr/>
      </w:pPr>
      <w:r w:rsidDel="00000000" w:rsidR="00000000" w:rsidRPr="00000000">
        <w:rPr>
          <w:rtl w:val="0"/>
        </w:rPr>
      </w:r>
    </w:p>
    <w:p w:rsidR="00000000" w:rsidDel="00000000" w:rsidP="00000000" w:rsidRDefault="00000000" w:rsidRPr="00000000" w14:paraId="0000013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pPr>
      <w:bookmarkStart w:colFirst="0" w:colLast="0" w:name="_heading=h.v8k3vp68tnwf" w:id="7"/>
      <w:bookmarkEnd w:id="7"/>
      <w:r w:rsidDel="00000000" w:rsidR="00000000" w:rsidRPr="00000000">
        <w:rPr>
          <w:rFonts w:ascii="Arial" w:cs="Arial" w:eastAsia="Arial" w:hAnsi="Arial"/>
          <w:b w:val="1"/>
          <w:bCs w:val="1"/>
          <w:color w:val="1f3864"/>
          <w:sz w:val="28"/>
          <w:szCs w:val="28"/>
          <w:rtl w:val="0"/>
        </w:rPr>
        <w:t xml:space="preserve">7. </w:t>
      </w:r>
      <w:r w:rsidDel="00000000" w:rsidR="00000000" w:rsidRPr="00000000">
        <w:rPr>
          <w:rtl w:val="0"/>
        </w:rPr>
        <w:t xml:space="preserve">Registro</w:t>
      </w:r>
      <w:r w:rsidDel="00000000" w:rsidR="00000000" w:rsidRPr="00000000">
        <w:rPr>
          <w:rFonts w:ascii="Arial" w:cs="Arial" w:eastAsia="Arial" w:hAnsi="Arial"/>
          <w:b w:val="1"/>
          <w:bCs w:val="1"/>
          <w:color w:val="1f3864"/>
          <w:sz w:val="28"/>
          <w:szCs w:val="28"/>
          <w:rtl w:val="0"/>
        </w:rPr>
        <w:t xml:space="preserve"> del ADR</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ffffff" w:space="0" w:sz="4" w:val="single"/>
              <w:left w:color="ffffff" w:space="0" w:sz="4" w:val="single"/>
              <w:right w:color="ffffff" w:space="0" w:sz="4" w:val="single"/>
            </w:tcBorders>
            <w:shd w:fill="000000" w:val="clear"/>
            <w:tcMar>
              <w:top w:w="100.0" w:type="dxa"/>
              <w:left w:w="140.0" w:type="dxa"/>
              <w:bottom w:w="100.0" w:type="dxa"/>
              <w:right w:w="14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shd w:fill="f5f5f5" w:val="clear"/>
            <w:tcMar>
              <w:top w:w="80.0" w:type="dxa"/>
              <w:left w:w="140.0" w:type="dxa"/>
              <w:bottom w:w="80.0" w:type="dxa"/>
              <w:right w:w="14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000000"/>
                <w:sz w:val="20"/>
                <w:szCs w:val="20"/>
                <w:rtl w:val="0"/>
              </w:rPr>
              <w:t xml:space="preserve">Identificador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000000"/>
                <w:sz w:val="20"/>
                <w:szCs w:val="20"/>
                <w:rtl w:val="0"/>
              </w:rPr>
              <w:t xml:space="preserve">ADR-001</w:t>
            </w:r>
            <w:r w:rsidDel="00000000" w:rsidR="00000000" w:rsidRPr="00000000">
              <w:rPr>
                <w:rtl w:val="0"/>
              </w:rPr>
            </w:r>
          </w:p>
        </w:tc>
      </w:tr>
      <w:tr>
        <w:trPr>
          <w:cantSplit w:val="0"/>
          <w:tblHeader w:val="0"/>
        </w:trPr>
        <w:tc>
          <w:tcPr>
            <w:shd w:fill="f5f5f5" w:val="clear"/>
            <w:tcMar>
              <w:top w:w="80.0" w:type="dxa"/>
              <w:left w:w="140.0" w:type="dxa"/>
              <w:bottom w:w="80.0" w:type="dxa"/>
              <w:right w:w="14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000000"/>
                <w:sz w:val="20"/>
                <w:szCs w:val="20"/>
                <w:rtl w:val="0"/>
              </w:rPr>
              <w:t xml:space="preserve">Título</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20"/>
                <w:szCs w:val="20"/>
                <w:rtl w:val="0"/>
              </w:rPr>
              <w:t xml:space="preserve">Estrategia de Automatización de Penalizaciones por Inasistencia</w:t>
            </w:r>
            <w:r w:rsidDel="00000000" w:rsidR="00000000" w:rsidRPr="00000000">
              <w:rPr>
                <w:rtl w:val="0"/>
              </w:rPr>
            </w:r>
          </w:p>
        </w:tc>
      </w:tr>
      <w:tr>
        <w:trPr>
          <w:cantSplit w:val="0"/>
          <w:tblHeader w:val="0"/>
        </w:trPr>
        <w:tc>
          <w:tcPr>
            <w:shd w:fill="f5f5f5" w:val="clear"/>
            <w:tcMar>
              <w:top w:w="80.0" w:type="dxa"/>
              <w:left w:w="140.0" w:type="dxa"/>
              <w:bottom w:w="80.0" w:type="dxa"/>
              <w:right w:w="14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000000"/>
                <w:sz w:val="20"/>
                <w:szCs w:val="20"/>
                <w:rtl w:val="0"/>
              </w:rPr>
              <w:t xml:space="preserve">PBI Relacionado</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000000"/>
                <w:sz w:val="20"/>
                <w:szCs w:val="20"/>
                <w:rtl w:val="0"/>
              </w:rPr>
              <w:t xml:space="preserve">PBI-15 (Spike) / PBI-07 (Historia)</w:t>
            </w:r>
            <w:r w:rsidDel="00000000" w:rsidR="00000000" w:rsidRPr="00000000">
              <w:rPr>
                <w:rtl w:val="0"/>
              </w:rPr>
            </w:r>
          </w:p>
        </w:tc>
      </w:tr>
      <w:tr>
        <w:trPr>
          <w:cantSplit w:val="0"/>
          <w:tblHeader w:val="0"/>
        </w:trPr>
        <w:tc>
          <w:tcPr>
            <w:shd w:fill="f5f5f5" w:val="clear"/>
            <w:tcMar>
              <w:top w:w="80.0" w:type="dxa"/>
              <w:left w:w="140.0" w:type="dxa"/>
              <w:bottom w:w="80.0" w:type="dxa"/>
              <w:right w:w="14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000000"/>
                <w:sz w:val="20"/>
                <w:szCs w:val="20"/>
                <w:rtl w:val="0"/>
              </w:rPr>
              <w:t xml:space="preserve">Sprint</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000000"/>
                <w:sz w:val="20"/>
                <w:szCs w:val="20"/>
                <w:rtl w:val="0"/>
              </w:rPr>
              <w:t xml:space="preserve">Sprint 6 — Semana 8</w:t>
            </w:r>
            <w:r w:rsidDel="00000000" w:rsidR="00000000" w:rsidRPr="00000000">
              <w:rPr>
                <w:rtl w:val="0"/>
              </w:rPr>
            </w:r>
          </w:p>
        </w:tc>
      </w:tr>
      <w:tr>
        <w:trPr>
          <w:cantSplit w:val="0"/>
          <w:tblHeader w:val="0"/>
        </w:trPr>
        <w:tc>
          <w:tcPr>
            <w:shd w:fill="f5f5f5" w:val="clear"/>
            <w:tcMar>
              <w:top w:w="80.0" w:type="dxa"/>
              <w:left w:w="140.0" w:type="dxa"/>
              <w:bottom w:w="80.0" w:type="dxa"/>
              <w:right w:w="14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000000"/>
                <w:sz w:val="20"/>
                <w:szCs w:val="20"/>
                <w:rtl w:val="0"/>
              </w:rPr>
              <w:t xml:space="preserve">Fecha</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000000"/>
                <w:sz w:val="20"/>
                <w:szCs w:val="20"/>
                <w:rtl w:val="0"/>
              </w:rPr>
              <w:t xml:space="preserve">19 de mayo de 2026</w:t>
            </w:r>
            <w:r w:rsidDel="00000000" w:rsidR="00000000" w:rsidRPr="00000000">
              <w:rPr>
                <w:rtl w:val="0"/>
              </w:rPr>
            </w:r>
          </w:p>
        </w:tc>
      </w:tr>
      <w:tr>
        <w:trPr>
          <w:cantSplit w:val="0"/>
          <w:tblHeader w:val="0"/>
        </w:trPr>
        <w:tc>
          <w:tcPr>
            <w:shd w:fill="f5f5f5" w:val="clear"/>
            <w:tcMar>
              <w:top w:w="80.0" w:type="dxa"/>
              <w:left w:w="140.0" w:type="dxa"/>
              <w:bottom w:w="80.0" w:type="dxa"/>
              <w:right w:w="14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000000"/>
                <w:sz w:val="20"/>
                <w:szCs w:val="20"/>
                <w:rtl w:val="0"/>
              </w:rPr>
              <w:t xml:space="preserve">Autor</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000000"/>
                <w:sz w:val="20"/>
                <w:szCs w:val="20"/>
                <w:rtl w:val="0"/>
              </w:rPr>
              <w:t xml:space="preserve">Equipo LabSync UNTELS</w:t>
            </w:r>
            <w:r w:rsidDel="00000000" w:rsidR="00000000" w:rsidRPr="00000000">
              <w:rPr>
                <w:rtl w:val="0"/>
              </w:rPr>
            </w:r>
          </w:p>
        </w:tc>
      </w:tr>
      <w:tr>
        <w:trPr>
          <w:cantSplit w:val="0"/>
          <w:tblHeader w:val="0"/>
        </w:trPr>
        <w:tc>
          <w:tcPr>
            <w:shd w:fill="d9f0e3" w:val="clear"/>
            <w:tcMar>
              <w:top w:w="80.0" w:type="dxa"/>
              <w:left w:w="140.0" w:type="dxa"/>
              <w:bottom w:w="80.0" w:type="dxa"/>
              <w:right w:w="14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1e7f45"/>
                <w:sz w:val="20"/>
                <w:szCs w:val="20"/>
                <w:rtl w:val="0"/>
              </w:rPr>
              <w:t xml:space="preserve">Decisión</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000000"/>
                <w:sz w:val="20"/>
                <w:szCs w:val="20"/>
                <w:rtl w:val="0"/>
              </w:rPr>
              <w:t xml:space="preserve">Opción A: Cron Job Externo via GitHub Actions + Endpoint Django protegido con token</w:t>
            </w:r>
            <w:r w:rsidDel="00000000" w:rsidR="00000000" w:rsidRPr="00000000">
              <w:rPr>
                <w:rtl w:val="0"/>
              </w:rPr>
            </w:r>
          </w:p>
        </w:tc>
      </w:tr>
      <w:tr>
        <w:trPr>
          <w:cantSplit w:val="0"/>
          <w:tblHeader w:val="0"/>
        </w:trPr>
        <w:tc>
          <w:tcPr>
            <w:shd w:fill="d9f0e3" w:val="clear"/>
            <w:tcMar>
              <w:top w:w="80.0" w:type="dxa"/>
              <w:left w:w="140.0" w:type="dxa"/>
              <w:bottom w:w="80.0" w:type="dxa"/>
              <w:right w:w="14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1e7f45"/>
                <w:sz w:val="20"/>
                <w:szCs w:val="20"/>
                <w:rtl w:val="0"/>
              </w:rPr>
              <w:t xml:space="preserve">Estado</w:t>
            </w:r>
            <w:r w:rsidDel="00000000" w:rsidR="00000000" w:rsidRPr="00000000">
              <w:rPr>
                <w:rtl w:val="0"/>
              </w:rPr>
            </w:r>
          </w:p>
        </w:tc>
        <w:tc>
          <w:tcPr>
            <w:shd w:fill="d9f0e3" w:val="clear"/>
            <w:tcMar>
              <w:top w:w="80.0" w:type="dxa"/>
              <w:left w:w="140.0" w:type="dxa"/>
              <w:bottom w:w="80.0" w:type="dxa"/>
              <w:right w:w="14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1e7f45"/>
                <w:sz w:val="20"/>
                <w:szCs w:val="20"/>
                <w:rtl w:val="0"/>
              </w:rPr>
              <w:t xml:space="preserve">APROBADO — Implementación planificada para Sprint 8 (PBI-07)</w:t>
            </w:r>
            <w:r w:rsidDel="00000000" w:rsidR="00000000" w:rsidRPr="00000000">
              <w:rPr>
                <w:rtl w:val="0"/>
              </w:rPr>
            </w:r>
          </w:p>
        </w:tc>
      </w:tr>
      <w:tr>
        <w:trPr>
          <w:cantSplit w:val="0"/>
          <w:tblHeader w:val="0"/>
        </w:trPr>
        <w:tc>
          <w:tcPr>
            <w:shd w:fill="f5f5f5" w:val="clear"/>
            <w:tcMar>
              <w:top w:w="80.0" w:type="dxa"/>
              <w:left w:w="140.0" w:type="dxa"/>
              <w:bottom w:w="80.0" w:type="dxa"/>
              <w:right w:w="14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000000"/>
                <w:sz w:val="20"/>
                <w:szCs w:val="20"/>
                <w:rtl w:val="0"/>
              </w:rPr>
              <w:t xml:space="preserve">Ubicación en repositorio</w:t>
            </w:r>
            <w:r w:rsidDel="00000000" w:rsidR="00000000" w:rsidRPr="00000000">
              <w:rPr>
                <w:rtl w:val="0"/>
              </w:rPr>
            </w:r>
          </w:p>
        </w:tc>
        <w:tc>
          <w:tcPr>
            <w:tcMar>
              <w:top w:w="80.0" w:type="dxa"/>
              <w:left w:w="140.0" w:type="dxa"/>
              <w:bottom w:w="80.0" w:type="dxa"/>
              <w:right w:w="14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000000"/>
                <w:sz w:val="20"/>
                <w:szCs w:val="20"/>
                <w:rtl w:val="0"/>
              </w:rPr>
              <w:t xml:space="preserve">docs/adr/ADR-001-estrategia-penalizaciones.</w:t>
            </w:r>
            <w:r w:rsidDel="00000000" w:rsidR="00000000" w:rsidRPr="00000000">
              <w:rPr>
                <w:sz w:val="20"/>
                <w:szCs w:val="20"/>
                <w:rtl w:val="0"/>
              </w:rPr>
              <w:t xml:space="preserve">docx</w:t>
            </w:r>
            <w:r w:rsidDel="00000000" w:rsidR="00000000" w:rsidRPr="00000000">
              <w:rPr>
                <w:rtl w:val="0"/>
              </w:rPr>
            </w:r>
          </w:p>
        </w:tc>
      </w:tr>
    </w:tbl>
    <w:p w:rsidR="00000000" w:rsidDel="00000000" w:rsidP="00000000" w:rsidRDefault="00000000" w:rsidRPr="00000000" w14:paraId="0000014B">
      <w:pPr>
        <w:spacing w:after="0" w:before="160" w:lineRule="auto"/>
        <w:rPr/>
      </w:pPr>
      <w:r w:rsidDel="00000000" w:rsidR="00000000" w:rsidRPr="00000000">
        <w:rPr>
          <w:rtl w:val="0"/>
        </w:rPr>
      </w:r>
    </w:p>
    <w:p w:rsidR="00000000" w:rsidDel="00000000" w:rsidP="00000000" w:rsidRDefault="00000000" w:rsidRPr="00000000" w14:paraId="0000014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pPr>
      <w:bookmarkStart w:colFirst="0" w:colLast="0" w:name="_heading=h.73zqpgi84r7d" w:id="8"/>
      <w:bookmarkEnd w:id="8"/>
      <w:r w:rsidDel="00000000" w:rsidR="00000000" w:rsidRPr="00000000">
        <w:rPr>
          <w:rFonts w:ascii="Arial" w:cs="Arial" w:eastAsia="Arial" w:hAnsi="Arial"/>
          <w:b w:val="1"/>
          <w:bCs w:val="1"/>
          <w:color w:val="1f3864"/>
          <w:sz w:val="28"/>
          <w:szCs w:val="28"/>
          <w:rtl w:val="0"/>
        </w:rPr>
        <w:t xml:space="preserve">8. </w:t>
      </w:r>
      <w:r w:rsidDel="00000000" w:rsidR="00000000" w:rsidRPr="00000000">
        <w:rPr>
          <w:rtl w:val="0"/>
        </w:rPr>
        <w:t xml:space="preserve">Referencias</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Render.com Documentation — Free Plan Limitations and Spin-Down Behavior: https://render.com/docs/free</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Actions — Scheduled Workflows (cron syntax): https://docs.github.com/actions/writing-workflows/choosing-when-your-workflow-runs/events-that-trigger-workflows#schedule</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Django Management Commands: https://docs.djangoproject.com/en/5.2/howto/custom-management-commands/</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Nygard, M. (2011). Documenting Architecture Decisions. https://cognitect.com/blog/2011/11/15/documenting-architecture-decisions</w:t>
      </w:r>
    </w:p>
    <w:p w:rsidR="00000000" w:rsidDel="00000000" w:rsidP="00000000" w:rsidRDefault="00000000" w:rsidRPr="00000000" w14:paraId="00000151">
      <w:pPr>
        <w:pBdr>
          <w:top w:color="2e5fa3" w:space="8" w:sz="6" w:val="single"/>
        </w:pBdr>
        <w:spacing w:before="40" w:lineRule="auto"/>
        <w:jc w:val="center"/>
        <w:rPr/>
      </w:pPr>
      <w:r w:rsidDel="00000000" w:rsidR="00000000" w:rsidRPr="00000000">
        <w:rPr>
          <w:rtl w:val="0"/>
        </w:rPr>
      </w:r>
    </w:p>
    <w:sectPr>
      <w:headerReference r:id="rId8" w:type="default"/>
      <w:pgSz w:h="16838" w:w="11906" w:orient="portrait"/>
      <w:pgMar w:bottom="1134" w:top="1134" w:left="1417.322834645669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both"/>
      <w:rPr>
        <w:b w:val="1"/>
        <w:bCs w:val="1"/>
        <w:color w:val="1f3864"/>
        <w:sz w:val="28"/>
        <w:szCs w:val="28"/>
      </w:rPr>
    </w:pPr>
    <w:bookmarkStart w:colFirst="0" w:colLast="0" w:name="_heading=h.4kjl46q7dwp0" w:id="9"/>
    <w:bookmarkEnd w:id="9"/>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5fa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55555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JLM0adpmfqKE0rQKklQuJ7l6w==">CgMxLjAaHwoBMBIaChgICVIUChJ0YWJsZS5idm16ZjFkNTA0NzIaJAoBMRIfCh0IB0IZCgVBcmlhbBIQQXJpYWwgVW5pY29kZSBNUxokCgEyEh8KHQgHQhkKBUFyaWFsEhBBcmlhbCBVbmljb2RlIE1TGiQKATMSHwodCAdCGQoFQXJpYWwSEEFyaWFsIFVuaWNvZGUgTVMaHwoBNBIaChgICVIUChJ0YWJsZS45b2w2Znd6NzJnNmoaJAoBNRIfCh0IB0IZCgVBcmlhbBIQQXJpYWwgVW5pY29kZSBNUxokCgE2Eh8KHQgHQhkKBUFyaWFsEhBBcmlhbCBVbmljb2RlIE1TGh8KATcSGgoYCAlSFAoSdGFibGUuNnZnZ3VqYnppMG05Gh8KATgSGgoYCAlSFAoSdGFibGUuajl3a200MzBqNXNmMg5oLmlpaGF5bmFhYnN6ZjINaC51OG5hMjJreGZhdDIOaC55aG9uZTlpeGhudDkyDmgua3F3azczczV1cXNnMg5oLmk4M2lkbnZzM2xpNzIOaC5kNHhsdzduazJpaXMyDmguOHNkMGdxYnd0bzc3Mg5oLnY4azN2cDY4dG53ZjIOaC43M3pxcGdpODRyN2QyDmguNGtqbDQ2cTdkd3AwOAByITEzMzNQa0lENlBmN0dLM3lDOG5sY2o2UUxQX3ZFcW1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