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Risk Management Documentation Template</w:t>
      </w:r>
    </w:p>
    <w:p>
      <w:r>
        <w:t>Fictitious internal template inspired by supervisory model risk guidance.</w:t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[[SECTION_CONTENT]]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[[SECTION_CONTENT]]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[[SECTION_CONTENT]]</w:t>
            </w:r>
          </w:p>
        </w:tc>
      </w:tr>
    </w:tbl>
    <w:p>
      <w:pPr>
        <w:pStyle w:val="Heading1"/>
      </w:pPr>
      <w:r>
        <w:t>[FILL][ID:purpose_scope] 1. Purpose and Scope</w:t>
      </w:r>
    </w:p>
    <w:p>
      <w:r>
        <w:t>Describe intended business use, regulatory scope, and model boundaries. Include dependencies, assumptions, and known exclusions. [[SECTION_CONTENT]]</w:t>
      </w:r>
    </w:p>
    <w:p>
      <w:pPr>
        <w:pStyle w:val="Heading1"/>
      </w:pPr>
      <w:r>
        <w:t>2. Model Inventory and Risk Tiering [FILL]</w:t>
      </w:r>
    </w:p>
    <w:p>
      <w:r>
        <w:t>Summarize inventory metadata and inherent model risk rating rationale. [[SECTION_CONTENT]]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 ID</w:t>
            </w:r>
          </w:p>
        </w:tc>
        <w:tc>
          <w:tcPr>
            <w:tcW w:type="dxa" w:w="4320"/>
          </w:tcPr>
          <w:p>
            <w:r>
              <w:t>[[SECTION_CONTENT]]</w:t>
            </w:r>
          </w:p>
        </w:tc>
      </w:tr>
      <w:tr>
        <w:tc>
          <w:tcPr>
            <w:tcW w:type="dxa" w:w="4320"/>
          </w:tcPr>
          <w:p>
            <w:r>
              <w:t>Model owner</w:t>
            </w:r>
          </w:p>
        </w:tc>
        <w:tc>
          <w:tcPr>
            <w:tcW w:type="dxa" w:w="4320"/>
          </w:tcPr>
          <w:p>
            <w:r>
              <w:t>[[SECTION_CONTENT]]</w:t>
            </w:r>
          </w:p>
        </w:tc>
      </w:tr>
      <w:tr>
        <w:tc>
          <w:tcPr>
            <w:tcW w:type="dxa" w:w="4320"/>
          </w:tcPr>
          <w:p>
            <w:r>
              <w:t>Risk tier: high</w:t>
            </w:r>
          </w:p>
        </w:tc>
        <w:tc>
          <w:tcPr>
            <w:tcW w:type="dxa" w:w="4320"/>
          </w:tcPr>
          <w:p>
            <w:r>
              <w:t>[[CHECK:risk_tier_high]]</w:t>
            </w:r>
          </w:p>
        </w:tc>
      </w:tr>
      <w:tr>
        <w:tc>
          <w:tcPr>
            <w:tcW w:type="dxa" w:w="4320"/>
          </w:tcPr>
          <w:p>
            <w:r>
              <w:t>Risk tier: medium</w:t>
            </w:r>
          </w:p>
        </w:tc>
        <w:tc>
          <w:tcPr>
            <w:tcW w:type="dxa" w:w="4320"/>
          </w:tcPr>
          <w:p>
            <w:r>
              <w:t>[[CHECK:risk_tier_medium]]</w:t>
            </w:r>
          </w:p>
        </w:tc>
      </w:tr>
      <w:tr>
        <w:tc>
          <w:tcPr>
            <w:tcW w:type="dxa" w:w="4320"/>
          </w:tcPr>
          <w:p>
            <w:r>
              <w:t>Risk tier: low</w:t>
            </w:r>
          </w:p>
        </w:tc>
        <w:tc>
          <w:tcPr>
            <w:tcW w:type="dxa" w:w="4320"/>
          </w:tcPr>
          <w:p>
            <w:r>
              <w:t>[[CHECK:risk_tier_low]]</w:t>
            </w:r>
          </w:p>
        </w:tc>
      </w:tr>
    </w:tbl>
    <w:p>
      <w:pPr>
        <w:pStyle w:val="Heading1"/>
      </w:pPr>
      <w:r>
        <w:t>[ID:model_development][FILL] 3. Development and Implementation</w:t>
      </w:r>
    </w:p>
    <w:p>
      <w:r>
        <w:t>Explain data lineage, feature engineering, training pipeline, and deployment controls. [[SECTION_CONTENT]]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Data quality checks</w:t>
            </w:r>
          </w:p>
        </w:tc>
        <w:tc>
          <w:tcPr>
            <w:tcW w:type="dxa" w:w="2880"/>
          </w:tcPr>
          <w:p>
            <w:r>
              <w:t>[[CHECK:data_quality_checks]]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  <w:tr>
        <w:tc>
          <w:tcPr>
            <w:tcW w:type="dxa" w:w="2880"/>
          </w:tcPr>
          <w:p>
            <w:r>
              <w:t>Code review</w:t>
            </w:r>
          </w:p>
        </w:tc>
        <w:tc>
          <w:tcPr>
            <w:tcW w:type="dxa" w:w="2880"/>
          </w:tcPr>
          <w:p>
            <w:r>
              <w:t>[[CHECK:code_review_completed]]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  <w:tr>
        <w:tc>
          <w:tcPr>
            <w:tcW w:type="dxa" w:w="2880"/>
          </w:tcPr>
          <w:p>
            <w:r>
              <w:t>Reproducible training</w:t>
            </w:r>
          </w:p>
        </w:tc>
        <w:tc>
          <w:tcPr>
            <w:tcW w:type="dxa" w:w="2880"/>
          </w:tcPr>
          <w:p>
            <w:r>
              <w:t>[[CHECK:reproducible_training]]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  <w:tr>
        <w:tc>
          <w:tcPr>
            <w:tcW w:type="dxa" w:w="2880"/>
          </w:tcPr>
          <w:p>
            <w:r>
              <w:t>Change log maintained</w:t>
            </w:r>
          </w:p>
        </w:tc>
        <w:tc>
          <w:tcPr>
            <w:tcW w:type="dxa" w:w="2880"/>
          </w:tcPr>
          <w:p>
            <w:r>
              <w:t>[[CHECK:change_log_maintained]]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</w:tbl>
    <w:p>
      <w:pPr>
        <w:pStyle w:val="Heading1"/>
      </w:pPr>
      <w:r>
        <w:t>[FILL][ID:model_performance] 4. Model Performance and Limitations</w:t>
      </w:r>
    </w:p>
    <w:p>
      <w:r>
        <w:t>Provide performance metrics, confidence intervals, limitations, and material model assumptions. [[SECTION_CONTENT]]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 / Reference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[[SECTION_CONTENT]]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[[SECTION_CONTENT]]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[[SECTION_CONTENT]]</w:t>
            </w:r>
          </w:p>
        </w:tc>
      </w:tr>
    </w:tbl>
    <w:p>
      <w:pPr>
        <w:pStyle w:val="Heading1"/>
      </w:pPr>
      <w:r>
        <w:t>[VALIDATOR][ID:validation_independent] 5. Independent Validation</w:t>
      </w:r>
    </w:p>
    <w:p>
      <w:r>
        <w:t>Reserved for independent validation function.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[[CHECK:validator_approved]]</w:t>
            </w:r>
          </w:p>
        </w:tc>
      </w:tr>
      <w:tr>
        <w:tc>
          <w:tcPr>
            <w:tcW w:type="dxa" w:w="4320"/>
          </w:tcPr>
          <w:p>
            <w:r>
              <w:t>Validation findings summary</w:t>
            </w:r>
          </w:p>
        </w:tc>
        <w:tc>
          <w:tcPr>
            <w:tcW w:type="dxa" w:w="4320"/>
          </w:tcPr>
          <w:p>
            <w:r>
              <w:t>To be completed by validator.</w:t>
            </w:r>
          </w:p>
        </w:tc>
      </w:tr>
      <w:tr>
        <w:tc>
          <w:tcPr>
            <w:tcW w:type="dxa" w:w="4320"/>
          </w:tcPr>
          <w:p>
            <w:r>
              <w:t>Residual model risk</w:t>
            </w:r>
          </w:p>
        </w:tc>
        <w:tc>
          <w:tcPr>
            <w:tcW w:type="dxa" w:w="4320"/>
          </w:tcPr>
          <w:p>
            <w:r>
              <w:t>To be completed by validator.</w:t>
            </w:r>
          </w:p>
        </w:tc>
      </w:tr>
    </w:tbl>
    <w:p>
      <w:pPr>
        <w:pStyle w:val="Heading1"/>
      </w:pPr>
      <w:r>
        <w:t>6. Ongoing Monitoring and Change Management [FILL]</w:t>
      </w:r>
    </w:p>
    <w:p>
      <w:r>
        <w:t>Describe monitoring cadence, thresholds, override process, and incident escalation. [[SECTION_CONTENT]]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Monitoring control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Threshold / trigger</w:t>
            </w:r>
          </w:p>
        </w:tc>
      </w:tr>
      <w:tr>
        <w:tc>
          <w:tcPr>
            <w:tcW w:type="dxa" w:w="2880"/>
          </w:tcPr>
          <w:p>
            <w:r>
              <w:t>Performance drift checks</w:t>
            </w:r>
          </w:p>
        </w:tc>
        <w:tc>
          <w:tcPr>
            <w:tcW w:type="dxa" w:w="2880"/>
          </w:tcPr>
          <w:p>
            <w:r>
              <w:t>[[CHECK:monitor_drift]]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  <w:tr>
        <w:tc>
          <w:tcPr>
            <w:tcW w:type="dxa" w:w="2880"/>
          </w:tcPr>
          <w:p>
            <w:r>
              <w:t>Data drift checks</w:t>
            </w:r>
          </w:p>
        </w:tc>
        <w:tc>
          <w:tcPr>
            <w:tcW w:type="dxa" w:w="2880"/>
          </w:tcPr>
          <w:p>
            <w:r>
              <w:t>[[CHECK:monitor_data_drift]]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  <w:tr>
        <w:tc>
          <w:tcPr>
            <w:tcW w:type="dxa" w:w="2880"/>
          </w:tcPr>
          <w:p>
            <w:r>
              <w:t>Override tracking</w:t>
            </w:r>
          </w:p>
        </w:tc>
        <w:tc>
          <w:tcPr>
            <w:tcW w:type="dxa" w:w="2880"/>
          </w:tcPr>
          <w:p>
            <w:r>
              <w:t>[[CHECK:monitor_overrides]]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  <w:tr>
        <w:tc>
          <w:tcPr>
            <w:tcW w:type="dxa" w:w="2880"/>
          </w:tcPr>
          <w:p>
            <w:r>
              <w:t>Periodic revalidation</w:t>
            </w:r>
          </w:p>
        </w:tc>
        <w:tc>
          <w:tcPr>
            <w:tcW w:type="dxa" w:w="2880"/>
          </w:tcPr>
          <w:p>
            <w:r>
              <w:t>[[CHECK:periodic_revalidation]]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</w:tbl>
    <w:p>
      <w:pPr>
        <w:pStyle w:val="Heading1"/>
      </w:pPr>
      <w:r>
        <w:t>[FILL] 7. Governance and Approvals</w:t>
      </w:r>
    </w:p>
    <w:p>
      <w:r>
        <w:t>Document roles, committee approvals, and exception governance. [[SECTION_CONTENT]]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Assigned</w:t>
            </w:r>
          </w:p>
        </w:tc>
        <w:tc>
          <w:tcPr>
            <w:tcW w:type="dxa" w:w="2880"/>
          </w:tcPr>
          <w:p>
            <w:r>
              <w:t>Name / date</w:t>
            </w:r>
          </w:p>
        </w:tc>
      </w:tr>
      <w:tr>
        <w:tc>
          <w:tcPr>
            <w:tcW w:type="dxa" w:w="2880"/>
          </w:tcPr>
          <w:p>
            <w:r>
              <w:t>Model owner</w:t>
            </w:r>
          </w:p>
        </w:tc>
        <w:tc>
          <w:tcPr>
            <w:tcW w:type="dxa" w:w="2880"/>
          </w:tcPr>
          <w:p>
            <w:r>
              <w:t>[[CHECK:role_model_owner_assigned]]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  <w:tr>
        <w:tc>
          <w:tcPr>
            <w:tcW w:type="dxa" w:w="2880"/>
          </w:tcPr>
          <w:p>
            <w:r>
              <w:t>Model developer</w:t>
            </w:r>
          </w:p>
        </w:tc>
        <w:tc>
          <w:tcPr>
            <w:tcW w:type="dxa" w:w="2880"/>
          </w:tcPr>
          <w:p>
            <w:r>
              <w:t>[[CHECK:role_model_developer_assigned]]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  <w:tr>
        <w:tc>
          <w:tcPr>
            <w:tcW w:type="dxa" w:w="2880"/>
          </w:tcPr>
          <w:p>
            <w:r>
              <w:t>Model reviewer</w:t>
            </w:r>
          </w:p>
        </w:tc>
        <w:tc>
          <w:tcPr>
            <w:tcW w:type="dxa" w:w="2880"/>
          </w:tcPr>
          <w:p>
            <w:r>
              <w:t>[[CHECK:role_model_reviewer_assigned]]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  <w:tr>
        <w:tc>
          <w:tcPr>
            <w:tcW w:type="dxa" w:w="2880"/>
          </w:tcPr>
          <w:p>
            <w:r>
              <w:t>Model approver</w:t>
            </w:r>
          </w:p>
        </w:tc>
        <w:tc>
          <w:tcPr>
            <w:tcW w:type="dxa" w:w="2880"/>
          </w:tcPr>
          <w:p>
            <w:r>
              <w:t>[[CHECK:role_model_approver_assigned]]</w:t>
            </w:r>
          </w:p>
        </w:tc>
        <w:tc>
          <w:tcPr>
            <w:tcW w:type="dxa" w:w="2880"/>
          </w:tcPr>
          <w:p>
            <w:r>
              <w:t>[[SECTION_CONTENT]]</w:t>
            </w:r>
          </w:p>
        </w:tc>
      </w:tr>
    </w:tbl>
    <w:p>
      <w:pPr>
        <w:pStyle w:val="Heading1"/>
      </w:pPr>
      <w:r>
        <w:t>[FILL][ID:exceptions_controls] 8. Exceptions and Compensating Controls</w:t>
      </w:r>
    </w:p>
    <w:p>
      <w:r>
        <w:t>If policy exceptions exist, provide rationale, approval, expiry date, and compensating controls. [[SECTION_CONTENT]]</w:t>
      </w:r>
    </w:p>
    <w:p>
      <w:pPr>
        <w:pStyle w:val="Heading1"/>
      </w:pPr>
      <w:r>
        <w:t>[SKIP][ID:validator_internal_notes] Internal Validator Notes</w:t>
      </w:r>
    </w:p>
    <w:p>
      <w:r>
        <w:t>Reserved for validation function internal notes.</w:t>
      </w:r>
    </w:p>
    <w:p>
      <w:pPr>
        <w:pStyle w:val="Heading1"/>
      </w:pPr>
      <w:r>
        <w:t>Appendix A - Validator Completion [VALIDATOR]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Final model risk rating</w:t>
            </w:r>
          </w:p>
        </w:tc>
        <w:tc>
          <w:tcPr>
            <w:tcW w:type="dxa" w:w="4320"/>
          </w:tcPr>
          <w:p>
            <w:r>
              <w:t>Validator completion required</w:t>
            </w:r>
          </w:p>
        </w:tc>
      </w:tr>
      <w:tr>
        <w:tc>
          <w:tcPr>
            <w:tcW w:type="dxa" w:w="4320"/>
          </w:tcPr>
          <w:p>
            <w:r>
              <w:t>Open issues count</w:t>
            </w:r>
          </w:p>
        </w:tc>
        <w:tc>
          <w:tcPr>
            <w:tcW w:type="dxa" w:w="4320"/>
          </w:tcPr>
          <w:p>
            <w:r>
              <w:t>Validator completion required</w:t>
            </w:r>
          </w:p>
        </w:tc>
      </w:tr>
      <w:tr>
        <w:tc>
          <w:tcPr>
            <w:tcW w:type="dxa" w:w="4320"/>
          </w:tcPr>
          <w:p>
            <w:r>
              <w:t>Approval date</w:t>
            </w:r>
          </w:p>
        </w:tc>
        <w:tc>
          <w:tcPr>
            <w:tcW w:type="dxa" w:w="4320"/>
          </w:tcPr>
          <w:p>
            <w:r>
              <w:t>Validator completion required</w:t>
            </w:r>
          </w:p>
        </w:tc>
      </w:tr>
      <w:tr>
        <w:tc>
          <w:tcPr>
            <w:tcW w:type="dxa" w:w="4320"/>
          </w:tcPr>
          <w:p>
            <w:r>
              <w:t>Follow-up due date</w:t>
            </w:r>
          </w:p>
        </w:tc>
        <w:tc>
          <w:tcPr>
            <w:tcW w:type="dxa" w:w="4320"/>
          </w:tcPr>
          <w:p>
            <w:r>
              <w:t>Validator completion required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