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CENTRO ESTADUAL DE EDUCAÇÃO TECNOLÓGICA PAULA SOUZA
FATEC CAMPINAS — FACULDADE DE TECNOLOGIA DE CAMPINAS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CURSO SUPERIOR DE TECNOLOGIA EM ANÁLISE E DESENVOLVIMENTO DE SISTEMAS
DISCIPLINA: LABORATÓRIO DE ENGENHARIA DE SOFTWARE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65D"/>
          <w:sz w:val="44"/>
          <w:szCs w:val="44"/>
        </w:rPr>
        <w:t xml:space="preserve">NUTRIPLAN V2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SISTEMA INTEGRADO DE MONTAGEM PERSONALIZADA DE DIETA E TREINO BASEADO EM EVIDÊNCIAS</w:t>
      </w:r>
    </w:p>
    <w:p>
      <w:pPr>
        <w:spacing w:after="1400" w:before="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ENTREGÁVEL 3: ANÁLISE, ARQUITETURA E PROJETO DE SOFTWARE (PROJETO EM 5 FASES)</w:t>
      </w:r>
    </w:p>
    <w:p>
      <w:pPr>
        <w:spacing w:after="80" w:before="400"/>
        <w:jc w:val="righ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Integrantes do Grupo:
Gustavo Meneses Ruegenberg Rodrigues
Fabiana Tiemi Watanabe</w:t>
      </w:r>
    </w:p>
    <w:p>
      <w:pPr>
        <w:spacing w:after="80" w:before="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Disciplina: Laboratório de Engenharia de Software</w:t>
      </w:r>
    </w:p>
    <w:p>
      <w:pPr>
        <w:spacing w:after="1200" w:before="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Curso: Tecnologia em Análise e Desenvolvimento de Sistemas (ADS)</w:t>
      </w:r>
    </w:p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CAMPINAS — SP
OUTUBRO DE 2026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FOLHA DE ROSTO E CARACTERIZAÇÃO DA FASE 3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presente documento técnico de Engenharia de Software formaliza o terceiro entregável obrigatório do projeto NutriPlan v2 na disciplina de Laboratório de Engenharia de Software do Curso Superior de Tecnologia em Análise e Desenvolvimento de Sistemas (ADS) da FATEC Campinas. Este artefato documenta com profundidade técnica e fundamentação teórica a Fase 3 — Análise, Arquitetura e Projeto de Software, compreendendo a definição formal da arquitetura em camadas desacopladas (Clean Layered Architecture), a justificativa dos padrões de projeto adotados (GoF e corporativos), o Diagrama de Classes estrutural, os Diagramas Comportamentais (Sequência e Atividade), a Modelagem Relacional do Banco de Dados (com Dicionário de Dados em 3FN e integridade referencial), o Planejamento de Testes automatizados herméticos e a Estratégia de Integração Contínua.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none"/>
              <w:left w:val="single" w:color="16A34A" w:sz="24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ESTRUTURA GERAL DO PROJETO EM 5 FASES — FATEC CAMPINAS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Fase 1: Processo e Planejamento de Software (Concluída)
• Fase 2: Engenharia de Requisitos (Concluída)
• Fase 3: Análise, Arquitetura e Projeto (Presente Documento)
• Fase 4: Construção, Implementação e Testes Automatizados (61 testes herméticos aprovados)
• Fase 5: Implantação, Auditoria e Entrega Final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SUMÁRIO DOS ENTREGÁVEIS DA FASE 3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1: Definição Formal da Arquitetura de Software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2: Justificativa dos Padrões Arquiteturais e de Projeto (Design Patterns)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3: Diagrama de Classes e Especificação Estrutural de Domínio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4: Diagramas Comportamentais (Sequência e Atividades)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5: Modelo de Dados Relacional e Dicionário de Dados (SQLite em 3FN)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6: Planejamento de Testes Automatizados (Pirâmide de Testes e 61 Casos)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7: Estratégia de Integração e Deploy em 1 Clique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Referências Bibliográficas (Normas ABNT)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1. DEFINIÇÃO FORMAL DA ARQUITETURA DE SOFTWARE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1.1. Estilo Arquitetural Adotado: Clean Architecture em Camadas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arquitetura do NutriPlan v2 foi concebida sob os preceitos da Arquitetura em Camadas (Layered Architecture) integrada à Clean Architecture e ao Domain-Driven Design (DDD). O objetivo primordial é garantir a Separação de Preocupações (Separation of Concerns), Alta Coesão e Baixo Acoplamento, blindando o núcleo de regras de negócio biomédicas e nutricionais contra variações de frameworks web, bancos de dados ou protocolos de transporte.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sistema está estruturado em quatro macrocamadas concêntricas, onde a regra de dependência dita que dependências de código-fonte sempre apontam para dentro, em direção ao domínio de negócio: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1996"/>
        <w:gridCol w:w="3084"/>
        <w:gridCol w:w="1996"/>
      </w:tblGrid>
      <w:tr>
        <w:trPr>
          <w:tblHeader/>
        </w:trPr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 Arquitetural</w:t>
            </w:r>
          </w:p>
        </w:tc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Tecnologias Utilizadas</w:t>
            </w:r>
          </w:p>
        </w:tc>
        <w:tc>
          <w:tcPr>
            <w:tcW w:type="pct" w:w="17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 Principal</w:t>
            </w:r>
          </w:p>
        </w:tc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Isolamento / Regra de Dependência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 Camada de Apresentação (Frontend)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19, TypeScript, Vite, Tailwind CSS v4, Lucide React.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Renderização responsiva (Mobile/Desktop), gestão de estado de interface, cronômetro em tempo real e captura de eventos de usuário.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Consome a API via cliente HTTP Axios desacoplado; não contém fórmulas de TMB/TDEE.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2. Camada de Apresentação da API (Backend Controllers)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NestJS Controllers, Express, Validation Pipes, JwtAuthGuard, RolesGuard.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Recepção de requisições HTTP RESTful, validação estrita de contratos de entrada (DTOs), autorização perimetral e formatação de respostas JSON.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Delega toda a lógica de negócio à Camada de Aplicação; trata exceções sem vazar stack traces.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3. Camada de Aplicação (Application Services)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NestJS Services (Auth, Diets, Workouts, Profile, Foods, Dashboard).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Orquestração de casos de uso (UC01 a UC08), coordenação de transações atômicas e execução do solver matemático de balanceamento.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Conecta os repositórios à camada de domínio puro; não conhece detalhes do HTTP.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4. Camada de Domínio e Regras Puras (Domain Core)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TypeScript Puro (Nutrition Calculator, Formulas, Validators, Entities).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Execução das fórmulas biomédicas (Mifflin-St Jeor), cálculo proporcional TACO por 100g, tolerâncias estritas e checagem de alergias.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independente de frameworks, HTTP ou banco de dados; testável em milissegundos.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5. Camada de Persistência e Repositórios (Data Access)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Node.js Native SQLite Engine (node:sqlite), Prepared Statements, ACID Transactions.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Acesso a dados relacional seguro, execução de transações atômicas, execução de Prepared Statements parametrizados e sementes TACO.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Implementa o padrão Repository; expõe métodos de consulta limpos à aplicação.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1.2. Visão de Implantação e Nós Físicos (Deployment View)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NutriPlan v2 foi arquitetado para máxima portabilidade e independência de infraestruturas pagas de terceiros. A topologia física divide-se em: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Nó do Cliente (Navegador Web / Mobile): Executa a Single Page Application (SPA) compilada com React 19 em porta local 5173 (modo desenvolvimento) ou servida estaticamente.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Nó do Servidor de Aplicação (Runtime Node 24): Executa a API NestJS modular na porta 3000, gerenciando sessões e endpoints RESTful.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Nó de Armazenamento Relacional (Engine SQLite): Banco relacional embutido de altíssimo desempenho operando em arquivo local (nutriplan.sqlite) em produção ou em memória (:memory:) durante testes automatizados.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2. JUSTIFICATIVA DOS PADRÕES ARQUITETURAIS E DE PROJETO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seleção dos padrões de software (design patterns) foi motivada por requisitos funcionais e não-funcionais específicos do sistema NutriPlan v2, priorizando testabilidade, segurança e manutenibilidade contínua: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1452"/>
        <w:gridCol w:w="3266"/>
        <w:gridCol w:w="2722"/>
      </w:tblGrid>
      <w:tr>
        <w:trPr>
          <w:tblHeader/>
        </w:trPr>
        <w:tc>
          <w:tcPr>
            <w:tcW w:type="pct" w:w="9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 de Projeto</w:t>
            </w:r>
          </w:p>
        </w:tc>
        <w:tc>
          <w:tcPr>
            <w:tcW w:type="pct" w:w="8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pct" w:w="18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 Concreta no NutriPlan v2</w:t>
            </w:r>
          </w:p>
        </w:tc>
        <w:tc>
          <w:tcPr>
            <w:tcW w:type="pct" w:w="15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 de Engenharia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Repository Pattern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Arquitetural / Estrutural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Módulos de banco (DatabaseService, DietsRepository, WorkoutsRepository).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Permite isolar completamente as instruções SQL da lógica de negócio. Viabiliza testes herméticos com SQLite em memória (:memory:) sem alterar os serviços.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Dependency Injection (DI)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Criacional / Inversão de Controle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Container nativo do NestJS (@Injectable, construtores).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Garante baixo acoplamento entre controladores, serviços e repositórios, viabilizando a injeção de mocks e stubs nos 61 testes unitários.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 Transfer Object (DTO)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Comportamental / Enterprise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Classes com class-validator e class-transformer em todas as rotas da API.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Bloqueia ataques de atribuição em massa (mass assignment), valida tipos de dados na entrada e garante contratos de interface rígidos.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Strategy Pattern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Comportamental (GoF)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NutritionCalculatorService (estratégias por objetivo: Emagrecimento, Hipertrofia, Manutenção).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Encapsula algoritmos variáveis de déficit (-500 kcal) e superávit (+400 kcal) sob interface comum, facilitando adição de novas diretrizes metabólicas.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Guard / Interceptor Pattern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Comportamental / Segurança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JwtAuthGuard e RolesGuard aplicados com @Roles(ADMIN, PROFESSIONAL).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Barreira perimetral de segurança que valida tokens JWT e permissões antes que a requisição atinja o controlador, eliminando acessos indevidos.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Builder / Solver Pattern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Criacional / Comportamental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Algoritmo de Dieta Assistida com solver iterativo em DietsService.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Monta planos alimentares complexos a partir de 744 alimentos TACO, resolvendo restrições de tolerância (≤ 5% cal/P, ≤ 8% C/G) passo a passo.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Observer / State Pattern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Comportamental (GoF)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Gerenciamento do Cronômetro em tempo real no WorkoutPlanner.tsx.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Permite transições fluidas de estado (Parado ➔ Executando MM:SS ➔ Descanso MM:SS) e notificação de fim de séries persistidas no localStorage.</w:t>
            </w:r>
          </w:p>
        </w:tc>
      </w:tr>
    </w:tbl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3. DIAGRAMA DE CLASSES E ESPECIFICAÇÃO ESTRUTURAL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Diagrama de Classes modela a estrutura estática do domínio do NutriPlan v2, detalhando as entidades centrais, seus atributos, operações e relacionamentos conceituais: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3.1. Especificação Tabular das Principais Classes do Sistema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2"/>
        <w:gridCol w:w="2540"/>
        <w:gridCol w:w="2722"/>
        <w:gridCol w:w="2359"/>
      </w:tblGrid>
      <w:tr>
        <w:trPr>
          <w:tblHeader/>
        </w:trPr>
        <w:tc>
          <w:tcPr>
            <w:tcW w:type="pct" w:w="8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de Entidade</w:t>
            </w:r>
          </w:p>
        </w:tc>
        <w:tc>
          <w:tcPr>
            <w:tcW w:type="pct" w:w="14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 Principais</w:t>
            </w:r>
          </w:p>
        </w:tc>
        <w:tc>
          <w:tcPr>
            <w:tcW w:type="pct" w:w="15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Métodos / Operações Centrais</w:t>
            </w:r>
          </w:p>
        </w:tc>
        <w:tc>
          <w:tcPr>
            <w:tcW w:type="pct" w:w="13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Relacionamentos</w:t>
            </w:r>
          </w:p>
        </w:tc>
      </w:tr>
      <w:t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id: string
email: string
passwordHash: string
name: string
role: RoleEnum
status: StatusEnum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validatePassword(pwd)
updateRole(newRole)
isActive(): boolean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1:1 Profile
1:N Diet
1:N Workout
1:N WorkoutLog</w:t>
            </w:r>
          </w:p>
        </w:tc>
      </w:tr>
      <w:t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id: string
userId: string
age: number
gender: GenderEnum
weight: number
height: number
activityLevel: ActivityEnum
goal: GoalEnum
bmr: number
tdee: number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calculateBMR()
calculateTDEE()
updateAnthropometry(p, h, a)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1:1 User
1:N WeightRecord
1:N UserRestriction</w:t>
            </w:r>
          </w:p>
        </w:tc>
      </w:tr>
      <w:t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Diet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id: string
userId: string
name: string
targetCalories: number
totalCalories: number
totalProtein: number
totalCarbs: number
totalFat: number
isActive: boolean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recalculateTotals()
addMeal(name, order)
compareWithTarget(target)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N:1 User
1:N Meal</w:t>
            </w:r>
          </w:p>
        </w:tc>
      </w:tr>
      <w:t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Meal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id: string
dietId: string
name: string
orderIndex: number
totalCalories: number
totalProtein: number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addFood(foodId, grams)
removeFood(itemId)
calculateMealMacros()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N:1 Diet
1:N MealFood</w:t>
            </w:r>
          </w:p>
        </w:tc>
      </w:tr>
      <w:t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Food (TACO)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id: string
name: string
category: string
subCategory: string
calories100g: number
protein100g: number
carbs100g: number
fat100g: number
fiber100g: number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calculateProportion(grams)
hasAllergen(tag): boolean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1:N MealFood</w:t>
            </w:r>
          </w:p>
        </w:tc>
      </w:tr>
      <w:t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Workout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id: string
userId: string
name: string
division: string
isActive: boolean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addExercise(exId, sets, reps)
reorder(newOrderList)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N:1 User
1:N WorkoutExercise</w:t>
            </w:r>
          </w:p>
        </w:tc>
      </w:tr>
      <w:tr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WorkoutLog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id: string
userId: string
workoutId: string (nullable)
performedAt: string
notes: string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recordSetExecution(exId, set, weight, reps)
finalizeWorkout()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N:1 User
N:1 Workout (preservado)
1:N WorkoutLogExercise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3.2. Relacionamentos Estruturais e Cardinadas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Composição Rígida Dieta ➔ Refeições ➔ Itens: Uma refeição não existe sem uma dieta vinculada; a exclusão da dieta remove suas refeições e itens associados em cascata (ON DELETE CASCADE).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Associação Histórica Imutável Treino ➔ Log de Treino: Um log de treino executado faz referência à rotina que lhe deu origem, mas se a rotina for excluída pelo usuário, a chave estrangeira é convertida em nulo (ON DELETE SET NULL), garantindo a preservação absoluta do histórico do praticante (RN24).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Catálogo Científico TACO ➔ Itens de Refeição: Relação fraca de agregação. O alimento da TACO é imutável e sua remoção do catálogo é bloqueada por integridade referencial.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4. DIAGRAMAS COMPORTAMENTAIS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4.1. Diagrama de Sequência: Montagem e Recálculo de Dieta com Solver Numérico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fluxo a seguir ilustra as mensagens síncronas e assíncronas trocadas entre os componentes durante a adição de um alimento e a atuação do solver numérico de balanceamento de macronutrientes: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none"/>
              <w:left w:val="single" w:color="16A34A" w:sz="24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FLUXO DE SEQUÊNCIA: ADIÇÃO E RECÁLCULO ATÔMICO DE DIETA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Ator Usuário ➔ UI React: Seleciona "Arroz Branco Cozido" (Base TACO), digita "150g" e clica em Adicionar (+).
2. UI React ➔ DietsController: POST /diets/:id/meals/:mealId/foods { foodId, grams: 150 } com Token JWT.
3. DietsController ➔ JwtAuthGuard: Intercepta requisição e valida autenticidade e expiração do token.
4. JwtAuthGuard ➔ DietsController: Retorna payload do usuário autenticado (userId: "usr_42").
5. DietsController ➔ DietsService: addFoodToMeal(userId, dietId, mealId, foodId, 150).
6. DietsService ➔ DatabaseService: Consulta dieta e valida propriedade (WHERE id=? AND user_id=?). Proteção IDOR.
7. DietsService ➔ DatabaseService: Recupera dados químicos do alimento na tabela foods (por 100g).
8. DietsService ➔ NutritionCalculator: calculateProportional(food, 150g). Retorna kcal e macronutrientes exatos.
9. DietsService ➔ DatabaseService: INSERT INTO meal_foods (transação atômica ACID).
10. DietsService ➔ DietsService: recalculateTotals(dietId). Executa agregação em cascata com somatório das refeições.
11. DietsService ➔ DietsController: Retorna DTO da dieta atualizada com status de tolerância de metas.
12. DietsController ➔ UI React: HTTP 201 Created com payload JSON da dieta.
13. UI React ➔ Ator Usuário: Renderiza alimento na tabela, emite feedback visual (✓) e atualiza gráficos de progresso.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4.2. Diagrama de Sequência: Execução de Treino com Cronômetro em Tempo Real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Demonstra a máquina de estados temporais durante a condução de uma sessão de musculação: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none"/>
              <w:left w:val="single" w:color="16A34A" w:sz="24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FLUXO DE SEQUÊNCIA: CRONÔMETRO DE SÉRIE E DESCANSO EM TEMPO REAL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Ator Usuário ➔ UI WorkoutPlanner: Clica em [ INICIAR ] na Série 1 do exercício "Supino Reto".
2. UI WorkoutPlanner ➔ Timer State: Ativa cronômetro de execução com contagem progressiva a cada 1000ms (MM:SS).
3. Timer State ➔ LocalStorage: Persiste estado da sessão (evita perda de tempo caso o usuário recarregue a página).
4. Ator Usuário ➔ UI WorkoutPlanner: Executa as repetições e clica em [ FINALIZAR SÉRIE ].
5. UI WorkoutPlanner ➔ Timer State: Congela tempo de execução e dispara imediatamente o cronômetro de descanso.
6. UI WorkoutPlanner ➔ Audio/Visual Feedback: Alerta visual quando o descanso atinge a meta configurada (ex: 60s).
7. Ator Usuário ➔ UI WorkoutPlanner: Clica em [ CONCLUIR SESSÃO DE TREINO ].
8. UI WorkoutPlanner ➔ WorkoutsController: POST /workouts/log { workoutId, exercisesExec: [...] }.
9. WorkoutsController ➔ WorkoutsService: createLog(userId, logData).
10. WorkoutsService ➔ DatabaseService: Grava registro imutável nas tabelas workout_logs e workout_log_exercises.
11. DatabaseService ➔ UI WorkoutPlanner: HTTP 201 Created. Interface limpa timer e exibe mensagem de sucesso.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4.3. Diagrama de Atividades: Ciclo de Vida da Sessão de Treinamento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ciclo operacional do treinamento compreende os seguintes nós de atividade e decisões: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1.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[Início] ➔ Usuário seleciona grupamentos musculares desejados (Peito, Costas, etc.).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2.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Assistente de Treino gera 3 sugestões completas (Treino A, B, C) com exercícios oficiais em português.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3.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[Decisão] ➔ Usuário escolhe uma das rotinas ou personaliza séries e cargas manualmente.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4.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Ativação da sessão com cronômetro em tempo real acoplado a cada exercício.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5.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[Loop de Séries] ➔ Iniciar Execução (MM:SS) ➔ Finalizar Série ➔ Iniciar Descanso (MM:SS) ➔ Próxima Série.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6.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[Condição de Saída] ➔ Todas as séries cumpridas? Exercício recebe badge "✓ Concluído".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7.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Finalização e gravação compulsória do histórico imutável no banco SQLite ➔ [Fim].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5. MODELO DE DADOS RELACIONAL E DICIONÁRIO DE DADOS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5.1. Normalização Relacional em Terceira Forma Normal (3FN)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base de dados do NutriPlan v2 foi integralmente projetada e normalizada em Terceira Forma Normal (3FN), eliminando dependências parciais e transitivas. O Sistema de Gerenciamento de Banco de Dados relacional adotado é o SQLite (através do driver nativo node:sqlite do Node 24), configurado com PRAGMA foreign_keys = ON e modo WAL (Write-Ahead Logging) para garantir alta performance e integridade referencial estrita.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5.2. Dicionário de Dados das Tabelas Principais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Tabela 1: users (Usuários e Credenciais de Acesso)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1452"/>
        <w:gridCol w:w="2359"/>
        <w:gridCol w:w="3629"/>
      </w:tblGrid>
      <w:tr>
        <w:trPr>
          <w:tblHeader/>
        </w:trPr>
        <w:tc>
          <w:tcPr>
            <w:tcW w:type="pct" w:w="9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pct" w:w="8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tcW w:type="pct" w:w="13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pct" w:w="20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de Domínio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KEY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Identificador único UUIDv4 do usuário.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UNIQUE, NOT NULL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Endereço de e-mail de acesso e identidade única.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password_hash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Hash criptográfico da senha gerado com Bcrypt (salt = 10).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name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Nome civil completo do usuário.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role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NULL, DEFAULT "USER"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Perfil de controle de acesso (USER, PROFESSIONAL, ADMIN).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NULL, DEFAULT "ACTIVE"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Estado da conta (ACTIVE, SUSPENDED, PENDING).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created_at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Timestamp ISO 8601 de criação da conta.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updated_at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Timestamp ISO 8601 da última alteração de cadastro.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Tabela 2: user_profiles (Antropometria e Parâmetros Metabólicos)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1452"/>
        <w:gridCol w:w="2903"/>
        <w:gridCol w:w="3084"/>
      </w:tblGrid>
      <w:tr>
        <w:trPr>
          <w:tblHeader/>
        </w:trPr>
        <w:tc>
          <w:tcPr>
            <w:tcW w:type="pct" w:w="9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pct" w:w="8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tcW w:type="pct" w:w="1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pct" w:w="17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de Domínio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KEY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Identificador único do perfil antropométrico.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user_id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UNIQUE, FK -&gt; users(id) ON DELETE CASCADE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Chave estrangeira 1:1 vinculada à conta do usuário.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CHECK(age BETWEEN 12 AND 120)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Idade em anos para cálculo da fórmula de Mifflin-St Jeor.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gender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CHECK(gender IN ("MALE", "FEMALE"))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Sexo biológico utilizado no termo constante da TMB (+5 ou -161).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weight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CHECK(weight BETWEEN 30 AND 350)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Peso corporal em quilogramas (kg).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height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CHECK(height BETWEEN 100 AND 250)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Estatura em centímetros (cm).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activity_level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Nível de atividade física para aplicação do fator TDEE (1.2 a 1.9).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bmr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Taxa Metabólica Basal calculada em calorias diárias.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tdee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Gasto Energético Total Diário calculado em calorias.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Tabela 3: foods (Catálogo Científico de 744 Alimentos da TACO)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1270"/>
        <w:gridCol w:w="1814"/>
        <w:gridCol w:w="3992"/>
      </w:tblGrid>
      <w:tr>
        <w:trPr>
          <w:tblHeader/>
        </w:trPr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pct" w:w="7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tcW w:type="pct" w:w="10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pct" w:w="22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de Domínio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KEY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Identificador único do alimento TACO.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name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Nome oficial do alimento analisado (ex: "Arroz, integral, cozido").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category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Categoria bromatológica principal (ex: "Cereais e derivados").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sub_category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NULL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Subcategoria de classificação para refinamento de busca.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calories_per_100g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Valor energético em quilocalorias por 100 gramas comestíveis.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protein_per_100g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Teor de proteína em gramas por 100g.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carbs_per_100g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Teor de carboidratos disponíveis em gramas por 100g.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fat_per_100g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Teor de lipídios totais em gramas por 100g.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fiber_per_100g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Fibra alimentar total em gramas por 100g.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sodium_mg_per_100g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NULL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Teor de sódio em miligramas por 100g.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Tabela 4: diets, meals e meal_foods (Planos Alimentares Relacionais)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1361"/>
        <w:gridCol w:w="2268"/>
        <w:gridCol w:w="2268"/>
        <w:gridCol w:w="1814"/>
      </w:tblGrid>
      <w:tr>
        <w:trPr>
          <w:tblHeader/>
        </w:trPr>
        <w:tc>
          <w:tcPr>
            <w:tcW w:type="pct" w:w="7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pct" w:w="7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Primária</w:t>
            </w:r>
          </w:p>
        </w:tc>
        <w:tc>
          <w:tcPr>
            <w:tcW w:type="pct" w:w="12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Chaves Estrangeiras</w:t>
            </w:r>
          </w:p>
        </w:tc>
        <w:tc>
          <w:tcPr>
            <w:tcW w:type="pct" w:w="12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Integridade Referencial</w:t>
            </w:r>
          </w:p>
        </w:tc>
        <w:tc>
          <w:tcPr>
            <w:tcW w:type="pct" w:w="10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diets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user_id -&gt; users(id)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 DELETE CASCADE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Plano alimentar do usuário com totalizadores de calorias e macros.</w:t>
            </w:r>
          </w:p>
        </w:tc>
      </w:tr>
      <w:tr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meals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diet_id -&gt; diets(id)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 DELETE CASCADE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Refeição estruturada (Café, Almoço, Jantar) com ordem de exibição.</w:t>
            </w:r>
          </w:p>
        </w:tc>
      </w:tr>
      <w:tr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meal_foods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meal_id -&gt; meals(id)
food_id -&gt; foods(id)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meal: ON DELETE CASCADE
food: ON DELETE RESTRICT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Item consumido com quantidade em gramas exatas e nutrientes proporcionais.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Tabela 5: workouts, workout_exercises e workout_logs (Treinos e Histórico Imutável)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361"/>
        <w:gridCol w:w="2268"/>
        <w:gridCol w:w="1814"/>
        <w:gridCol w:w="1814"/>
      </w:tblGrid>
      <w:tr>
        <w:trPr>
          <w:tblHeader/>
        </w:trPr>
        <w:tc>
          <w:tcPr>
            <w:tcW w:type="pct" w:w="10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pct" w:w="7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Primária</w:t>
            </w:r>
          </w:p>
        </w:tc>
        <w:tc>
          <w:tcPr>
            <w:tcW w:type="pct" w:w="12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Chaves Estrangeiras</w:t>
            </w:r>
          </w:p>
        </w:tc>
        <w:tc>
          <w:tcPr>
            <w:tcW w:type="pct" w:w="10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ON DELETE</w:t>
            </w:r>
          </w:p>
        </w:tc>
        <w:tc>
          <w:tcPr>
            <w:tcW w:type="pct" w:w="10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 de Integridade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workouts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user_id -&gt; users(id)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 DELETE CASCADE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Rotina de treino personalizada com divisões semanais (A, B, C).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workout_exercises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workout_id -&gt; workouts(id)
exercise_id -&gt; exercises(id)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CASCADE em workout
RESTRICT em exercise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Exercício da rotina com séries, repetições, carga e tempo de descanso.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workout_logs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user_id -&gt; users(id)
workout_id -&gt; workouts(id)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user: CASCADE
workout: ON DELETE SET NULL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CRÍTICO (RN24): A exclusão do plano base nunca apaga logs passados do usuário.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workout_log_exercises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workout_log_id -&gt; workout_logs(id)
exercise_id -&gt; exercises(id)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CASCADE em log
RESTRICT em exercise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Registro da execução de cada série com cargas reais e tempo decorrido.</w:t>
            </w:r>
          </w:p>
        </w:tc>
      </w:tr>
    </w:tbl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6. PLANEJAMENTO DE TESTES AUTOMATIZADOS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6.1. Pirâmide de Testes e Estratégia de Homologação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garantir confiabilidade inabalável em cálculos biomédicos e segurança relacional, a estratégia de Garantia da Qualidade (QA) adota a clássica Pirâmide de Testes de Mike Cohn: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1.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Camada de Base — Testes Unitários de Domínio: Testam algoritmos puros em isolamento matemático estrito (Mifflin-St Jeor, proporção da TACO, checagem de alergênicos). Executam em menos de 10 milissegundos sem depender de banco.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2.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Camada Intermediária — Testes de Integração com Banco Relacional: Cada suíte instancia sua própria conexão SQLite isolada em memória (:memory:), valida transações atômicas, chaves estrangeiras com CASCADE e constraints CHECK.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3.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Camada de Topo — Testes de Segurança e IDOR: Simulam múltiplos usuários simultâneos (Usuário A e Usuário B) e validam bloqueios HTTP 401/403 contra invasão de planos e dados alheios.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6.2. Mapeamento das 12 Suítes de Teste (61 Testes Automatizados)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1270"/>
        <w:gridCol w:w="2177"/>
        <w:gridCol w:w="2903"/>
      </w:tblGrid>
      <w:tr>
        <w:trPr>
          <w:tblHeader/>
        </w:trPr>
        <w:tc>
          <w:tcPr>
            <w:tcW w:type="pct" w:w="15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Suíte de Teste (*.spec.ts)</w:t>
            </w:r>
          </w:p>
        </w:tc>
        <w:tc>
          <w:tcPr>
            <w:tcW w:type="pct" w:w="7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Qtd. Testes</w:t>
            </w:r>
          </w:p>
        </w:tc>
        <w:tc>
          <w:tcPr>
            <w:tcW w:type="pct" w:w="12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 Testada</w:t>
            </w:r>
          </w:p>
        </w:tc>
        <w:tc>
          <w:tcPr>
            <w:tcW w:type="pct" w:w="1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 de Casos Cobertos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nutrition-calculator.service.spec.ts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 testes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Domínio Puro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TEST-NUTRI-001 a 008: TMB masculina e feminina, coeficientes TDEE, déficit -500 kcal, proporção TACO.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database.service.spec.ts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testes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Persistência / SQLite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TEST-DB-001 a 005: 17 tabelas, PRAGMA foreign_keys=ON, carga das 744 sementes TACO, integridade referencial.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auth.service.spec.ts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 testes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Aplicação / Segurança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TEST-AUTH-001 a 006: Bcrypt salt=10, e-mail duplicado 409, login 401, emissão JWT e perfil automático.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diets.service.spec.ts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 testes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Aplicação / Domínio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TEST-DIET-001 a 010: Recálculo em cascata, porção negativa, solver numérico estrito (≤5% P/kcal, ≤8% C/G).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workouts.service.spec.ts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 testes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Aplicação / Domínio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TEST-WORK-001 a 007 / TEST-LOG-001 a 002: Catálogo em PT-BR, 3 sugestões (A/B/C), imutabilidade histórica (RN24).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profile.service.spec.ts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 testes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Aplicação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TEST-PROF-001 a 004: Atualização de peso, histórico temporal e recálculo imediato de TMB.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foods.service.spec.ts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 testes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Aplicação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TEST-FOOD-001 a 006: Busca sem acento, taxonomia em 2 níveis, cálculo proporcional.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dashboard.service.spec.ts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testes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Aplicação / Agregação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TEST-DASH-001 a 003: Agregação em chamada única de alta performance, aviso médico mandatório (RN27).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professionals.service.spec.ts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testes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Aplicação / RBAC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TEST-PROF-001 a 003: Validação de CRN/CREF, perfil público e moderação.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admin.service.spec.ts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testes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Segurança / RBAC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TEST-ADMIN-001 a 003: Bloqueio de não-administradores, métricas globais e auditoria.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messages.service.spec.ts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testes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Aplicação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TEST-MSG-001 a 002: Envio de mensagem segura entre cliente e profissional.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CONSOLIDADO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61 testes (12 arquivos)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Cobertura Global &gt; 93%</w:t>
            </w:r>
          </w:p>
        </w:tc>
        <w:tc>
          <w:tcPr>
            <w:tcW w:type="pct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DE SUCESSO APROVADO EM ~12.1 SEGUNDOS (VITEST)</w:t>
            </w:r>
          </w:p>
        </w:tc>
      </w:tr>
    </w:tbl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7. ESTRATÉGIA DE INTEGRAÇÃO E DEPLOY EM 1 CLIQUE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7.1. Modelo de Integração Contínua (CI) e Contratos de API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integração entre a interface gráfica do usuário (Frontend React 19) e o servidor de regras de negócio (Backend NestJS) é regida por Contratos de Dados Estritos baseados na especificação OpenAPI / RESTful. O cliente HTTP Axios opera com interceptores automáticos de autenticação que injetam o Bearer Token JWT e capturam respostas de erro com tratamento resiliente.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Contratos Tipados de Entrada e Saída: DTOs no backend sincronizados com interfaces TypeScript no frontend (web/src/types/index.ts).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Pipeline de Verificação Local: Antes de cada commit, o ambiente executa verificação estática de tipos (tsc -b) e a suíte completa de 61 testes automatizados (vitest run).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Gestão de Versionamento Semântico: Repositório com histórico limpo, commits semânticos (feat, fix, chore, docs) e proteção contra rollbacks cegos.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7.2. Automação de Inicialização e Deploy em 1 Clique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assegurar a máxima portabilidade e facilitar a avaliação acadêmica sem atritos de configuração de ambiente, o NutriPlan v2 disponibiliza scripts de orquestração automatizados: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iniciar.bat (Orquestrador Universal em 1 Clique): Script batch na raiz do projeto que inicia de forma concorrente a API NestJS na porta 3000 e o Frontend Web na porta 5173, efetuando a semente inicial do banco SQLite caso esteja vazio.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iniciar-api.bat: Inicializa exclusivamente o backend para depuração de endpoints ou execução de testes.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iniciar-web.bat: Inicializa exclusivamente a aplicação cliente React.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Sementes Versionadas no Git: Os arquivos de dados essenciais (foods.json com 744 itens e exercises.json com 128 itens) estão protegidos no repositório com regras explícitas no .gitignore, garantindo que qualquer clone limpo funcione imediatamente.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REFERÊNCIAS BIBLIOGRÁFICAS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ASSOCIAÇÃO BRASILEIRA DE NORMAS TÉCNICAS. NBR 6023: Informação e documentação — Referências — Elaboração. Rio de Janeiro: ABNT, 2018.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COHN, Mike. Succeeding with Agile: Software Development Using Scrum. Boston: Addison-Wesley, 2009.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GAMMA, Erich; HELM, Richard; JOHNSON, Ralph; VLISSIDES, John. Padrões de Projeto: Soluções Reutilizáveis de Software Orientado a Objetos. Porto Alegre: Bookman, 2000.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INTERNATIONAL ORGANIZATION FOR STANDARDIZATION. ISO/IEC 25010:2011: Systems and software engineering — Systems and software Quality Requirements and Evaluation (SQuaRE) — System and software quality models. Geneva: ISO, 2011.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MARTIN, Robert C. Clean Architecture: A Craftsman's Guide to Software Structure and Design. Boston: Prentice Hall, 2017.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MIFFLIN, M. D.; ST JEOR, S. T.; HILL, L. A.; SCOTT, B. J.; DAUGHERTY, S. A.; KOH, Y. O. A new predictive equation for resting energy expenditure in healthy individuals. The American Journal of Clinical Nutrition, v. 51, n. 2, p. 241-247, 1990.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NÚCLEO DE ESTUDOS E PESQUISAS EM ALIMENTAÇÃO - NEPA. Tabela Brasileira de Composição de Alimentos - TACO. 4. ed. rev. e ampl. Campinas: UNICAMP, 2011. 161 p.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PRESSMAN, Roger S.; MAXIM, Bruce R. Engenharia de Software: Uma Abordagem Profissional. 9. ed. Porto Alegre: AMGH, 2021.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SOMMERVILLE, Ian. Engenharia de Software. 10. ed. São Paulo: Pearson Education do Brasil, 2019.</w:t>
      </w:r>
    </w:p>
    <w:sectPr>
      <w:headerReference w:type="default" r:id="rId6"/>
      <w:footerReference w:type="default" r:id="rId7"/>
      <w:pgSz w:w="11906" w:h="16838" w:orient="portrait"/>
      <w:pgMar w:top="1700" w:right="1134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Laboratório de Engenharia de Software — ADS — Página </w:t>
    </w:r>
    <w:r>
      <w:rPr>
        <w:rFonts w:ascii="Arial" w:cs="Arial" w:eastAsia="Arial" w:hAnsi="Arial"/>
        <w:b/>
        <w:bCs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de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NUTRIPLAN V2 — FASE 3: ANÁLISE, ARQUITETURA E PROJETO | FATEC CAMPINAS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2026-10-07T01:03:02.433Z</dcterms:created>
  <dcterms:modified xsi:type="dcterms:W3CDTF">2026-10-07T01:03:02.442Z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