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807FB" w14:textId="4390BF8C" w:rsidR="008A6C04" w:rsidRDefault="008A6C04" w:rsidP="008A6C04">
      <w:pPr>
        <w:tabs>
          <w:tab w:val="num" w:pos="720"/>
        </w:tabs>
      </w:pPr>
      <w:r>
        <w:t>Primary problem:</w:t>
      </w:r>
    </w:p>
    <w:p w14:paraId="667BA0BB" w14:textId="4A31A59E" w:rsidR="008A6C04" w:rsidRDefault="001C2C2E" w:rsidP="008A6C04">
      <w:pPr>
        <w:numPr>
          <w:ilvl w:val="0"/>
          <w:numId w:val="1"/>
        </w:numPr>
      </w:pPr>
      <w:r>
        <w:t xml:space="preserve">Scope: </w:t>
      </w:r>
      <w:r w:rsidR="008A6C04" w:rsidRPr="008A6C04">
        <w:t>Given that the world population is increasing, what is the level of food production we will have to grow ins order to sustain ourselves in the future years?</w:t>
      </w:r>
    </w:p>
    <w:p w14:paraId="6DAB6B46" w14:textId="643F4434" w:rsidR="008A6C04" w:rsidRDefault="008A6C04" w:rsidP="008A6C04"/>
    <w:p w14:paraId="6A286EC2" w14:textId="01B0D9BC" w:rsidR="008A6C04" w:rsidRDefault="008A6C04" w:rsidP="008A6C04">
      <w:r>
        <w:t>Secondary problems:</w:t>
      </w:r>
    </w:p>
    <w:p w14:paraId="7D863386" w14:textId="515E727F" w:rsidR="008A6C04" w:rsidRPr="008A6C04" w:rsidRDefault="008A6C04" w:rsidP="008A6C04">
      <w:pPr>
        <w:pStyle w:val="ListParagraph"/>
        <w:numPr>
          <w:ilvl w:val="0"/>
          <w:numId w:val="1"/>
        </w:numPr>
      </w:pPr>
      <w:r w:rsidRPr="008A6C04">
        <w:t xml:space="preserve">What amount of agricultural production crops will be destined as </w:t>
      </w:r>
      <w:r w:rsidRPr="008A6C04">
        <w:rPr>
          <w:b/>
          <w:bCs/>
          <w:u w:val="single"/>
        </w:rPr>
        <w:t>feed</w:t>
      </w:r>
      <w:r w:rsidRPr="008A6C04">
        <w:t xml:space="preserve"> and what amount for </w:t>
      </w:r>
      <w:r w:rsidRPr="008A6C04">
        <w:rPr>
          <w:b/>
          <w:bCs/>
          <w:u w:val="single"/>
        </w:rPr>
        <w:t>food</w:t>
      </w:r>
      <w:r w:rsidRPr="008A6C04">
        <w:t>?</w:t>
      </w:r>
      <w:r>
        <w:t xml:space="preserve"> Who eats the food we produce? </w:t>
      </w:r>
    </w:p>
    <w:p w14:paraId="20739810" w14:textId="3424365C" w:rsidR="008A6C04" w:rsidRDefault="008A6C04" w:rsidP="008A6C04">
      <w:pPr>
        <w:pStyle w:val="ListParagraph"/>
        <w:numPr>
          <w:ilvl w:val="0"/>
          <w:numId w:val="1"/>
        </w:numPr>
      </w:pPr>
      <w:r w:rsidRPr="008A6C04">
        <w:t>Provide two</w:t>
      </w:r>
      <w:r w:rsidRPr="008A6C04">
        <w:t xml:space="preserve"> countries that represent a completely different scenario</w:t>
      </w:r>
      <w:r>
        <w:t xml:space="preserve">. Depict countries with different demographics to see how they distribute their agricultural </w:t>
      </w:r>
      <w:proofErr w:type="spellStart"/>
      <w:r>
        <w:t>yeld</w:t>
      </w:r>
      <w:proofErr w:type="spellEnd"/>
      <w:r>
        <w:t>.</w:t>
      </w:r>
    </w:p>
    <w:p w14:paraId="6C463E7D" w14:textId="77777777" w:rsidR="008A6C04" w:rsidRPr="008A6C04" w:rsidRDefault="008A6C04" w:rsidP="008A6C04"/>
    <w:p w14:paraId="366146AA" w14:textId="6D030552" w:rsidR="00DF40A6" w:rsidRDefault="008A6C04">
      <w:r>
        <w:t xml:space="preserve">The project is intended to raise awareness on agricultural efficiency. </w:t>
      </w:r>
      <w:r w:rsidR="007776F1">
        <w:t xml:space="preserve">As population grow, government has to be aware on how to improve efficiency in production, as well as citizens have to be </w:t>
      </w:r>
      <w:r w:rsidR="00CF7197">
        <w:t>more responsible as consumers.</w:t>
      </w:r>
      <w:bookmarkStart w:id="0" w:name="_GoBack"/>
      <w:bookmarkEnd w:id="0"/>
    </w:p>
    <w:p w14:paraId="06F5A62B" w14:textId="77777777" w:rsidR="008A6C04" w:rsidRDefault="008A6C04"/>
    <w:p w14:paraId="0E73A7F6" w14:textId="14437945" w:rsidR="001C2C2E" w:rsidRDefault="001C2C2E">
      <w:r>
        <w:t xml:space="preserve">Data: </w:t>
      </w:r>
    </w:p>
    <w:p w14:paraId="7B900682" w14:textId="5F569D24" w:rsidR="001C0E45" w:rsidRDefault="001C0E45"/>
    <w:p w14:paraId="18D747EB" w14:textId="26DFAACD" w:rsidR="001C0E45" w:rsidRDefault="000A6595">
      <w:hyperlink r:id="rId7" w:history="1">
        <w:r w:rsidR="001C0E45" w:rsidRPr="000E128E">
          <w:rPr>
            <w:rStyle w:val="Hyperlink"/>
          </w:rPr>
          <w:t>https://www.ers.usda.gov/topics/animal-products/cattle-beef/sector-at-a-glance/</w:t>
        </w:r>
      </w:hyperlink>
    </w:p>
    <w:p w14:paraId="29896C5D" w14:textId="6074C87A" w:rsidR="001C0E45" w:rsidRDefault="000A6595">
      <w:hyperlink r:id="rId8" w:history="1">
        <w:r w:rsidR="001C0E45" w:rsidRPr="000E128E">
          <w:rPr>
            <w:rStyle w:val="Hyperlink"/>
          </w:rPr>
          <w:t>https://www.onegreenplanet.org/environment/livestock-feed-and-habitat-destruction/</w:t>
        </w:r>
      </w:hyperlink>
    </w:p>
    <w:p w14:paraId="3B9B48E8" w14:textId="77777777" w:rsidR="001C0E45" w:rsidRDefault="001C0E45"/>
    <w:sectPr w:rsidR="001C0E45" w:rsidSect="0097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A1A6" w14:textId="77777777" w:rsidR="000A6595" w:rsidRDefault="000A6595" w:rsidP="001C2C2E">
      <w:r>
        <w:separator/>
      </w:r>
    </w:p>
  </w:endnote>
  <w:endnote w:type="continuationSeparator" w:id="0">
    <w:p w14:paraId="679FB43F" w14:textId="77777777" w:rsidR="000A6595" w:rsidRDefault="000A6595" w:rsidP="001C2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FF31C" w14:textId="77777777" w:rsidR="000A6595" w:rsidRDefault="000A6595" w:rsidP="001C2C2E">
      <w:r>
        <w:separator/>
      </w:r>
    </w:p>
  </w:footnote>
  <w:footnote w:type="continuationSeparator" w:id="0">
    <w:p w14:paraId="03850C6A" w14:textId="77777777" w:rsidR="000A6595" w:rsidRDefault="000A6595" w:rsidP="001C2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B04"/>
    <w:multiLevelType w:val="hybridMultilevel"/>
    <w:tmpl w:val="A756F9F6"/>
    <w:lvl w:ilvl="0" w:tplc="DA98AFF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FA5419A4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C70C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E1B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6E96B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028EF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869B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5EC4D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2BE9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D76BB"/>
    <w:multiLevelType w:val="hybridMultilevel"/>
    <w:tmpl w:val="633A309E"/>
    <w:lvl w:ilvl="0" w:tplc="9740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60E8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B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8D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81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29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C4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2D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2E"/>
    <w:rsid w:val="00083252"/>
    <w:rsid w:val="000A6595"/>
    <w:rsid w:val="001C0E45"/>
    <w:rsid w:val="001C2C2E"/>
    <w:rsid w:val="007776F1"/>
    <w:rsid w:val="008A5B6B"/>
    <w:rsid w:val="008A6C04"/>
    <w:rsid w:val="00971FC0"/>
    <w:rsid w:val="00A609C9"/>
    <w:rsid w:val="00C55EBB"/>
    <w:rsid w:val="00CF7197"/>
    <w:rsid w:val="00D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ED661"/>
  <w15:chartTrackingRefBased/>
  <w15:docId w15:val="{FA52CA70-F33C-184D-9C14-17A1BCF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C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C2E"/>
  </w:style>
  <w:style w:type="paragraph" w:styleId="Footer">
    <w:name w:val="footer"/>
    <w:basedOn w:val="Normal"/>
    <w:link w:val="FooterChar"/>
    <w:uiPriority w:val="99"/>
    <w:unhideWhenUsed/>
    <w:rsid w:val="001C2C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C2E"/>
  </w:style>
  <w:style w:type="character" w:styleId="Hyperlink">
    <w:name w:val="Hyperlink"/>
    <w:basedOn w:val="DefaultParagraphFont"/>
    <w:uiPriority w:val="99"/>
    <w:unhideWhenUsed/>
    <w:rsid w:val="001C0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6C04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268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1991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326">
          <w:marLeft w:val="1253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greenplanet.org/environment/livestock-feed-and-habitat-destr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rs.usda.gov/topics/animal-products/cattle-beef/sector-at-a-gla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sacca</dc:creator>
  <cp:keywords/>
  <dc:description/>
  <cp:lastModifiedBy>Gustavo sacca</cp:lastModifiedBy>
  <cp:revision>5</cp:revision>
  <dcterms:created xsi:type="dcterms:W3CDTF">2020-02-08T03:31:00Z</dcterms:created>
  <dcterms:modified xsi:type="dcterms:W3CDTF">2020-02-15T22:43:00Z</dcterms:modified>
</cp:coreProperties>
</file>