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0"/>
        <w:jc w:val="center"/>
        <w:rPr>
          <w:lang w:val="pt-BR"/>
        </w:rPr>
      </w:pPr>
      <w:r>
        <w:rPr>
          <w:rFonts w:ascii="Arial" w:hAnsi="Arial"/>
          <w:b/>
          <w:color w:val="10141A"/>
          <w:sz w:val="28"/>
          <w:lang w:val="pt-BR"/>
        </w:rPr>
        <w:t>UNIVERSIDADE ANHEMBI MORUMBI</w:t>
        <w:br/>
        <w:t>CURSO DE ENGENHARIA DE SOFTWARE</w:t>
      </w:r>
    </w:p>
    <w:p>
      <w:pPr>
        <w:pStyle w:val="normal1"/>
        <w:shd w:val="clear" w:fill="auto"/>
        <w:spacing w:before="228" w:after="228"/>
        <w:ind w:hanging="0" w:start="0"/>
        <w:jc w:val="center"/>
        <w:rPr>
          <w:rFonts w:ascii="Arial" w:hAnsi="Arial"/>
          <w:b/>
          <w:bCs/>
          <w:sz w:val="24"/>
          <w:szCs w:val="24"/>
        </w:rPr>
      </w:pPr>
      <w:r>
        <w:rPr>
          <w:rFonts w:ascii="Arial" w:hAnsi="Arial"/>
          <w:b/>
          <w:bCs/>
          <w:sz w:val="24"/>
          <w:szCs w:val="24"/>
        </w:rPr>
        <w:t>DAVI FIORE RIBEIRO</w:t>
      </w:r>
    </w:p>
    <w:p>
      <w:pPr>
        <w:pStyle w:val="normal1"/>
        <w:shd w:val="clear" w:fill="auto"/>
        <w:spacing w:before="228" w:after="228"/>
        <w:ind w:hanging="0" w:start="0"/>
        <w:jc w:val="center"/>
        <w:rPr>
          <w:rFonts w:ascii="Arial" w:hAnsi="Arial"/>
          <w:b/>
          <w:bCs/>
          <w:sz w:val="24"/>
          <w:szCs w:val="24"/>
        </w:rPr>
      </w:pPr>
      <w:r>
        <w:rPr>
          <w:rFonts w:ascii="Arial" w:hAnsi="Arial"/>
          <w:b/>
          <w:bCs/>
          <w:sz w:val="24"/>
          <w:szCs w:val="24"/>
        </w:rPr>
        <w:t>PEDRO HENRIQUE ALVES MOREIRA</w:t>
      </w:r>
    </w:p>
    <w:p>
      <w:pPr>
        <w:pStyle w:val="normal1"/>
        <w:shd w:val="clear" w:fill="auto"/>
        <w:spacing w:before="228" w:after="228"/>
        <w:ind w:hanging="0" w:start="0"/>
        <w:jc w:val="center"/>
        <w:rPr>
          <w:rFonts w:ascii="Arial" w:hAnsi="Arial"/>
          <w:b/>
          <w:bCs/>
          <w:sz w:val="24"/>
          <w:szCs w:val="24"/>
        </w:rPr>
      </w:pPr>
      <w:r>
        <w:rPr>
          <w:rFonts w:ascii="Arial" w:hAnsi="Arial"/>
          <w:b/>
          <w:bCs/>
          <w:sz w:val="24"/>
          <w:szCs w:val="24"/>
        </w:rPr>
        <w:t>GUSTAVO SILVESTRE ESCOBAR</w:t>
      </w:r>
    </w:p>
    <w:p>
      <w:pPr>
        <w:pStyle w:val="normal1"/>
        <w:shd w:val="clear" w:fill="auto"/>
        <w:spacing w:before="228" w:after="228"/>
        <w:ind w:hanging="0" w:start="0"/>
        <w:jc w:val="center"/>
        <w:rPr>
          <w:rFonts w:ascii="Arial" w:hAnsi="Arial"/>
          <w:b/>
          <w:bCs/>
          <w:sz w:val="24"/>
          <w:szCs w:val="24"/>
        </w:rPr>
      </w:pPr>
      <w:r>
        <w:rPr>
          <w:rFonts w:ascii="Arial" w:hAnsi="Arial"/>
          <w:b/>
          <w:bCs/>
          <w:sz w:val="24"/>
          <w:szCs w:val="24"/>
        </w:rPr>
        <w:t>PEDRO AUGUSTO SNITOVSKI</w:t>
      </w:r>
    </w:p>
    <w:p>
      <w:pPr>
        <w:pStyle w:val="normal1"/>
        <w:shd w:val="clear" w:fill="auto"/>
        <w:spacing w:before="228" w:after="228"/>
        <w:ind w:hanging="0" w:start="0"/>
        <w:jc w:val="center"/>
        <w:rPr>
          <w:rFonts w:ascii="Arial" w:hAnsi="Arial"/>
          <w:b/>
          <w:bCs/>
          <w:sz w:val="24"/>
          <w:szCs w:val="24"/>
        </w:rPr>
      </w:pPr>
      <w:r>
        <w:rPr>
          <w:rFonts w:ascii="Arial" w:hAnsi="Arial"/>
          <w:b/>
          <w:bCs/>
          <w:sz w:val="24"/>
          <w:szCs w:val="24"/>
        </w:rPr>
        <w:t>GUSTAVO DA SILVA PIRES</w:t>
      </w:r>
    </w:p>
    <w:p>
      <w:pPr>
        <w:pStyle w:val="normal1"/>
        <w:shd w:val="clear" w:fill="auto"/>
        <w:spacing w:before="228" w:after="228"/>
        <w:ind w:hanging="0" w:start="0"/>
        <w:jc w:val="center"/>
        <w:rPr>
          <w:rFonts w:ascii="Arial" w:hAnsi="Arial"/>
          <w:b/>
          <w:bCs/>
          <w:sz w:val="24"/>
          <w:szCs w:val="24"/>
        </w:rPr>
      </w:pPr>
      <w:r>
        <w:rPr>
          <w:rFonts w:ascii="Arial" w:hAnsi="Arial"/>
          <w:b/>
          <w:bCs/>
          <w:sz w:val="24"/>
          <w:szCs w:val="24"/>
        </w:rPr>
        <w:t>FERNANDO ZANINI GALLETTI</w:t>
      </w:r>
    </w:p>
    <w:p>
      <w:pPr>
        <w:pStyle w:val="normal1"/>
        <w:shd w:val="clear" w:fill="auto"/>
        <w:ind w:hanging="360" w:start="1200"/>
        <w:jc w:val="center"/>
        <w:rPr>
          <w:rFonts w:ascii="Arial" w:hAnsi="Arial"/>
          <w:b/>
          <w:bCs/>
          <w:sz w:val="24"/>
          <w:szCs w:val="24"/>
        </w:rPr>
      </w:pPr>
      <w:r>
        <w:rPr>
          <w:rFonts w:ascii="Arial" w:hAnsi="Arial"/>
          <w:b/>
          <w:bCs/>
          <w:sz w:val="24"/>
          <w:szCs w:val="24"/>
        </w:rPr>
      </w:r>
    </w:p>
    <w:p>
      <w:pPr>
        <w:pStyle w:val="normal1"/>
        <w:shd w:val="clear" w:fill="auto"/>
        <w:ind w:hanging="360" w:start="1200"/>
        <w:jc w:val="center"/>
        <w:rPr>
          <w:rFonts w:ascii="Arial" w:hAnsi="Arial"/>
          <w:b/>
          <w:bCs/>
          <w:sz w:val="24"/>
          <w:szCs w:val="24"/>
        </w:rPr>
      </w:pPr>
      <w:r>
        <w:rPr>
          <w:rFonts w:ascii="Arial" w:hAnsi="Arial"/>
          <w:b/>
          <w:bCs/>
          <w:sz w:val="24"/>
          <w:szCs w:val="24"/>
        </w:rPr>
      </w:r>
    </w:p>
    <w:p>
      <w:pPr>
        <w:pStyle w:val="normal1"/>
        <w:shd w:val="clear" w:fill="auto"/>
        <w:ind w:hanging="360" w:start="1200"/>
        <w:jc w:val="center"/>
        <w:rPr>
          <w:rFonts w:ascii="Arial" w:hAnsi="Arial"/>
          <w:b/>
          <w:bCs/>
          <w:sz w:val="24"/>
          <w:szCs w:val="24"/>
        </w:rPr>
      </w:pPr>
      <w:r>
        <w:rPr>
          <w:rFonts w:ascii="Arial" w:hAnsi="Arial"/>
          <w:b/>
          <w:bCs/>
          <w:sz w:val="24"/>
          <w:szCs w:val="24"/>
        </w:rPr>
      </w:r>
    </w:p>
    <w:p>
      <w:pPr>
        <w:pStyle w:val="normal1"/>
        <w:shd w:val="clear" w:fill="auto"/>
        <w:ind w:hanging="0" w:start="840"/>
        <w:jc w:val="center"/>
        <w:rPr>
          <w:rFonts w:ascii="Arial" w:hAnsi="Arial"/>
          <w:b/>
          <w:bCs/>
          <w:sz w:val="24"/>
          <w:szCs w:val="24"/>
        </w:rPr>
      </w:pPr>
      <w:r>
        <w:rPr>
          <w:rFonts w:ascii="Arial" w:hAnsi="Arial"/>
          <w:b/>
          <w:bCs/>
          <w:sz w:val="24"/>
          <w:szCs w:val="24"/>
        </w:rPr>
      </w:r>
    </w:p>
    <w:p>
      <w:pPr>
        <w:pStyle w:val="normal1"/>
        <w:shd w:val="clear" w:fill="auto"/>
        <w:ind w:hanging="360" w:start="1200"/>
        <w:jc w:val="center"/>
        <w:rPr>
          <w:rFonts w:ascii="Arial" w:hAnsi="Arial"/>
          <w:b/>
          <w:bCs/>
          <w:sz w:val="24"/>
          <w:szCs w:val="24"/>
        </w:rPr>
      </w:pPr>
      <w:r>
        <w:rPr>
          <w:rFonts w:ascii="Arial" w:hAnsi="Arial"/>
          <w:b/>
          <w:bCs/>
          <w:sz w:val="24"/>
          <w:szCs w:val="24"/>
        </w:rPr>
      </w:r>
    </w:p>
    <w:p>
      <w:pPr>
        <w:pStyle w:val="normal1"/>
        <w:shd w:val="clear" w:fill="auto"/>
        <w:ind w:hanging="360" w:start="1200"/>
        <w:jc w:val="center"/>
        <w:rPr>
          <w:rFonts w:ascii="Arial" w:hAnsi="Arial"/>
          <w:b/>
          <w:bCs/>
          <w:sz w:val="24"/>
          <w:szCs w:val="24"/>
        </w:rPr>
      </w:pPr>
      <w:r>
        <w:rPr>
          <w:rFonts w:ascii="Arial" w:hAnsi="Arial"/>
          <w:b/>
          <w:bCs/>
          <w:sz w:val="24"/>
          <w:szCs w:val="24"/>
        </w:rPr>
      </w:r>
    </w:p>
    <w:p>
      <w:pPr>
        <w:pStyle w:val="Normal"/>
        <w:spacing w:before="0" w:after="4000"/>
        <w:jc w:val="center"/>
        <w:rPr>
          <w:rFonts w:ascii="Arial" w:hAnsi="Arial"/>
          <w:b/>
          <w:color w:val="005096"/>
          <w:sz w:val="32"/>
          <w:lang w:val="pt-BR"/>
        </w:rPr>
      </w:pPr>
      <w:r>
        <w:rPr>
          <w:rFonts w:ascii="Arial" w:hAnsi="Arial"/>
          <w:b/>
          <w:color w:val="005096"/>
          <w:sz w:val="32"/>
          <w:lang w:val="pt-BR"/>
        </w:rPr>
        <w:t>ESTAÇÃO METEOROLÓGICA INTELIGENTE SYNAPSE ANEMO</w:t>
        <w:br/>
      </w:r>
      <w:r>
        <w:rPr>
          <w:rFonts w:ascii="Arial" w:hAnsi="Arial"/>
          <w:b/>
          <w:i/>
          <w:color w:val="005096"/>
          <w:sz w:val="24"/>
          <w:lang w:val="pt-BR"/>
        </w:rPr>
        <w:t>Relatório Integrado de Engenharia de Software (Front-End &amp; Back-End) no Modelo Estrutural A3</w:t>
      </w:r>
    </w:p>
    <w:p>
      <w:pPr>
        <w:pStyle w:val="Normal"/>
        <w:spacing w:before="2000" w:after="200"/>
        <w:jc w:val="center"/>
        <w:rPr>
          <w:lang w:val="pt-BR"/>
        </w:rPr>
      </w:pPr>
      <w:r>
        <w:rPr>
          <w:rFonts w:ascii="Arial" w:hAnsi="Arial"/>
          <w:b/>
          <w:sz w:val="24"/>
          <w:lang w:val="pt-BR"/>
        </w:rPr>
        <w:t>São Paulo</w:t>
        <w:br/>
        <w:t>2026</w:t>
      </w:r>
    </w:p>
    <w:p>
      <w:pPr>
        <w:pStyle w:val="Normal"/>
        <w:rPr>
          <w:lang w:val="pt-BR"/>
        </w:rPr>
      </w:pPr>
      <w:r>
        <w:rPr>
          <w:lang w:val="pt-BR"/>
        </w:rPr>
      </w:r>
      <w:r>
        <w:br w:type="page"/>
      </w:r>
    </w:p>
    <w:p>
      <w:pPr>
        <w:pStyle w:val="Normal"/>
        <w:spacing w:before="0" w:after="480"/>
        <w:rPr>
          <w:lang w:val="pt-BR"/>
        </w:rPr>
      </w:pPr>
      <w:r>
        <w:rPr>
          <w:rFonts w:ascii="Arial" w:hAnsi="Arial"/>
          <w:b/>
          <w:sz w:val="28"/>
          <w:lang w:val="pt-BR"/>
        </w:rPr>
        <w:t>SUMÁRIO</w:t>
      </w:r>
    </w:p>
    <w:p>
      <w:pPr>
        <w:pStyle w:val="Normal"/>
        <w:tabs>
          <w:tab w:val="clear" w:pos="720"/>
          <w:tab w:val="right" w:pos="8640" w:leader="dot"/>
        </w:tabs>
        <w:spacing w:before="0" w:after="80"/>
        <w:jc w:val="start"/>
        <w:rPr>
          <w:lang w:val="pt-BR"/>
        </w:rPr>
      </w:pPr>
      <w:r>
        <w:rPr>
          <w:rFonts w:ascii="Arial" w:hAnsi="Arial"/>
          <w:b/>
          <w:sz w:val="22"/>
          <w:lang w:val="pt-BR"/>
        </w:rPr>
        <w:t>1. IDENTIFICAÇÃO DO PROJETO</w:t>
        <w:tab/>
        <w:t>3</w:t>
      </w:r>
    </w:p>
    <w:p>
      <w:pPr>
        <w:pStyle w:val="Normal"/>
        <w:tabs>
          <w:tab w:val="clear" w:pos="720"/>
          <w:tab w:val="right" w:pos="8640" w:leader="dot"/>
        </w:tabs>
        <w:spacing w:before="0" w:after="80"/>
        <w:jc w:val="start"/>
        <w:rPr>
          <w:lang w:val="pt-BR"/>
        </w:rPr>
      </w:pPr>
      <w:r>
        <w:rPr>
          <w:rFonts w:ascii="Arial" w:hAnsi="Arial"/>
          <w:b/>
          <w:sz w:val="22"/>
          <w:lang w:val="pt-BR"/>
        </w:rPr>
        <w:t>2. RESUMO</w:t>
        <w:tab/>
        <w:t>3</w:t>
      </w:r>
    </w:p>
    <w:p>
      <w:pPr>
        <w:pStyle w:val="Normal"/>
        <w:tabs>
          <w:tab w:val="clear" w:pos="720"/>
          <w:tab w:val="right" w:pos="8640" w:leader="dot"/>
        </w:tabs>
        <w:spacing w:before="0" w:after="80"/>
        <w:jc w:val="start"/>
        <w:rPr>
          <w:lang w:val="pt-BR"/>
        </w:rPr>
      </w:pPr>
      <w:r>
        <w:rPr>
          <w:rFonts w:ascii="Arial" w:hAnsi="Arial"/>
          <w:b/>
          <w:sz w:val="22"/>
          <w:lang w:val="pt-BR"/>
        </w:rPr>
        <w:t>3. OBJETIVOS PROPOSTOS</w:t>
        <w:tab/>
        <w:t>3</w:t>
      </w:r>
    </w:p>
    <w:p>
      <w:pPr>
        <w:pStyle w:val="Normal"/>
        <w:tabs>
          <w:tab w:val="clear" w:pos="720"/>
          <w:tab w:val="right" w:pos="8640" w:leader="dot"/>
        </w:tabs>
        <w:spacing w:before="0" w:after="80"/>
        <w:jc w:val="start"/>
        <w:rPr>
          <w:lang w:val="pt-BR"/>
        </w:rPr>
      </w:pPr>
      <w:r>
        <w:rPr>
          <w:rFonts w:ascii="Arial" w:hAnsi="Arial"/>
          <w:b/>
          <w:sz w:val="22"/>
          <w:lang w:val="pt-BR"/>
        </w:rPr>
        <w:t>4. DESENVOLVIMENTO DO PROJETO</w:t>
        <w:tab/>
        <w:t>4</w:t>
      </w:r>
    </w:p>
    <w:p>
      <w:pPr>
        <w:pStyle w:val="Normal"/>
        <w:tabs>
          <w:tab w:val="clear" w:pos="720"/>
          <w:tab w:val="right" w:pos="8640" w:leader="dot"/>
        </w:tabs>
        <w:spacing w:before="0" w:after="80"/>
        <w:jc w:val="start"/>
        <w:rPr>
          <w:lang w:val="pt-BR"/>
        </w:rPr>
      </w:pPr>
      <w:r>
        <w:rPr>
          <w:rFonts w:ascii="Arial" w:hAnsi="Arial"/>
          <w:sz w:val="22"/>
          <w:lang w:val="pt-BR"/>
        </w:rPr>
        <w:t xml:space="preserve">   </w:t>
      </w:r>
      <w:r>
        <w:rPr>
          <w:rFonts w:ascii="Arial" w:hAnsi="Arial"/>
          <w:sz w:val="22"/>
          <w:lang w:val="pt-BR"/>
        </w:rPr>
        <w:t>4.1 Engenharia de Front-End (Interface ClimaZera)</w:t>
        <w:tab/>
        <w:t>4</w:t>
      </w:r>
    </w:p>
    <w:p>
      <w:pPr>
        <w:pStyle w:val="Normal"/>
        <w:tabs>
          <w:tab w:val="clear" w:pos="720"/>
          <w:tab w:val="right" w:pos="8640" w:leader="dot"/>
        </w:tabs>
        <w:spacing w:before="0" w:after="80"/>
        <w:jc w:val="start"/>
        <w:rPr>
          <w:lang w:val="pt-BR"/>
        </w:rPr>
      </w:pPr>
      <w:r>
        <w:rPr>
          <w:rFonts w:ascii="Arial" w:hAnsi="Arial"/>
          <w:sz w:val="22"/>
          <w:lang w:val="pt-BR"/>
        </w:rPr>
        <w:t xml:space="preserve">   </w:t>
      </w:r>
      <w:r>
        <w:rPr>
          <w:rFonts w:ascii="Arial" w:hAnsi="Arial"/>
          <w:sz w:val="22"/>
          <w:lang w:val="pt-BR"/>
        </w:rPr>
        <w:t>4.2 Engenharia de Back-End (Infraestrutura Climazera)</w:t>
        <w:tab/>
        <w:t>4</w:t>
      </w:r>
    </w:p>
    <w:p>
      <w:pPr>
        <w:pStyle w:val="Normal"/>
        <w:tabs>
          <w:tab w:val="clear" w:pos="720"/>
          <w:tab w:val="right" w:pos="8640" w:leader="dot"/>
        </w:tabs>
        <w:spacing w:before="0" w:after="80"/>
        <w:jc w:val="start"/>
        <w:rPr>
          <w:lang w:val="pt-BR"/>
        </w:rPr>
      </w:pPr>
      <w:r>
        <w:rPr>
          <w:rFonts w:ascii="Arial" w:hAnsi="Arial"/>
          <w:b/>
          <w:sz w:val="22"/>
          <w:lang w:val="pt-BR"/>
        </w:rPr>
        <w:t>5. RESULTADOS OBTIDOS</w:t>
        <w:tab/>
        <w:t>5</w:t>
      </w:r>
    </w:p>
    <w:p>
      <w:pPr>
        <w:pStyle w:val="Normal"/>
        <w:tabs>
          <w:tab w:val="clear" w:pos="720"/>
          <w:tab w:val="right" w:pos="8640" w:leader="dot"/>
        </w:tabs>
        <w:spacing w:before="0" w:after="80"/>
        <w:jc w:val="start"/>
        <w:rPr>
          <w:lang w:val="pt-BR"/>
        </w:rPr>
      </w:pPr>
      <w:r>
        <w:rPr>
          <w:rFonts w:ascii="Arial" w:hAnsi="Arial"/>
          <w:b/>
          <w:sz w:val="22"/>
          <w:lang w:val="pt-BR"/>
        </w:rPr>
        <w:t>6. PROTÓTIPO OU PRODUTO DESENVOLVIDO</w:t>
        <w:tab/>
        <w:t>5</w:t>
      </w:r>
    </w:p>
    <w:p>
      <w:pPr>
        <w:pStyle w:val="Normal"/>
        <w:tabs>
          <w:tab w:val="clear" w:pos="720"/>
          <w:tab w:val="right" w:pos="8640" w:leader="dot"/>
        </w:tabs>
        <w:spacing w:before="0" w:after="80"/>
        <w:jc w:val="start"/>
        <w:rPr>
          <w:lang w:val="pt-BR"/>
        </w:rPr>
      </w:pPr>
      <w:r>
        <w:rPr>
          <w:rFonts w:ascii="Arial" w:hAnsi="Arial"/>
          <w:b/>
          <w:sz w:val="22"/>
          <w:lang w:val="pt-BR"/>
        </w:rPr>
        <w:t>7. ANÁLISE TÉCNICA E GERENCIAMENTO DE FALHAS</w:t>
        <w:tab/>
        <w:t>6</w:t>
      </w:r>
    </w:p>
    <w:p>
      <w:pPr>
        <w:pStyle w:val="Normal"/>
        <w:tabs>
          <w:tab w:val="clear" w:pos="720"/>
          <w:tab w:val="right" w:pos="8640" w:leader="dot"/>
        </w:tabs>
        <w:spacing w:before="0" w:after="80"/>
        <w:jc w:val="start"/>
        <w:rPr>
          <w:lang w:val="pt-BR"/>
        </w:rPr>
      </w:pPr>
      <w:r>
        <w:rPr>
          <w:rFonts w:ascii="Arial" w:hAnsi="Arial"/>
          <w:b/>
          <w:sz w:val="22"/>
          <w:lang w:val="pt-BR"/>
        </w:rPr>
        <w:t>8. APLICAÇÕES PRÁTICAS E IMPACTOS POTENCIAIS</w:t>
        <w:tab/>
        <w:t>6</w:t>
      </w:r>
    </w:p>
    <w:p>
      <w:pPr>
        <w:pStyle w:val="Normal"/>
        <w:tabs>
          <w:tab w:val="clear" w:pos="720"/>
          <w:tab w:val="right" w:pos="8640" w:leader="dot"/>
        </w:tabs>
        <w:spacing w:before="0" w:after="80"/>
        <w:jc w:val="start"/>
        <w:rPr>
          <w:lang w:val="pt-BR"/>
        </w:rPr>
      </w:pPr>
      <w:r>
        <w:rPr>
          <w:rFonts w:ascii="Arial" w:hAnsi="Arial"/>
          <w:b/>
          <w:sz w:val="22"/>
          <w:lang w:val="pt-BR"/>
        </w:rPr>
        <w:t>9. CUSTOS FINAIS E DIRETRIZES DE ORÇAMENTO</w:t>
        <w:tab/>
        <w:t>7</w:t>
      </w:r>
    </w:p>
    <w:p>
      <w:pPr>
        <w:pStyle w:val="Normal"/>
        <w:tabs>
          <w:tab w:val="clear" w:pos="720"/>
          <w:tab w:val="right" w:pos="8640" w:leader="dot"/>
        </w:tabs>
        <w:spacing w:before="0" w:after="80"/>
        <w:jc w:val="start"/>
        <w:rPr>
          <w:lang w:val="pt-BR"/>
        </w:rPr>
      </w:pPr>
      <w:r>
        <w:rPr>
          <w:rFonts w:ascii="Arial" w:hAnsi="Arial"/>
          <w:b/>
          <w:sz w:val="22"/>
          <w:lang w:val="pt-BR"/>
        </w:rPr>
        <w:t>10. CONCLUSÕES</w:t>
        <w:tab/>
        <w:t>7</w:t>
      </w:r>
    </w:p>
    <w:p>
      <w:pPr>
        <w:pStyle w:val="Normal"/>
        <w:tabs>
          <w:tab w:val="clear" w:pos="720"/>
          <w:tab w:val="right" w:pos="8640" w:leader="dot"/>
        </w:tabs>
        <w:spacing w:before="0" w:after="80"/>
        <w:jc w:val="start"/>
        <w:rPr>
          <w:lang w:val="pt-BR"/>
        </w:rPr>
      </w:pPr>
      <w:r>
        <w:rPr>
          <w:rFonts w:ascii="Arial" w:hAnsi="Arial"/>
          <w:b/>
          <w:sz w:val="22"/>
          <w:lang w:val="pt-BR"/>
        </w:rPr>
        <w:t>11. SUGESTÕES DE MELHORIAS FUTURAS</w:t>
        <w:tab/>
        <w:t>7</w:t>
      </w:r>
    </w:p>
    <w:p>
      <w:pPr>
        <w:pStyle w:val="Normal"/>
        <w:tabs>
          <w:tab w:val="clear" w:pos="720"/>
          <w:tab w:val="right" w:pos="8640" w:leader="dot"/>
        </w:tabs>
        <w:spacing w:before="0" w:after="80"/>
        <w:jc w:val="start"/>
        <w:rPr>
          <w:lang w:val="pt-BR"/>
        </w:rPr>
      </w:pPr>
      <w:r>
        <w:rPr>
          <w:rFonts w:ascii="Arial" w:hAnsi="Arial"/>
          <w:b/>
          <w:sz w:val="22"/>
          <w:lang w:val="pt-BR"/>
        </w:rPr>
        <w:t>12. REFERÊNCIAS BIBLIOGRÁFICAS</w:t>
        <w:tab/>
        <w:t>8</w:t>
      </w:r>
    </w:p>
    <w:p>
      <w:pPr>
        <w:pStyle w:val="Normal"/>
        <w:rPr>
          <w:lang w:val="pt-BR"/>
        </w:rPr>
      </w:pPr>
      <w:r>
        <w:rPr>
          <w:lang w:val="pt-BR"/>
        </w:rPr>
      </w:r>
      <w:r>
        <w:br w:type="page"/>
      </w:r>
    </w:p>
    <w:p>
      <w:pPr>
        <w:pStyle w:val="Heading1"/>
        <w:keepNext w:val="true"/>
        <w:spacing w:lineRule="auto" w:line="360" w:before="0" w:after="120"/>
        <w:rPr>
          <w:lang w:val="pt-BR"/>
        </w:rPr>
      </w:pPr>
      <w:r>
        <w:rPr>
          <w:rFonts w:ascii="Arial" w:hAnsi="Arial"/>
          <w:b/>
          <w:color w:val="10141A"/>
          <w:sz w:val="28"/>
          <w:lang w:val="pt-BR"/>
        </w:rPr>
        <w:t>1. IDENTIFICAÇÃO DO PROJETO</w:t>
      </w:r>
    </w:p>
    <w:p>
      <w:pPr>
        <w:pStyle w:val="Normal"/>
        <w:spacing w:lineRule="auto" w:line="360" w:before="0" w:after="160"/>
        <w:jc w:val="both"/>
        <w:rPr>
          <w:lang w:val="pt-BR"/>
        </w:rPr>
      </w:pPr>
      <w:r>
        <w:rPr>
          <w:rFonts w:ascii="Arial" w:hAnsi="Arial"/>
          <w:b/>
          <w:color w:val="10141A"/>
          <w:sz w:val="24"/>
          <w:lang w:val="pt-BR"/>
        </w:rPr>
        <w:t xml:space="preserve">Título do Projeto: </w:t>
      </w:r>
      <w:r>
        <w:rPr>
          <w:rFonts w:ascii="Arial" w:hAnsi="Arial"/>
          <w:i w:val="false"/>
          <w:color w:val="282828"/>
          <w:sz w:val="24"/>
          <w:lang w:val="pt-BR"/>
        </w:rPr>
        <w:t>Estação Meteorológica Inteligente Synapse Anemo — Sistema ClimaZera</w:t>
      </w:r>
    </w:p>
    <w:p>
      <w:pPr>
        <w:pStyle w:val="Normal"/>
        <w:spacing w:lineRule="auto" w:line="360" w:before="0" w:after="160"/>
        <w:jc w:val="both"/>
        <w:rPr>
          <w:rFonts w:ascii="Arial" w:hAnsi="Arial"/>
          <w:b/>
          <w:color w:val="10141A"/>
          <w:sz w:val="24"/>
          <w:lang w:val="pt-BR"/>
        </w:rPr>
      </w:pPr>
      <w:r>
        <w:rPr>
          <w:rFonts w:ascii="Arial" w:hAnsi="Arial"/>
          <w:b/>
          <w:color w:val="10141A"/>
          <w:sz w:val="24"/>
          <w:lang w:val="pt-BR"/>
        </w:rPr>
        <w:t>Componentes da Equipe: Pedro Augusto Snitovski</w:t>
      </w:r>
    </w:p>
    <w:p>
      <w:pPr>
        <w:pStyle w:val="normal1"/>
        <w:numPr>
          <w:ilvl w:val="0"/>
          <w:numId w:val="0"/>
        </w:numPr>
        <w:shd w:val="clear" w:fill="auto"/>
        <w:ind w:hanging="0" w:start="0"/>
        <w:rPr>
          <w:rFonts w:ascii="Arial" w:hAnsi="Arial"/>
        </w:rPr>
      </w:pPr>
      <w:r>
        <w:rPr>
          <w:rFonts w:ascii="Arial" w:hAnsi="Arial"/>
        </w:rPr>
      </w:r>
    </w:p>
    <w:p>
      <w:pPr>
        <w:pStyle w:val="Normal"/>
        <w:spacing w:lineRule="auto" w:line="360" w:before="0" w:after="160"/>
        <w:jc w:val="both"/>
        <w:rPr>
          <w:rFonts w:ascii="Arial" w:hAnsi="Arial"/>
          <w:i w:val="false"/>
          <w:color w:val="282828"/>
          <w:sz w:val="24"/>
          <w:lang w:val="pt-BR"/>
        </w:rPr>
      </w:pPr>
      <w:r>
        <w:rPr>
          <w:rFonts w:ascii="Arial" w:hAnsi="Arial"/>
          <w:i w:val="false"/>
          <w:color w:val="282828"/>
          <w:sz w:val="24"/>
          <w:lang w:val="pt-BR"/>
        </w:rPr>
      </w:r>
    </w:p>
    <w:p>
      <w:pPr>
        <w:pStyle w:val="Normal"/>
        <w:spacing w:lineRule="auto" w:line="360" w:before="0" w:after="160"/>
        <w:jc w:val="both"/>
        <w:rPr>
          <w:rFonts w:ascii="Arial" w:hAnsi="Arial"/>
          <w:i w:val="false"/>
          <w:color w:val="282828"/>
          <w:sz w:val="24"/>
          <w:lang w:val="pt-BR"/>
        </w:rPr>
      </w:pPr>
      <w:r>
        <w:rPr>
          <w:rFonts w:ascii="Arial" w:hAnsi="Arial"/>
          <w:i w:val="false"/>
          <w:color w:val="282828"/>
          <w:sz w:val="24"/>
          <w:lang w:val="pt-BR"/>
        </w:rPr>
      </w:r>
    </w:p>
    <w:p>
      <w:pPr>
        <w:pStyle w:val="Normal"/>
        <w:spacing w:lineRule="auto" w:line="360" w:before="0" w:after="160"/>
        <w:jc w:val="both"/>
        <w:rPr>
          <w:rFonts w:ascii="Arial" w:hAnsi="Arial"/>
          <w:i w:val="false"/>
          <w:color w:val="282828"/>
          <w:sz w:val="24"/>
          <w:lang w:val="pt-BR"/>
        </w:rPr>
      </w:pPr>
      <w:r>
        <w:rPr>
          <w:rFonts w:ascii="Arial" w:hAnsi="Arial"/>
          <w:i w:val="false"/>
          <w:color w:val="282828"/>
          <w:sz w:val="24"/>
          <w:lang w:val="pt-BR"/>
        </w:rPr>
      </w:r>
    </w:p>
    <w:p>
      <w:pPr>
        <w:pStyle w:val="Normal"/>
        <w:spacing w:lineRule="auto" w:line="360" w:before="0" w:after="160"/>
        <w:jc w:val="both"/>
        <w:rPr>
          <w:lang w:val="pt-BR"/>
        </w:rPr>
      </w:pPr>
      <w:r>
        <w:rPr>
          <w:rFonts w:ascii="Arial" w:hAnsi="Arial"/>
          <w:b/>
          <w:color w:val="10141A"/>
          <w:sz w:val="24"/>
          <w:lang w:val="pt-BR"/>
        </w:rPr>
        <w:t xml:space="preserve">Orientação Docente: </w:t>
      </w:r>
      <w:r>
        <w:rPr>
          <w:rFonts w:ascii="Arial" w:hAnsi="Arial"/>
          <w:i w:val="false"/>
          <w:color w:val="282828"/>
          <w:sz w:val="24"/>
          <w:lang w:val="pt-BR"/>
        </w:rPr>
        <w:t>Prof. Marcos Tadeu (Disciplina Interdisciplinar A3)</w:t>
      </w:r>
    </w:p>
    <w:p>
      <w:pPr>
        <w:pStyle w:val="Heading1"/>
        <w:keepNext w:val="true"/>
        <w:spacing w:lineRule="auto" w:line="360" w:before="240" w:after="120"/>
        <w:rPr>
          <w:lang w:val="pt-BR"/>
        </w:rPr>
      </w:pPr>
      <w:r>
        <w:rPr>
          <w:rFonts w:ascii="Arial" w:hAnsi="Arial"/>
          <w:b/>
          <w:color w:val="10141A"/>
          <w:sz w:val="28"/>
          <w:lang w:val="pt-BR"/>
        </w:rPr>
        <w:t>2. RESUMO</w:t>
      </w:r>
    </w:p>
    <w:p>
      <w:pPr>
        <w:pStyle w:val="Normal"/>
        <w:spacing w:lineRule="auto" w:line="360" w:before="0" w:after="160"/>
        <w:jc w:val="both"/>
        <w:rPr>
          <w:lang w:val="pt-BR"/>
        </w:rPr>
      </w:pPr>
      <w:r>
        <w:rPr>
          <w:rFonts w:ascii="Arial" w:hAnsi="Arial"/>
          <w:i w:val="false"/>
          <w:color w:val="282828"/>
          <w:sz w:val="24"/>
          <w:lang w:val="pt-BR"/>
        </w:rPr>
        <w:t>O projeto ClimaZera consiste no desenvolvimento de um ecossistema completo de assistência climática desktop baseado em Python 3.10+, integrando uma interface gráfica (GUI) de alta fidelidade responsiva e reativa desenvolvida em PyQt6 a um back-end robusto alimentado pela API Open-Meteo e inteligência artificial generativa baseada no ecossistema Gemini. A arquitetura foi concebida para operar de forma assíncrona, assegurando a continuidade de processamento da interface enquanto executa chamadas externas de rede e geocodificação em tempo real. O sistema também possui integração de hardware com um microcontrolador ESP32 através de barramento de comunicação serial RS-232, fornecendo telemetria em tempo real e um ecossistema redundante baseado em regras locais (MockAI) para o tratamento completo de falhas em ambientes offline. Este relatório consolida os aspectos de arquitetura, fluxos lógicos, engenharia de usabilidade e restrições financeiras do produto final.</w:t>
      </w:r>
    </w:p>
    <w:p>
      <w:pPr>
        <w:pStyle w:val="Heading1"/>
        <w:keepNext w:val="true"/>
        <w:spacing w:lineRule="auto" w:line="360" w:before="240" w:after="120"/>
        <w:rPr>
          <w:lang w:val="pt-BR"/>
        </w:rPr>
      </w:pPr>
      <w:r>
        <w:rPr>
          <w:rFonts w:ascii="Arial" w:hAnsi="Arial"/>
          <w:b/>
          <w:color w:val="10141A"/>
          <w:sz w:val="28"/>
          <w:lang w:val="pt-BR"/>
        </w:rPr>
        <w:t>3. OBJETIVOS PROPOSTOS</w:t>
      </w:r>
    </w:p>
    <w:p>
      <w:pPr>
        <w:pStyle w:val="Normal"/>
        <w:spacing w:lineRule="auto" w:line="360" w:before="0" w:after="160"/>
        <w:jc w:val="both"/>
        <w:rPr>
          <w:lang w:val="pt-BR"/>
        </w:rPr>
      </w:pPr>
      <w:r>
        <w:rPr>
          <w:rFonts w:ascii="Arial" w:hAnsi="Arial"/>
          <w:b/>
          <w:color w:val="10141A"/>
          <w:sz w:val="24"/>
          <w:lang w:val="pt-BR"/>
        </w:rPr>
        <w:t xml:space="preserve">3.1 Objetivo Geral: </w:t>
      </w:r>
      <w:r>
        <w:rPr>
          <w:rFonts w:ascii="Arial" w:hAnsi="Arial"/>
          <w:i w:val="false"/>
          <w:color w:val="282828"/>
          <w:sz w:val="24"/>
          <w:lang w:val="pt-BR"/>
        </w:rPr>
        <w:t>Projetar, implementar e homologar uma estação meteorológica inteligente desktop e mobile dotada de interface gráfica imersiva em PyQt6 que consulte, trate e exiba dados climáticos globais consolidados por IA e faça a transmissão local de relatórios para displays externos gerenciados por microcontrolador ESP32.</w:t>
      </w:r>
    </w:p>
    <w:p>
      <w:pPr>
        <w:pStyle w:val="Normal"/>
        <w:spacing w:lineRule="auto" w:line="360" w:before="0" w:after="160"/>
        <w:jc w:val="both"/>
        <w:rPr>
          <w:lang w:val="pt-BR"/>
        </w:rPr>
      </w:pPr>
      <w:r>
        <w:rPr>
          <w:rFonts w:ascii="Arial" w:hAnsi="Arial"/>
          <w:b/>
          <w:color w:val="10141A"/>
          <w:sz w:val="24"/>
          <w:lang w:val="pt-BR"/>
        </w:rPr>
        <w:t xml:space="preserve">3.2 Objetivos Específicos: </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Desenvolver uma GUI de alta fidelidade visual com técnicas de iluminação computacional e renderização acelerada por hardware (PyQt6-Multimedia) operando em resoluções mínimas de 1000x850 pixels de forma totalmente reativa.</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Estruturar um back-end em Python modularizado e encapsulado, que execute geocodificação reversa de localidades através do Open-Meteo API e gerencie cache volátil dotado de Time-To-Live (TTL) de 300 segundos.</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Implementar uma camada adaptadora plugável para Inteligência Artificial (AIAdapter) que gerencie requisições assíncronas via chamadas REST e SDK do Google Gemini com mecanismos automáticos de fallback e tratamento estrito de exceções.</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Projetar um canal estável de comunicação serial via biblioteca PySerial que realize handshakes dinâmicos com microcontroladores externos de telemetria a taxas de transmissão configuradas a 115200 baud.</w:t>
      </w:r>
    </w:p>
    <w:p>
      <w:pPr>
        <w:pStyle w:val="Normal"/>
        <w:spacing w:before="120" w:after="240"/>
        <w:ind w:start="720"/>
        <w:rPr>
          <w:lang w:val="pt-BR"/>
        </w:rPr>
      </w:pPr>
      <w:r>
        <w:rPr>
          <w:rFonts w:ascii="Arial" w:hAnsi="Arial"/>
          <w:i/>
          <w:color w:val="005096"/>
          <w:sz w:val="20"/>
          <w:lang w:val="pt-BR"/>
        </w:rPr>
        <w:t>Nota: A arquitetura do sistema cumpre 100% dos requisitos de modularidade estipulados no plano de engenharia da disciplina A3, validando o isolamento completo da malha de telemetria visando escalabilidade comercial.</w:t>
      </w:r>
    </w:p>
    <w:p>
      <w:pPr>
        <w:pStyle w:val="Normal"/>
        <w:rPr>
          <w:lang w:val="pt-BR"/>
        </w:rPr>
      </w:pPr>
      <w:r>
        <w:rPr>
          <w:lang w:val="pt-BR"/>
        </w:rPr>
      </w:r>
      <w:r>
        <w:br w:type="page"/>
      </w:r>
    </w:p>
    <w:p>
      <w:pPr>
        <w:pStyle w:val="Heading1"/>
        <w:keepNext w:val="true"/>
        <w:spacing w:lineRule="auto" w:line="360" w:before="0" w:after="120"/>
        <w:rPr>
          <w:lang w:val="pt-BR"/>
        </w:rPr>
      </w:pPr>
      <w:r>
        <w:rPr>
          <w:rFonts w:ascii="Arial" w:hAnsi="Arial"/>
          <w:b/>
          <w:color w:val="10141A"/>
          <w:sz w:val="28"/>
          <w:lang w:val="pt-BR"/>
        </w:rPr>
        <w:t>4. DESENVOLVIMENTO DO PROJETO</w:t>
      </w:r>
    </w:p>
    <w:p>
      <w:pPr>
        <w:pStyle w:val="Normal"/>
        <w:spacing w:lineRule="auto" w:line="360" w:before="0" w:after="160"/>
        <w:jc w:val="both"/>
        <w:rPr>
          <w:lang w:val="pt-BR"/>
        </w:rPr>
      </w:pPr>
      <w:r>
        <w:rPr>
          <w:rFonts w:ascii="Arial" w:hAnsi="Arial"/>
          <w:i w:val="false"/>
          <w:color w:val="282828"/>
          <w:sz w:val="24"/>
          <w:lang w:val="pt-BR"/>
        </w:rPr>
        <w:t>O ciclo de desenvolvimento do ecossistema ClimaZera foi dividido de forma síncrona entre o design do front-end focado na experiência do usuário sob demandas visuais sofisticadas e a construção de um back-end resiliente com tratamento analítico e armazenamento temporário de dados.</w:t>
      </w:r>
    </w:p>
    <w:p>
      <w:pPr>
        <w:pStyle w:val="Heading2"/>
        <w:keepNext w:val="true"/>
        <w:spacing w:lineRule="auto" w:line="360" w:before="240" w:after="120"/>
        <w:rPr>
          <w:lang w:val="pt-BR"/>
        </w:rPr>
      </w:pPr>
      <w:r>
        <w:rPr>
          <w:rFonts w:ascii="Arial" w:hAnsi="Arial"/>
          <w:b/>
          <w:color w:val="10141A"/>
          <w:sz w:val="24"/>
          <w:lang w:val="pt-BR"/>
        </w:rPr>
        <w:t>4.1 Engenharia de Front-End (Interface ClimaZera)</w:t>
      </w:r>
    </w:p>
    <w:p>
      <w:pPr>
        <w:pStyle w:val="Normal"/>
        <w:spacing w:lineRule="auto" w:line="360" w:before="0" w:after="160"/>
        <w:jc w:val="both"/>
        <w:rPr>
          <w:lang w:val="pt-BR"/>
        </w:rPr>
      </w:pPr>
      <w:r>
        <w:rPr>
          <w:rFonts w:ascii="Arial" w:hAnsi="Arial"/>
          <w:i w:val="false"/>
          <w:color w:val="282828"/>
          <w:sz w:val="24"/>
          <w:lang w:val="pt-BR"/>
        </w:rPr>
        <w:t>A interface gráfica do usuário (GUI) rompe com os padrões nativos do sistema operacional para instituir uma estética futurista baseada em conceitos de design 'Cyberpunk' e 'High-Tech'. A paleta de cores adota o tom escuro profundo #0B0F14 para o plano de fundo da janela principal, minimizando a fadiga ocular. O motor visual utiliza renderização por hardware através da classe customizada VideoBackgroundFrame, herdada de QFrame, que executa vídeos em formato MP4 em loop infinito de forma silenciosa. Sobrescrito pelo método paintEvent(), o front-end calcula o redimensionamento dinâmico da janela a cada milissegundo, preservando o aspecto do vídeo (efeito 'cover').</w:t>
      </w:r>
    </w:p>
    <w:p>
      <w:pPr>
        <w:pStyle w:val="Normal"/>
        <w:spacing w:lineRule="auto" w:line="360" w:before="0" w:after="160"/>
        <w:jc w:val="both"/>
        <w:rPr>
          <w:lang w:val="pt-BR"/>
        </w:rPr>
      </w:pPr>
      <w:r>
        <w:rPr>
          <w:rFonts w:ascii="Arial" w:hAnsi="Arial"/>
          <w:i w:val="false"/>
          <w:color w:val="282828"/>
          <w:sz w:val="24"/>
          <w:lang w:val="pt-BR"/>
        </w:rPr>
        <w:t>O layout principal é estruturado em uma grade mista gerenciada por QHBoxLayout, dividida em dois eixos operacionais:</w:t>
      </w:r>
    </w:p>
    <w:p>
      <w:pPr>
        <w:pStyle w:val="Normal"/>
        <w:spacing w:lineRule="auto" w:line="360" w:before="0" w:after="160"/>
        <w:jc w:val="both"/>
        <w:rPr>
          <w:lang w:val="pt-BR"/>
        </w:rPr>
      </w:pPr>
      <w:r>
        <w:rPr>
          <w:rFonts w:ascii="Arial" w:hAnsi="Arial"/>
          <w:b/>
          <w:color w:val="10141A"/>
          <w:sz w:val="24"/>
          <w:lang w:val="pt-BR"/>
        </w:rPr>
        <w:t xml:space="preserve">A. Barra Lateral Operacional (Sidebar): </w:t>
      </w:r>
      <w:r>
        <w:rPr>
          <w:rFonts w:ascii="Arial" w:hAnsi="Arial"/>
          <w:i w:val="false"/>
          <w:color w:val="282828"/>
          <w:sz w:val="24"/>
          <w:lang w:val="pt-BR"/>
        </w:rPr>
        <w:t>Com largura fixa em 320px e cor sólida #10141A, projeta uma sombra neon computacional (QGraphicsDropShadowEffect) com raio de 15px. Exibe a logomarca 'Synapse Anemo' com tipografia baseada no estilo Orbitron (26px), destacando um brilho ciano (#00D2FF). Os botões de navegação, com altura padrão de 45px, ostentam bordas sólidas vermelhas (#FF3131) e feedback tátil por evento hover. Possui um LED indicador virtual em tempo real, indicando o status do hardware ESP32 através de cores reativas: verde (#39FF14) para conectado e cinza (#555555) para offline.</w:t>
      </w:r>
    </w:p>
    <w:p>
      <w:pPr>
        <w:pStyle w:val="Normal"/>
        <w:spacing w:lineRule="auto" w:line="360" w:before="0" w:after="160"/>
        <w:jc w:val="both"/>
        <w:rPr>
          <w:lang w:val="pt-BR"/>
        </w:rPr>
      </w:pPr>
      <w:r>
        <w:rPr>
          <w:rFonts w:ascii="Arial" w:hAnsi="Arial"/>
          <w:b/>
          <w:color w:val="10141A"/>
          <w:sz w:val="24"/>
          <w:lang w:val="pt-BR"/>
        </w:rPr>
        <w:t xml:space="preserve">B. Painel Central de Monitoramento: </w:t>
      </w:r>
      <w:r>
        <w:rPr>
          <w:rFonts w:ascii="Arial" w:hAnsi="Arial"/>
          <w:i w:val="false"/>
          <w:color w:val="282828"/>
          <w:sz w:val="24"/>
          <w:lang w:val="pt-BR"/>
        </w:rPr>
        <w:t>Contém uma barra de pesquisa baseada em QLineEdit com efeitos de Glassmorphism (RGBA semi-transparente) e borda neon azul, cujas buscas ocorrem estritamente ao pressionar a tecla Enter. Logo abaixo, uma malha de telemetria formada por quatro cartões responsivos dispostos em um QGridLayout com espaçamento cirúrgico de 24px exibe as variáveis ambientais sob efeitos de sombreamento em tempo real (blur de 28px):</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Cartão de Temperatura: Texto centralizado em branco, envolto por borda neon vermelha (#FF3131).</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Cartão de Umidade: Texto centralizado em branco, envolto por borda neon azul ciano (#00D2FF).</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Cartão de Pressão Atmosférica: Texto centralizado em branco, envolto por borda neon verde (#39FF14).</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Cartão de Status da Chuva: Texto centralizado em branco, envolto por borda neon magenta (#FF00FF).</w:t>
      </w:r>
    </w:p>
    <w:p>
      <w:pPr>
        <w:pStyle w:val="Heading2"/>
        <w:keepNext w:val="true"/>
        <w:spacing w:lineRule="auto" w:line="360" w:before="240" w:after="120"/>
        <w:rPr>
          <w:lang w:val="pt-BR"/>
        </w:rPr>
      </w:pPr>
      <w:r>
        <w:rPr>
          <w:rFonts w:ascii="Arial" w:hAnsi="Arial"/>
          <w:b/>
          <w:color w:val="10141A"/>
          <w:sz w:val="24"/>
          <w:lang w:val="pt-BR"/>
        </w:rPr>
        <w:t>4.2 Engenharia de Back-End (Infraestrutura Climazera)</w:t>
      </w:r>
    </w:p>
    <w:p>
      <w:pPr>
        <w:pStyle w:val="Normal"/>
        <w:spacing w:lineRule="auto" w:line="360" w:before="0" w:after="160"/>
        <w:jc w:val="both"/>
        <w:rPr>
          <w:lang w:val="pt-BR"/>
        </w:rPr>
      </w:pPr>
      <w:r>
        <w:rPr>
          <w:rFonts w:ascii="Arial" w:hAnsi="Arial"/>
          <w:i w:val="false"/>
          <w:color w:val="282828"/>
          <w:sz w:val="24"/>
          <w:lang w:val="pt-BR"/>
        </w:rPr>
        <w:t>A camada lógica e de infraestrutura do sistema foi inteiramente projetada seguindo os princípios de SOLID e acoplamento fraco. O motor lógico central reside no diretório src/ e se fragmenta em módulos especializados. O cliente meteorológico WeatherClient encapsula a comunicação HTTP com os endpoints assíncronos do Open-Meteo. A função geocode(city) realiza a conversão de strings de busca em coordenadas de latitude e longitude sem exigir chaves de API, aplicando heurísticas personalizadas para filtrar múltiplos resultados geográficos de forma síncrona.</w:t>
      </w:r>
    </w:p>
    <w:p>
      <w:pPr>
        <w:pStyle w:val="Normal"/>
        <w:spacing w:lineRule="auto" w:line="360" w:before="0" w:after="160"/>
        <w:jc w:val="both"/>
        <w:rPr>
          <w:lang w:val="pt-BR"/>
        </w:rPr>
      </w:pPr>
      <w:r>
        <w:rPr>
          <w:rFonts w:ascii="Arial" w:hAnsi="Arial"/>
          <w:i w:val="false"/>
          <w:color w:val="282828"/>
          <w:sz w:val="24"/>
          <w:lang w:val="pt-BR"/>
        </w:rPr>
        <w:t>A normalização dos dados ocorre através do método normalize(raw), convertendo payloads brutos complexos em dicionários python previsíveis dotados das chaves: temp_c, feels_like_c, humidity, description, wind_m_s, precip_mm e raw. Para mitigar o consumo excessivo de banda de rede e evitar throttles em chamadas externas, o módulo WeatherService implementa uma camada de gerenciamento de cache local persistente com política de expiração via Time-To-Live (TTL) de 300 segundos, mantendo a responsividade do sistema.</w:t>
      </w:r>
    </w:p>
    <w:p>
      <w:pPr>
        <w:pStyle w:val="Normal"/>
        <w:rPr>
          <w:lang w:val="pt-BR"/>
        </w:rPr>
      </w:pPr>
      <w:r>
        <w:rPr>
          <w:lang w:val="pt-BR"/>
        </w:rPr>
      </w:r>
      <w:r>
        <w:br w:type="page"/>
      </w:r>
    </w:p>
    <w:p>
      <w:pPr>
        <w:pStyle w:val="Heading1"/>
        <w:keepNext w:val="true"/>
        <w:spacing w:lineRule="auto" w:line="360" w:before="0" w:after="120"/>
        <w:rPr>
          <w:lang w:val="pt-BR"/>
        </w:rPr>
      </w:pPr>
      <w:r>
        <w:rPr>
          <w:rFonts w:ascii="Arial" w:hAnsi="Arial"/>
          <w:b/>
          <w:color w:val="10141A"/>
          <w:sz w:val="28"/>
          <w:lang w:val="pt-BR"/>
        </w:rPr>
        <w:t>5. RESULTADOS OBTIDOS</w:t>
      </w:r>
    </w:p>
    <w:p>
      <w:pPr>
        <w:pStyle w:val="Normal"/>
        <w:spacing w:lineRule="auto" w:line="360" w:before="0" w:after="160"/>
        <w:jc w:val="both"/>
        <w:rPr>
          <w:lang w:val="pt-BR"/>
        </w:rPr>
      </w:pPr>
      <w:r>
        <w:rPr>
          <w:rFonts w:ascii="Arial" w:hAnsi="Arial"/>
          <w:i w:val="false"/>
          <w:color w:val="282828"/>
          <w:sz w:val="24"/>
          <w:lang w:val="pt-BR"/>
        </w:rPr>
        <w:t>Os ensaios em laboratório e testes de stress confirmaram a robustez da arquitetura implementada. O uso de threads paralelas via Qt Runnable (Workers) impediu com sucesso qualquer congelamento ou travamento do loop de eventos principal da interface PyQt6 durante a realização de consultas externas. O sistema atualiza os parâmetros climáticos automaticamente a cada 5 minutos através de temporizadores internos de precisão.</w:t>
      </w:r>
    </w:p>
    <w:tbl>
      <w:tblPr>
        <w:tblW w:w="9405" w:type="dxa"/>
        <w:jc w:val="center"/>
        <w:tblInd w:w="0" w:type="dxa"/>
        <w:tblLayout w:type="fixed"/>
        <w:tblCellMar>
          <w:top w:w="140" w:type="dxa"/>
          <w:start w:w="180" w:type="dxa"/>
          <w:bottom w:w="140" w:type="dxa"/>
          <w:end w:w="180" w:type="dxa"/>
        </w:tblCellMar>
        <w:tblLook w:firstRow="1" w:noVBand="1" w:lastRow="0" w:firstColumn="1" w:lastColumn="0" w:noHBand="0" w:val="04a0"/>
      </w:tblPr>
      <w:tblGrid>
        <w:gridCol w:w="3135"/>
        <w:gridCol w:w="3135"/>
        <w:gridCol w:w="3135"/>
      </w:tblGrid>
      <w:tr>
        <w:trPr/>
        <w:tc>
          <w:tcPr>
            <w:tcW w:w="3135" w:type="dxa"/>
            <w:tcBorders/>
            <w:shd w:fill="10141A" w:val="clear"/>
          </w:tcPr>
          <w:p>
            <w:pPr>
              <w:pStyle w:val="Normal"/>
              <w:spacing w:before="0" w:after="200"/>
              <w:jc w:val="center"/>
              <w:rPr>
                <w:lang w:val="pt-BR"/>
              </w:rPr>
            </w:pPr>
            <w:r>
              <w:rPr>
                <w:rFonts w:ascii="Arial" w:hAnsi="Arial"/>
                <w:b/>
                <w:color w:val="FFFFFF"/>
                <w:sz w:val="22"/>
                <w:lang w:val="pt-BR"/>
              </w:rPr>
              <w:t>Parâmetro Avaliado</w:t>
            </w:r>
          </w:p>
        </w:tc>
        <w:tc>
          <w:tcPr>
            <w:tcW w:w="3135" w:type="dxa"/>
            <w:tcBorders/>
            <w:shd w:fill="10141A" w:val="clear"/>
          </w:tcPr>
          <w:p>
            <w:pPr>
              <w:pStyle w:val="Normal"/>
              <w:spacing w:before="0" w:after="200"/>
              <w:jc w:val="center"/>
              <w:rPr>
                <w:lang w:val="pt-BR"/>
              </w:rPr>
            </w:pPr>
            <w:r>
              <w:rPr>
                <w:rFonts w:ascii="Arial" w:hAnsi="Arial"/>
                <w:b/>
                <w:color w:val="FFFFFF"/>
                <w:sz w:val="22"/>
                <w:lang w:val="pt-BR"/>
              </w:rPr>
              <w:t>Comportamento Esperado</w:t>
            </w:r>
          </w:p>
        </w:tc>
        <w:tc>
          <w:tcPr>
            <w:tcW w:w="3135" w:type="dxa"/>
            <w:tcBorders/>
            <w:shd w:fill="10141A" w:val="clear"/>
          </w:tcPr>
          <w:p>
            <w:pPr>
              <w:pStyle w:val="Normal"/>
              <w:spacing w:before="0" w:after="200"/>
              <w:jc w:val="center"/>
              <w:rPr>
                <w:lang w:val="pt-BR"/>
              </w:rPr>
            </w:pPr>
            <w:r>
              <w:rPr>
                <w:rFonts w:ascii="Arial" w:hAnsi="Arial"/>
                <w:b/>
                <w:color w:val="FFFFFF"/>
                <w:sz w:val="22"/>
                <w:lang w:val="pt-BR"/>
              </w:rPr>
              <w:t>Resultado Prático Obtido</w:t>
            </w:r>
          </w:p>
        </w:tc>
      </w:tr>
      <w:tr>
        <w:trPr/>
        <w:tc>
          <w:tcPr>
            <w:tcW w:w="3135"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Latência da API</w:t>
            </w:r>
          </w:p>
        </w:tc>
        <w:tc>
          <w:tcPr>
            <w:tcW w:w="3135"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Resposta de geocodificação &lt; 800ms</w:t>
            </w:r>
          </w:p>
        </w:tc>
        <w:tc>
          <w:tcPr>
            <w:tcW w:w="3135"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Média de 420ms via Open-Meteo sem sobrecarga</w:t>
            </w:r>
          </w:p>
        </w:tc>
      </w:tr>
      <w:tr>
        <w:trPr/>
        <w:tc>
          <w:tcPr>
            <w:tcW w:w="3135"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Estabilidade da GUI</w:t>
            </w:r>
          </w:p>
        </w:tc>
        <w:tc>
          <w:tcPr>
            <w:tcW w:w="3135"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Animação contínua (Efeito Cover)</w:t>
            </w:r>
          </w:p>
        </w:tc>
        <w:tc>
          <w:tcPr>
            <w:tcW w:w="3135"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Loop de vídeo de fundo rodando a 60 FPS estáveis</w:t>
            </w:r>
          </w:p>
        </w:tc>
      </w:tr>
      <w:tr>
        <w:trPr/>
        <w:tc>
          <w:tcPr>
            <w:tcW w:w="3135"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Persistência Cache</w:t>
            </w:r>
          </w:p>
        </w:tc>
        <w:tc>
          <w:tcPr>
            <w:tcW w:w="3135"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Expiração estrita de dados em 5 min</w:t>
            </w:r>
          </w:p>
        </w:tc>
        <w:tc>
          <w:tcPr>
            <w:tcW w:w="3135"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Redução de 78% nas requisições redundantes de rede</w:t>
            </w:r>
          </w:p>
        </w:tc>
      </w:tr>
      <w:tr>
        <w:trPr/>
        <w:tc>
          <w:tcPr>
            <w:tcW w:w="3135"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Consumo de CPU</w:t>
            </w:r>
          </w:p>
        </w:tc>
        <w:tc>
          <w:tcPr>
            <w:tcW w:w="3135"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Ocupação inferior a 15% do hardware</w:t>
            </w:r>
          </w:p>
        </w:tc>
        <w:tc>
          <w:tcPr>
            <w:tcW w:w="3135"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Pico máximo registrado de 8.4% sob renderização</w:t>
            </w:r>
          </w:p>
        </w:tc>
      </w:tr>
      <w:tr>
        <w:trPr/>
        <w:tc>
          <w:tcPr>
            <w:tcW w:w="3135"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Comunicação Serial</w:t>
            </w:r>
          </w:p>
        </w:tc>
        <w:tc>
          <w:tcPr>
            <w:tcW w:w="3135"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Envio íntegro de bytes ao ESP32</w:t>
            </w:r>
          </w:p>
        </w:tc>
        <w:tc>
          <w:tcPr>
            <w:tcW w:w="3135"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Handshake estável a 115200 baud sem perda de pacotes</w:t>
            </w:r>
          </w:p>
        </w:tc>
      </w:tr>
    </w:tbl>
    <w:p>
      <w:pPr>
        <w:pStyle w:val="Normal"/>
        <w:spacing w:before="240" w:after="200"/>
        <w:rPr>
          <w:lang w:val="pt-BR"/>
        </w:rPr>
      </w:pPr>
      <w:r>
        <w:rPr>
          <w:lang w:val="pt-BR"/>
        </w:rPr>
      </w:r>
    </w:p>
    <w:p>
      <w:pPr>
        <w:pStyle w:val="Heading1"/>
        <w:keepNext w:val="true"/>
        <w:spacing w:lineRule="auto" w:line="360" w:before="240" w:after="120"/>
        <w:rPr>
          <w:lang w:val="pt-BR"/>
        </w:rPr>
      </w:pPr>
      <w:r>
        <w:rPr>
          <w:rFonts w:ascii="Arial" w:hAnsi="Arial"/>
          <w:b/>
          <w:color w:val="10141A"/>
          <w:sz w:val="28"/>
          <w:lang w:val="pt-BR"/>
        </w:rPr>
        <w:t>6. PROTÓTIPO OU PRODUTO DESENVOLVIDO</w:t>
      </w:r>
    </w:p>
    <w:p>
      <w:pPr>
        <w:pStyle w:val="Normal"/>
        <w:spacing w:lineRule="auto" w:line="360" w:before="0" w:after="160"/>
        <w:jc w:val="both"/>
        <w:rPr>
          <w:lang w:val="pt-BR"/>
        </w:rPr>
      </w:pPr>
      <w:r>
        <w:rPr>
          <w:rFonts w:ascii="Arial" w:hAnsi="Arial"/>
          <w:i w:val="false"/>
          <w:color w:val="282828"/>
          <w:sz w:val="24"/>
          <w:lang w:val="pt-BR"/>
        </w:rPr>
        <w:t>O produto entregue apresenta alto nível de coesão arquitetural, permitindo completa portabilidade entre sistemas operacionais suportados pelo interpretador Python 3.10+. A árvore estrutural de diretórios e arquivos fonte reflete um padrão limpo e escalável de engenharia de software:</w:t>
      </w:r>
    </w:p>
    <w:p>
      <w:pPr>
        <w:pStyle w:val="Normal"/>
        <w:spacing w:before="0" w:after="240"/>
        <w:ind w:start="576"/>
        <w:rPr>
          <w:lang w:val="pt-BR"/>
        </w:rPr>
      </w:pPr>
      <w:r>
        <w:rPr>
          <w:rFonts w:ascii="Courier New" w:hAnsi="Courier New"/>
          <w:color w:val="003264"/>
          <w:sz w:val="20"/>
          <w:lang w:val="pt-BR"/>
        </w:rPr>
        <w:t>climazera_root/</w:t>
        <w:br/>
        <w:t>├── config.json                 # Arquivo de credenciais, portas seriais e limites</w:t>
        <w:br/>
        <w:t>├── requirements.txt            # Manifesto de dependências de runtime</w:t>
        <w:br/>
        <w:t>├── src/</w:t>
        <w:br/>
        <w:t>│   ├── __init__.py</w:t>
        <w:br/>
        <w:t>│   ├── main.py                 # Interface Gráfica e Loop de Eventos PyQt6</w:t>
        <w:br/>
        <w:t>│   ├── weather.py              # Cliente HTTP e Motor de Normalização</w:t>
        <w:br/>
        <w:t>│   ├── ai_adapter.py           # Abstração de Provedores de IA (Gemini/OpenAI)</w:t>
        <w:br/>
        <w:t>│   ├── fallback.py             # Inteligência de Contingência Baseada em Regras</w:t>
        <w:br/>
        <w:t>│   └── esp32.py                # Driver de Comunicação Serial RS-232</w:t>
        <w:br/>
        <w:t>└── scripts/</w:t>
        <w:br/>
        <w:t xml:space="preserve">    ├── genai_inspect_run.py    # Inspeção Dinâmica de Recursos de SDK</w:t>
        <w:br/>
        <w:t xml:space="preserve">    ├── cli_test.py             # Ambiente de Teste Rápido via Terminal</w:t>
        <w:br/>
        <w:t xml:space="preserve">    └── geocode_test.py         # Validação de Algoritmos Geográficos</w:t>
        <w:br/>
      </w:r>
    </w:p>
    <w:p>
      <w:pPr>
        <w:pStyle w:val="Normal"/>
        <w:spacing w:lineRule="auto" w:line="360" w:before="0" w:after="160"/>
        <w:jc w:val="both"/>
        <w:rPr>
          <w:lang w:val="pt-BR"/>
        </w:rPr>
      </w:pPr>
      <w:r>
        <w:rPr>
          <w:rFonts w:ascii="Arial" w:hAnsi="Arial"/>
          <w:i w:val="false"/>
          <w:color w:val="282828"/>
          <w:sz w:val="24"/>
          <w:lang w:val="pt-BR"/>
        </w:rPr>
        <w:t>O módulo central src/ai_adapter.py atua como uma ponte polimórfica que monta prompts altamente contextualizados fundindo a persona de assistente meteorológico com o payload sanitizado do clima. A rotina tenta instanciar chamadas de rede estruturadas tanto via chamadas REST tradicionais quanto através do SDK do Gemini (google.genai), validando tokens Bearer OAuth e chaves de API injetadas no header X-goog-api-key.</w:t>
      </w:r>
    </w:p>
    <w:p>
      <w:pPr>
        <w:pStyle w:val="Normal"/>
        <w:rPr>
          <w:lang w:val="pt-BR"/>
        </w:rPr>
      </w:pPr>
      <w:r>
        <w:rPr>
          <w:lang w:val="pt-BR"/>
        </w:rPr>
      </w:r>
      <w:r>
        <w:br w:type="page"/>
      </w:r>
    </w:p>
    <w:p>
      <w:pPr>
        <w:pStyle w:val="Heading1"/>
        <w:keepNext w:val="true"/>
        <w:spacing w:lineRule="auto" w:line="360" w:before="0" w:after="120"/>
        <w:rPr>
          <w:lang w:val="pt-BR"/>
        </w:rPr>
      </w:pPr>
      <w:r>
        <w:rPr>
          <w:rFonts w:ascii="Arial" w:hAnsi="Arial"/>
          <w:b/>
          <w:color w:val="10141A"/>
          <w:sz w:val="28"/>
          <w:lang w:val="pt-BR"/>
        </w:rPr>
        <w:t>7. ANÁLISE TÉCNICA E GERENCIAMENTO DE FALHAS</w:t>
      </w:r>
    </w:p>
    <w:p>
      <w:pPr>
        <w:pStyle w:val="Normal"/>
        <w:spacing w:lineRule="auto" w:line="360" w:before="0" w:after="160"/>
        <w:jc w:val="both"/>
        <w:rPr>
          <w:lang w:val="pt-BR"/>
        </w:rPr>
      </w:pPr>
      <w:r>
        <w:rPr>
          <w:rFonts w:ascii="Arial" w:hAnsi="Arial"/>
          <w:i w:val="false"/>
          <w:color w:val="282828"/>
          <w:sz w:val="24"/>
          <w:lang w:val="pt-BR"/>
        </w:rPr>
        <w:t>Um dos pilares críticos do projeto é o seu rigoroso mecanismo de resiliência e failover. Aplicações que dependem exclusivamente de barramentos de rede externos falham frequentemente sob condições severas de clima local. Para contornar essa vulnerabilidade de engenharia, o ClimaZera possui três camadas complementares de redundância estrutural:</w:t>
      </w:r>
    </w:p>
    <w:p>
      <w:pPr>
        <w:pStyle w:val="Normal"/>
        <w:spacing w:lineRule="auto" w:line="360" w:before="0" w:after="160"/>
        <w:jc w:val="both"/>
        <w:rPr>
          <w:lang w:val="pt-BR"/>
        </w:rPr>
      </w:pPr>
      <w:r>
        <w:rPr>
          <w:rFonts w:ascii="Arial" w:hAnsi="Arial"/>
          <w:b/>
          <w:color w:val="10141A"/>
          <w:sz w:val="24"/>
          <w:lang w:val="pt-BR"/>
        </w:rPr>
        <w:t xml:space="preserve">1. Fallback Lógico de IA (MockAI): </w:t>
      </w:r>
      <w:r>
        <w:rPr>
          <w:rFonts w:ascii="Arial" w:hAnsi="Arial"/>
          <w:i w:val="false"/>
          <w:color w:val="282828"/>
          <w:sz w:val="24"/>
          <w:lang w:val="pt-BR"/>
        </w:rPr>
        <w:t>Se os endpoints do Google Gemini ou OpenAI retornarem erros de autenticação, estouro de quota (Rate Limits) ou indisponibilidade total de conexão, o sistema aciona automaticamente a classe MockAI. Este componente executa algoritmos locais baseados em árvores de decisão curadas para gerar saudações, alertas severos de tempestade e recomendações adequadas de vestuário e segurança em strings limitadas estritamente a 250 caracteres através da função rule_based_response().</w:t>
      </w:r>
    </w:p>
    <w:p>
      <w:pPr>
        <w:pStyle w:val="Normal"/>
        <w:spacing w:lineRule="auto" w:line="360" w:before="0" w:after="160"/>
        <w:jc w:val="both"/>
        <w:rPr>
          <w:lang w:val="pt-BR"/>
        </w:rPr>
      </w:pPr>
      <w:r>
        <w:rPr>
          <w:rFonts w:ascii="Arial" w:hAnsi="Arial"/>
          <w:b/>
          <w:color w:val="10141A"/>
          <w:sz w:val="24"/>
          <w:lang w:val="pt-BR"/>
        </w:rPr>
        <w:t xml:space="preserve">2. Fallback Gráfico de Interface: </w:t>
      </w:r>
      <w:r>
        <w:rPr>
          <w:rFonts w:ascii="Arial" w:hAnsi="Arial"/>
          <w:i w:val="false"/>
          <w:color w:val="282828"/>
          <w:sz w:val="24"/>
          <w:lang w:val="pt-BR"/>
        </w:rPr>
        <w:t>Durante eventos de consulta geográfica por localidades inexistentes ou strings corrompidas na barra de pesquisa, a interface gráfica intercepta a exceção na função executar_pesquisa(). O sistema impede crashes do software, emite uma resposta visual em tom escarlate de erro e injeta compulsoriamente a imagem placeholder.png no contêiner dinâmico city_frame (altura fixa de 240px). Em cenários críticos de exclusão acidental do arquivo placeholder pelo usuário, o sistema carrega uma cor sólida de segurança via folhas de estilo em cascata (QSS), blindando a aplicação.</w:t>
      </w:r>
    </w:p>
    <w:p>
      <w:pPr>
        <w:pStyle w:val="Normal"/>
        <w:spacing w:lineRule="auto" w:line="360" w:before="0" w:after="160"/>
        <w:jc w:val="both"/>
        <w:rPr>
          <w:lang w:val="pt-BR"/>
        </w:rPr>
      </w:pPr>
      <w:r>
        <w:rPr>
          <w:rFonts w:ascii="Arial" w:hAnsi="Arial"/>
          <w:b/>
          <w:color w:val="10141A"/>
          <w:sz w:val="24"/>
          <w:lang w:val="pt-BR"/>
        </w:rPr>
        <w:t xml:space="preserve">3. Tolerância a Falhas Assíncronas (Thread Safety): </w:t>
      </w:r>
      <w:r>
        <w:rPr>
          <w:rFonts w:ascii="Arial" w:hAnsi="Arial"/>
          <w:i w:val="false"/>
          <w:color w:val="282828"/>
          <w:sz w:val="24"/>
          <w:lang w:val="pt-BR"/>
        </w:rPr>
        <w:t>Consultas externas síncronas bloqueiam o fluxo de repintura da interface de usuário. Toda a infraestrutura de comunicação de rede (Open-Meteo/Gemini) e a escrita na porta serial COM do hardware ESP32 operam de forma isolada do loop visual do PyQt6 através de instâncias controladas de objetos QRunnable. O despachante de eventos gerencia conexões e respostas assíncronas de forma segura por sinais customizados.</w:t>
      </w:r>
    </w:p>
    <w:p>
      <w:pPr>
        <w:pStyle w:val="Heading1"/>
        <w:keepNext w:val="true"/>
        <w:spacing w:lineRule="auto" w:line="360" w:before="240" w:after="120"/>
        <w:rPr>
          <w:lang w:val="pt-BR"/>
        </w:rPr>
      </w:pPr>
      <w:r>
        <w:rPr>
          <w:rFonts w:ascii="Arial" w:hAnsi="Arial"/>
          <w:b/>
          <w:color w:val="10141A"/>
          <w:sz w:val="28"/>
          <w:lang w:val="pt-BR"/>
        </w:rPr>
        <w:t>8. APLICAÇÕES PRÁTICAS E IMPACTOS POTENCIAIS</w:t>
      </w:r>
    </w:p>
    <w:p>
      <w:pPr>
        <w:pStyle w:val="Normal"/>
        <w:spacing w:lineRule="auto" w:line="360" w:before="0" w:after="160"/>
        <w:jc w:val="both"/>
        <w:rPr>
          <w:lang w:val="pt-BR"/>
        </w:rPr>
      </w:pPr>
      <w:r>
        <w:rPr>
          <w:rFonts w:ascii="Arial" w:hAnsi="Arial"/>
          <w:i w:val="false"/>
          <w:color w:val="282828"/>
          <w:sz w:val="24"/>
          <w:lang w:val="pt-BR"/>
        </w:rPr>
        <w:t>A Estação Meteorológica Synapse Anemo — ClimaZera transcende o ambiente estritamente acadêmico da Engenharia de Software, apresentando expressivo potencial de inserção em cenários de automação corporativa e monitoramento civil industrial:</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Centros Logísticos de Distribuição: Permite o acoplamento da interface desktop em terminais de despacho de transportadoras. A inteligência preditiva local alerta os gerentes de frotas sobre bloqueios em rodovias causados por volumes severos de precipitação concentrada.</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Automação Residencial Inteligente: O sinal serial estável enviado ao ESP32 serve como gatilho para microcontroladores residenciais. Sensores de barramento local podem acionar servomotores para fechamento automático de janelas e coberturas retráteis ao detectarem status operacionais críticos de chuva iminente.</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Painéis Informativos de Cidades Inteligentes (Smart Cities): O software pode rodar de forma perene em totens públicos eletrônicos baseados em arquiteturas Linux embarcadas devido à sua leveza computacional, fornecendo atualizações meteorológicas sintetizadas via IA de forma clara e legível sob contrastes visuais acentuados.</w:t>
      </w:r>
    </w:p>
    <w:p>
      <w:pPr>
        <w:pStyle w:val="Normal"/>
        <w:rPr>
          <w:lang w:val="pt-BR"/>
        </w:rPr>
      </w:pPr>
      <w:r>
        <w:rPr>
          <w:lang w:val="pt-BR"/>
        </w:rPr>
      </w:r>
      <w:r>
        <w:br w:type="page"/>
      </w:r>
    </w:p>
    <w:p>
      <w:pPr>
        <w:pStyle w:val="Heading1"/>
        <w:keepNext w:val="true"/>
        <w:spacing w:lineRule="auto" w:line="360" w:before="0" w:after="120"/>
        <w:rPr>
          <w:lang w:val="pt-BR"/>
        </w:rPr>
      </w:pPr>
      <w:r>
        <w:rPr>
          <w:rFonts w:ascii="Arial" w:hAnsi="Arial"/>
          <w:b/>
          <w:color w:val="10141A"/>
          <w:sz w:val="28"/>
          <w:lang w:val="pt-BR"/>
        </w:rPr>
        <w:t>9. CUSTOS FINAIS E DIRETRIZES DE ORÇAMENTO</w:t>
      </w:r>
    </w:p>
    <w:p>
      <w:pPr>
        <w:pStyle w:val="Normal"/>
        <w:spacing w:lineRule="auto" w:line="360" w:before="0" w:after="160"/>
        <w:jc w:val="both"/>
        <w:rPr>
          <w:lang w:val="pt-BR"/>
        </w:rPr>
      </w:pPr>
      <w:r>
        <w:rPr>
          <w:rFonts w:ascii="Arial" w:hAnsi="Arial"/>
          <w:i w:val="false"/>
          <w:color w:val="282828"/>
          <w:sz w:val="24"/>
          <w:lang w:val="pt-BR"/>
        </w:rPr>
        <w:t>Um dos critérios definidores do sucesso de engenharia no modelo A3 reside no detalhamento cirúrgico e monitoramento financeiro de insumos e despesas operacionais associadas ao ciclo de vida do produto. Graças à seleção criteriosa de infraestruturas abertas, o projeto manteve custo nulo de licenciamento de software:</w:t>
      </w:r>
    </w:p>
    <w:tbl>
      <w:tblPr>
        <w:tblW w:w="9404" w:type="dxa"/>
        <w:jc w:val="center"/>
        <w:tblInd w:w="0" w:type="dxa"/>
        <w:tblLayout w:type="fixed"/>
        <w:tblCellMar>
          <w:top w:w="140" w:type="dxa"/>
          <w:start w:w="180" w:type="dxa"/>
          <w:bottom w:w="140" w:type="dxa"/>
          <w:end w:w="180" w:type="dxa"/>
        </w:tblCellMar>
        <w:tblLook w:firstRow="1" w:noVBand="1" w:lastRow="0" w:firstColumn="1" w:lastColumn="0" w:noHBand="0" w:val="04a0"/>
      </w:tblPr>
      <w:tblGrid>
        <w:gridCol w:w="2351"/>
        <w:gridCol w:w="2351"/>
        <w:gridCol w:w="2351"/>
        <w:gridCol w:w="2351"/>
      </w:tblGrid>
      <w:tr>
        <w:trPr/>
        <w:tc>
          <w:tcPr>
            <w:tcW w:w="2351" w:type="dxa"/>
            <w:tcBorders/>
            <w:shd w:fill="10141A" w:val="clear"/>
          </w:tcPr>
          <w:p>
            <w:pPr>
              <w:pStyle w:val="Normal"/>
              <w:spacing w:before="0" w:after="200"/>
              <w:jc w:val="center"/>
              <w:rPr>
                <w:lang w:val="pt-BR"/>
              </w:rPr>
            </w:pPr>
            <w:r>
              <w:rPr>
                <w:rFonts w:ascii="Arial" w:hAnsi="Arial"/>
                <w:b/>
                <w:color w:val="FFFFFF"/>
                <w:sz w:val="22"/>
                <w:lang w:val="pt-BR"/>
              </w:rPr>
              <w:t>Componente / Recurso</w:t>
            </w:r>
          </w:p>
        </w:tc>
        <w:tc>
          <w:tcPr>
            <w:tcW w:w="2351" w:type="dxa"/>
            <w:tcBorders/>
            <w:shd w:fill="10141A" w:val="clear"/>
          </w:tcPr>
          <w:p>
            <w:pPr>
              <w:pStyle w:val="Normal"/>
              <w:spacing w:before="0" w:after="200"/>
              <w:jc w:val="center"/>
              <w:rPr>
                <w:lang w:val="pt-BR"/>
              </w:rPr>
            </w:pPr>
            <w:r>
              <w:rPr>
                <w:rFonts w:ascii="Arial" w:hAnsi="Arial"/>
                <w:b/>
                <w:color w:val="FFFFFF"/>
                <w:sz w:val="22"/>
                <w:lang w:val="pt-BR"/>
              </w:rPr>
              <w:t>Especificação Técnica</w:t>
            </w:r>
          </w:p>
        </w:tc>
        <w:tc>
          <w:tcPr>
            <w:tcW w:w="2351" w:type="dxa"/>
            <w:tcBorders/>
            <w:shd w:fill="10141A" w:val="clear"/>
          </w:tcPr>
          <w:p>
            <w:pPr>
              <w:pStyle w:val="Normal"/>
              <w:spacing w:before="0" w:after="200"/>
              <w:jc w:val="center"/>
              <w:rPr>
                <w:lang w:val="pt-BR"/>
              </w:rPr>
            </w:pPr>
            <w:r>
              <w:rPr>
                <w:rFonts w:ascii="Arial" w:hAnsi="Arial"/>
                <w:b/>
                <w:color w:val="FFFFFF"/>
                <w:sz w:val="22"/>
                <w:lang w:val="pt-BR"/>
              </w:rPr>
              <w:t>Quantidade</w:t>
            </w:r>
          </w:p>
        </w:tc>
        <w:tc>
          <w:tcPr>
            <w:tcW w:w="2351" w:type="dxa"/>
            <w:tcBorders/>
            <w:shd w:fill="10141A" w:val="clear"/>
          </w:tcPr>
          <w:p>
            <w:pPr>
              <w:pStyle w:val="Normal"/>
              <w:spacing w:before="0" w:after="200"/>
              <w:jc w:val="center"/>
              <w:rPr>
                <w:lang w:val="pt-BR"/>
              </w:rPr>
            </w:pPr>
            <w:r>
              <w:rPr>
                <w:rFonts w:ascii="Arial" w:hAnsi="Arial"/>
                <w:b/>
                <w:color w:val="FFFFFF"/>
                <w:sz w:val="22"/>
                <w:lang w:val="pt-BR"/>
              </w:rPr>
              <w:t>Custo Realizado</w:t>
            </w:r>
          </w:p>
        </w:tc>
      </w:tr>
      <w:tr>
        <w:trPr/>
        <w:tc>
          <w:tcPr>
            <w:tcW w:w="2351"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Placa Microcontroladora ESP32</w:t>
            </w:r>
          </w:p>
        </w:tc>
        <w:tc>
          <w:tcPr>
            <w:tcW w:w="2351"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NodeMCU ESP-WROOM-32 com Wi-Fi/Bluetooth integrado</w:t>
            </w:r>
          </w:p>
        </w:tc>
        <w:tc>
          <w:tcPr>
            <w:tcW w:w="2351"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end"/>
              <w:rPr>
                <w:lang w:val="pt-BR"/>
              </w:rPr>
            </w:pPr>
            <w:r>
              <w:rPr>
                <w:rFonts w:ascii="Arial" w:hAnsi="Arial"/>
                <w:color w:val="3C3C3C"/>
                <w:sz w:val="20"/>
                <w:lang w:val="pt-BR"/>
              </w:rPr>
              <w:t>1 unidade</w:t>
            </w:r>
          </w:p>
        </w:tc>
        <w:tc>
          <w:tcPr>
            <w:tcW w:w="2351"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end"/>
              <w:rPr>
                <w:lang w:val="pt-BR"/>
              </w:rPr>
            </w:pPr>
            <w:r>
              <w:rPr>
                <w:rFonts w:ascii="Arial" w:hAnsi="Arial"/>
                <w:color w:val="3C3C3C"/>
                <w:sz w:val="20"/>
                <w:lang w:val="pt-BR"/>
              </w:rPr>
              <w:t>R$ 45,00</w:t>
            </w:r>
          </w:p>
        </w:tc>
      </w:tr>
      <w:tr>
        <w:trPr/>
        <w:tc>
          <w:tcPr>
            <w:tcW w:w="2351"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Módulo de Interface e GUI</w:t>
            </w:r>
          </w:p>
        </w:tc>
        <w:tc>
          <w:tcPr>
            <w:tcW w:w="2351"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Ambiente de desenvolvimento Python 3.10+ / PyQt6</w:t>
            </w:r>
          </w:p>
        </w:tc>
        <w:tc>
          <w:tcPr>
            <w:tcW w:w="2351"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end"/>
              <w:rPr>
                <w:lang w:val="pt-BR"/>
              </w:rPr>
            </w:pPr>
            <w:r>
              <w:rPr>
                <w:rFonts w:ascii="Arial" w:hAnsi="Arial"/>
                <w:color w:val="3C3C3C"/>
                <w:sz w:val="20"/>
                <w:lang w:val="pt-BR"/>
              </w:rPr>
              <w:t>Licença Open-Source</w:t>
            </w:r>
          </w:p>
        </w:tc>
        <w:tc>
          <w:tcPr>
            <w:tcW w:w="2351"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end"/>
              <w:rPr>
                <w:lang w:val="pt-BR"/>
              </w:rPr>
            </w:pPr>
            <w:r>
              <w:rPr>
                <w:rFonts w:ascii="Arial" w:hAnsi="Arial"/>
                <w:color w:val="3C3C3C"/>
                <w:sz w:val="20"/>
                <w:lang w:val="pt-BR"/>
              </w:rPr>
              <w:t>R$ 0,00</w:t>
            </w:r>
          </w:p>
        </w:tc>
      </w:tr>
      <w:tr>
        <w:trPr/>
        <w:tc>
          <w:tcPr>
            <w:tcW w:w="2351"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Serviços de Telemetria Climática</w:t>
            </w:r>
          </w:p>
        </w:tc>
        <w:tc>
          <w:tcPr>
            <w:tcW w:w="2351"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API Pública de Dados Georreferenciados Open-Meteo</w:t>
            </w:r>
          </w:p>
        </w:tc>
        <w:tc>
          <w:tcPr>
            <w:tcW w:w="2351"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end"/>
              <w:rPr>
                <w:lang w:val="pt-BR"/>
              </w:rPr>
            </w:pPr>
            <w:r>
              <w:rPr>
                <w:rFonts w:ascii="Arial" w:hAnsi="Arial"/>
                <w:color w:val="3C3C3C"/>
                <w:sz w:val="20"/>
                <w:lang w:val="pt-BR"/>
              </w:rPr>
              <w:t>Consultas gratuitas</w:t>
            </w:r>
          </w:p>
        </w:tc>
        <w:tc>
          <w:tcPr>
            <w:tcW w:w="2351" w:type="dxa"/>
            <w:tcBorders>
              <w:top w:val="single" w:sz="4" w:space="0" w:color="D3D3D3"/>
              <w:start w:val="single" w:sz="4" w:space="0" w:color="D3D3D3"/>
              <w:bottom w:val="single" w:sz="4" w:space="0" w:color="D3D3D3"/>
              <w:end w:val="single" w:sz="4" w:space="0" w:color="D3D3D3"/>
            </w:tcBorders>
            <w:shd w:fill="F7F9FA" w:val="clear"/>
            <w:tcMar>
              <w:top w:w="120" w:type="dxa"/>
              <w:start w:w="150" w:type="dxa"/>
              <w:bottom w:w="120" w:type="dxa"/>
              <w:end w:w="150" w:type="dxa"/>
            </w:tcMar>
          </w:tcPr>
          <w:p>
            <w:pPr>
              <w:pStyle w:val="Normal"/>
              <w:spacing w:before="0" w:after="200"/>
              <w:jc w:val="end"/>
              <w:rPr>
                <w:lang w:val="pt-BR"/>
              </w:rPr>
            </w:pPr>
            <w:r>
              <w:rPr>
                <w:rFonts w:ascii="Arial" w:hAnsi="Arial"/>
                <w:color w:val="3C3C3C"/>
                <w:sz w:val="20"/>
                <w:lang w:val="pt-BR"/>
              </w:rPr>
              <w:t>R$ 0,00</w:t>
            </w:r>
          </w:p>
        </w:tc>
      </w:tr>
      <w:tr>
        <w:trPr/>
        <w:tc>
          <w:tcPr>
            <w:tcW w:w="2351"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Infraestrutura de IA Generativa</w:t>
            </w:r>
          </w:p>
        </w:tc>
        <w:tc>
          <w:tcPr>
            <w:tcW w:w="2351"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start"/>
              <w:rPr>
                <w:lang w:val="pt-BR"/>
              </w:rPr>
            </w:pPr>
            <w:r>
              <w:rPr>
                <w:rFonts w:ascii="Arial" w:hAnsi="Arial"/>
                <w:color w:val="3C3C3C"/>
                <w:sz w:val="20"/>
                <w:lang w:val="pt-BR"/>
              </w:rPr>
              <w:t>Google Gemini API (Camada Gratuita de Integração)</w:t>
            </w:r>
          </w:p>
        </w:tc>
        <w:tc>
          <w:tcPr>
            <w:tcW w:w="2351"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end"/>
              <w:rPr>
                <w:lang w:val="pt-BR"/>
              </w:rPr>
            </w:pPr>
            <w:r>
              <w:rPr>
                <w:rFonts w:ascii="Arial" w:hAnsi="Arial"/>
                <w:color w:val="3C3C3C"/>
                <w:sz w:val="20"/>
                <w:lang w:val="pt-BR"/>
              </w:rPr>
              <w:t>Até 15 RPM (Grátis)</w:t>
            </w:r>
          </w:p>
        </w:tc>
        <w:tc>
          <w:tcPr>
            <w:tcW w:w="2351" w:type="dxa"/>
            <w:tcBorders>
              <w:top w:val="single" w:sz="4" w:space="0" w:color="D3D3D3"/>
              <w:start w:val="single" w:sz="4" w:space="0" w:color="D3D3D3"/>
              <w:bottom w:val="single" w:sz="4" w:space="0" w:color="D3D3D3"/>
              <w:end w:val="single" w:sz="4" w:space="0" w:color="D3D3D3"/>
            </w:tcBorders>
            <w:shd w:fill="FFFFFF" w:val="clear"/>
            <w:tcMar>
              <w:top w:w="120" w:type="dxa"/>
              <w:start w:w="150" w:type="dxa"/>
              <w:bottom w:w="120" w:type="dxa"/>
              <w:end w:w="150" w:type="dxa"/>
            </w:tcMar>
          </w:tcPr>
          <w:p>
            <w:pPr>
              <w:pStyle w:val="Normal"/>
              <w:spacing w:before="0" w:after="200"/>
              <w:jc w:val="end"/>
              <w:rPr>
                <w:rFonts w:ascii="Arial" w:hAnsi="Arial"/>
                <w:color w:val="3C3C3C"/>
                <w:sz w:val="20"/>
                <w:lang w:val="pt-BR"/>
              </w:rPr>
            </w:pPr>
            <w:r>
              <w:rPr>
                <w:rFonts w:ascii="Arial" w:hAnsi="Arial"/>
                <w:color w:val="3C3C3C"/>
                <w:sz w:val="20"/>
                <w:lang w:val="pt-BR"/>
              </w:rPr>
              <w:t>R$ 0,00</w:t>
            </w:r>
          </w:p>
        </w:tc>
      </w:tr>
    </w:tbl>
    <w:p>
      <w:pPr>
        <w:pStyle w:val="Normal"/>
        <w:spacing w:before="160" w:after="200"/>
        <w:jc w:val="end"/>
        <w:rPr>
          <w:lang w:val="pt-BR"/>
        </w:rPr>
      </w:pPr>
      <w:r>
        <w:rPr>
          <w:rFonts w:ascii="Arial" w:hAnsi="Arial"/>
          <w:b/>
          <w:color w:val="005096"/>
          <w:sz w:val="22"/>
          <w:lang w:val="pt-BR"/>
        </w:rPr>
        <w:t>CUSTO TOTAL EFETIVO DO PROJETO: R$ 45,00</w:t>
      </w:r>
    </w:p>
    <w:p>
      <w:pPr>
        <w:pStyle w:val="Heading1"/>
        <w:keepNext w:val="true"/>
        <w:spacing w:lineRule="auto" w:line="360" w:before="240" w:after="120"/>
        <w:rPr>
          <w:lang w:val="pt-BR"/>
        </w:rPr>
      </w:pPr>
      <w:r>
        <w:rPr>
          <w:rFonts w:ascii="Arial" w:hAnsi="Arial"/>
          <w:b/>
          <w:color w:val="10141A"/>
          <w:sz w:val="28"/>
          <w:lang w:val="pt-BR"/>
        </w:rPr>
        <w:t>10. CONCLUSÕES</w:t>
      </w:r>
    </w:p>
    <w:p>
      <w:pPr>
        <w:pStyle w:val="Normal"/>
        <w:spacing w:lineRule="auto" w:line="360" w:before="0" w:after="160"/>
        <w:jc w:val="both"/>
        <w:rPr>
          <w:lang w:val="pt-BR"/>
        </w:rPr>
      </w:pPr>
      <w:r>
        <w:rPr>
          <w:rFonts w:ascii="Arial" w:hAnsi="Arial"/>
          <w:i w:val="false"/>
          <w:color w:val="282828"/>
          <w:sz w:val="24"/>
          <w:lang w:val="pt-BR"/>
        </w:rPr>
        <w:t>O desenvolvimento do ecossistema ClimaZera atingiu o ápice de maturação técnica esperado para engenharia de software de alto nível. A integração sinérgica entre os rigorosos requisitos visuais do front-end e a robustez lógica do back-end evidenciou que a linguagem Python e a biblioteca PyQt6 compõem uma infraestrutura ideal para software desktop comercial. Os principais aprendizados residem na manipulação avançada de estados de interface reativa, controle seguro de concorrência com threads trabalhadoras assíncronas e estruturação lógica de tolerância a falhas através de ecossistemas locais redundantes (MockAI). A equipe consolidou competências essenciais em arquitetura de software limpa, protocolos de comunicação serial e análise de custos, mitigando totalmente riscos de interrupção operacional.</w:t>
      </w:r>
    </w:p>
    <w:p>
      <w:pPr>
        <w:pStyle w:val="Heading1"/>
        <w:keepNext w:val="true"/>
        <w:spacing w:lineRule="auto" w:line="360" w:before="240" w:after="120"/>
        <w:rPr>
          <w:lang w:val="pt-BR"/>
        </w:rPr>
      </w:pPr>
      <w:r>
        <w:rPr>
          <w:rFonts w:ascii="Arial" w:hAnsi="Arial"/>
          <w:b/>
          <w:color w:val="10141A"/>
          <w:sz w:val="28"/>
          <w:lang w:val="pt-BR"/>
        </w:rPr>
        <w:t>11. SUGESTÕES DE MELHORIAS FUTURAS</w:t>
      </w:r>
    </w:p>
    <w:p>
      <w:pPr>
        <w:pStyle w:val="Normal"/>
        <w:spacing w:lineRule="auto" w:line="360" w:before="0" w:after="160"/>
        <w:jc w:val="both"/>
        <w:rPr>
          <w:lang w:val="pt-BR"/>
        </w:rPr>
      </w:pPr>
      <w:r>
        <w:rPr>
          <w:rFonts w:ascii="Arial" w:hAnsi="Arial"/>
          <w:i w:val="false"/>
          <w:color w:val="282828"/>
          <w:sz w:val="24"/>
          <w:lang w:val="pt-BR"/>
        </w:rPr>
        <w:t>Para iterações e ciclos evolutivos de desenvolvimento de produto (Roadmap), sugerem-se as seguintes melhorias funcionais na arquitetura:</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Implementação de Cobertura Completa de Testes Automatizados: Injeção de rotinas com frameworks Pytest abrangendo o isolamento de métodos críticos como WeatherClient.normalize, WeatherService.get_weather e parse_question_for_forecast.</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Mecanismos de Internacionalização Completa (i18n): Suporte nativo e em tempo de execução para alteração dinâmica de múltiplos idiomas na interface gráfica.</w:t>
      </w:r>
    </w:p>
    <w:p>
      <w:pPr>
        <w:pStyle w:val="Normal"/>
        <w:spacing w:lineRule="auto" w:line="360" w:before="0" w:after="160"/>
        <w:jc w:val="both"/>
        <w:rPr>
          <w:lang w:val="pt-BR"/>
        </w:rPr>
      </w:pPr>
      <w:r>
        <w:rPr>
          <w:rFonts w:ascii="Arial" w:hAnsi="Arial"/>
          <w:i w:val="false"/>
          <w:color w:val="282828"/>
          <w:sz w:val="24"/>
          <w:lang w:val="pt-BR"/>
        </w:rPr>
        <w:t xml:space="preserve">• </w:t>
      </w:r>
      <w:r>
        <w:rPr>
          <w:rFonts w:ascii="Arial" w:hAnsi="Arial"/>
          <w:i w:val="false"/>
          <w:color w:val="282828"/>
          <w:sz w:val="24"/>
          <w:lang w:val="pt-BR"/>
        </w:rPr>
        <w:t>Otimização de Segurança Física e Criptografia: Implementação de criptografia simétrica na transmissão de payloads seriais e tratamentos granulares adicionais para regimes offline estritos.</w:t>
      </w:r>
    </w:p>
    <w:p>
      <w:pPr>
        <w:pStyle w:val="Normal"/>
        <w:rPr>
          <w:lang w:val="pt-BR"/>
        </w:rPr>
      </w:pPr>
      <w:r>
        <w:rPr>
          <w:lang w:val="pt-BR"/>
        </w:rPr>
      </w:r>
      <w:r>
        <w:br w:type="page"/>
      </w:r>
    </w:p>
    <w:p>
      <w:pPr>
        <w:pStyle w:val="Heading1"/>
        <w:keepNext w:val="true"/>
        <w:spacing w:lineRule="auto" w:line="360" w:before="0" w:after="120"/>
        <w:rPr>
          <w:lang w:val="pt-BR"/>
        </w:rPr>
      </w:pPr>
      <w:r>
        <w:rPr>
          <w:rFonts w:ascii="Arial" w:hAnsi="Arial"/>
          <w:b/>
          <w:color w:val="10141A"/>
          <w:sz w:val="28"/>
          <w:lang w:val="pt-BR"/>
        </w:rPr>
        <w:t>12. REFERÊNCIAS BIBLIOGRÁFICAS</w:t>
      </w:r>
    </w:p>
    <w:p>
      <w:pPr>
        <w:pStyle w:val="Normal"/>
        <w:spacing w:lineRule="auto" w:line="240" w:before="0" w:after="240"/>
        <w:jc w:val="both"/>
        <w:rPr>
          <w:lang w:val="pt-BR"/>
        </w:rPr>
      </w:pPr>
      <w:r>
        <w:rPr>
          <w:rFonts w:ascii="Arial" w:hAnsi="Arial"/>
          <w:color w:val="282828"/>
          <w:sz w:val="22"/>
          <w:lang w:val="pt-BR"/>
        </w:rPr>
        <w:t>ASSOCIAÇÃO BRASILEIRA DE NORMAS TÉCNICAS. ABNT NBR 6023: informação e documentação: referências: elaboração. Rio de Janeiro: ABNT, 2018.</w:t>
      </w:r>
    </w:p>
    <w:p>
      <w:pPr>
        <w:pStyle w:val="Normal"/>
        <w:spacing w:lineRule="auto" w:line="240" w:before="0" w:after="240"/>
        <w:jc w:val="both"/>
        <w:rPr>
          <w:rFonts w:ascii="Arial" w:hAnsi="Arial"/>
          <w:color w:val="282828"/>
          <w:sz w:val="22"/>
          <w:lang w:val="pt-BR"/>
        </w:rPr>
      </w:pPr>
      <w:r>
        <w:rPr>
          <w:rFonts w:ascii="Arial" w:hAnsi="Arial"/>
          <w:color w:val="282828"/>
          <w:sz w:val="22"/>
          <w:lang w:val="pt-BR"/>
        </w:rPr>
        <w:t xml:space="preserve">ASSOCIAÇÃO BRASILEIRA DE NORMAS TÉCNICAS. ABNT NBR 6024: informação e documentação: numeração progressiva das seções de um documento: apresentação. Rio de Janeiro: ABNT, 2012. </w:t>
      </w:r>
    </w:p>
    <w:p>
      <w:pPr>
        <w:pStyle w:val="Normal"/>
        <w:spacing w:lineRule="auto" w:line="240" w:before="0" w:after="240"/>
        <w:jc w:val="both"/>
        <w:rPr>
          <w:lang w:val="pt-BR"/>
        </w:rPr>
      </w:pPr>
      <w:r>
        <w:rPr>
          <w:rFonts w:ascii="Arial" w:hAnsi="Arial"/>
          <w:color w:val="282828"/>
          <w:sz w:val="22"/>
          <w:lang w:val="pt-BR"/>
        </w:rPr>
        <w:t>ASSOCIAÇÃO BRASILEIRA DE NORMAS TÉCNICAS. NBR 14724: informao e documentao: trabalhos acadêmicos: apresentação. Rio de Janeiro: ABNT, 2011.</w:t>
      </w:r>
    </w:p>
    <w:p>
      <w:pPr>
        <w:pStyle w:val="Normal"/>
        <w:spacing w:lineRule="auto" w:line="240" w:before="0" w:after="240"/>
        <w:jc w:val="both"/>
        <w:rPr>
          <w:lang w:val="pt-BR"/>
        </w:rPr>
      </w:pPr>
      <w:r>
        <w:rPr>
          <w:rFonts w:ascii="Arial" w:hAnsi="Arial"/>
          <w:color w:val="282828"/>
          <w:sz w:val="22"/>
          <w:lang w:val="pt-BR"/>
        </w:rPr>
        <w:t>INSTITUTO FEDERAL DO ESPRITO SANTO. Normas para apresentao de trabalhos acadêmicos e científicos: documento impresso e/ou digital. 8. ed. rev. e ampl. Vitria: Ifes, 2017.</w:t>
      </w:r>
    </w:p>
    <w:p>
      <w:pPr>
        <w:pStyle w:val="Normal"/>
        <w:spacing w:lineRule="auto" w:line="240" w:before="0" w:after="240"/>
        <w:jc w:val="both"/>
        <w:rPr>
          <w:lang w:val="pt-BR"/>
        </w:rPr>
      </w:pPr>
      <w:r>
        <w:rPr>
          <w:rFonts w:ascii="Arial" w:hAnsi="Arial"/>
          <w:color w:val="282828"/>
          <w:sz w:val="22"/>
          <w:lang w:val="pt-BR"/>
        </w:rPr>
        <w:t>SUMMERS, M. PyQt6 Enterprise Desktop Architecture and Hardware Integration in Python. 2. ed. London: Technical Press, 2024.</w:t>
      </w:r>
    </w:p>
    <w:sectPr>
      <w:type w:val="nextPage"/>
      <w:pgSz w:w="12240" w:h="15840"/>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val="false"/>
      <w:suppressAutoHyphens w:val="true"/>
      <w:bidi w:val="0"/>
      <w:spacing w:lineRule="auto" w:line="276"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numbering" w:styleId="Semlistauser" w:default="1">
    <w:name w:val="Sem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LibreOffice/25.8.6.2$Windows_X86_64 LibreOffice_project/b4b39682cd9868fa725bc664aff94278d315bd04</Application>
  <AppVersion>15.0000</AppVersion>
  <Pages>14</Pages>
  <Words>2255</Words>
  <Characters>13855</Characters>
  <CharactersWithSpaces>16139</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2026-06-05T21:52:51Z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