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Retr01 Emulator: Virtual GAL22V10 Address Decoding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Hardware Reality vs. Software Emulation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physical Retr01 motherboard, address decoding is handled by GAL22V10 programmable logic chips. When the W65C02S CPU attempts to read or write, it broadcasts a 16-bit address (0x0000 to 0xFFFF) across the physical bus. The GAL chip evaluates this address using burned boolean equations and instantly pulls the Chip Select (CS) pin of the correct destination (System RAM, VRAM, OAM, or the ATmega APU) low, waking up that specific component.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Retr01 Low-Level Emulator, we must simulate this exact physical routing in C/Rust code to ensure 100% architectural parity. Instead of physical logic gates, the virtual GAL operates as a high-speed memory router function.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Virtual Memory Bus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emulator core should not allow the CPU software module to directly interact with the arrays representing RAM or ROM. All memory transactions must pass through the central bus function.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Pseudo-code for the Virtual GAL Router</w:t>
        <w:br w:type="textWrapping"/>
        <w:t xml:space="preserve">uint8_t system_bus_read(uint16_t address) {</w:t>
        <w:br w:type="textWrapping"/>
        <w:t xml:space="preserve">    if (address &gt;= 0x8000) {</w:t>
        <w:br w:type="textWrapping"/>
        <w:t xml:space="preserve">        // Upper half of memory: PRG-ROM (Cartridge)</w:t>
        <w:br w:type="textWrapping"/>
        <w:t xml:space="preserve">        return prg_rom_array[address - 0x8000];</w:t>
        <w:br w:type="textWrapping"/>
        <w:t xml:space="preserve">    } </w:t>
        <w:br w:type="textWrapping"/>
        <w:t xml:space="preserve">    else if (address &lt; 0x2000) {</w:t>
        <w:br w:type="textWrapping"/>
        <w:t xml:space="preserve">        // 0x0000 to 0x1FFF: System RAM (Zero Page, Stack, State)</w:t>
        <w:br w:type="textWrapping"/>
        <w:t xml:space="preserve">        // Includes mirroring if physical wiring requires it</w:t>
        <w:br w:type="textWrapping"/>
        <w:t xml:space="preserve">        return system_ram_array[address &amp; 0x07FF];</w:t>
        <w:br w:type="textWrapping"/>
        <w:t xml:space="preserve">    }</w:t>
        <w:br w:type="textWrapping"/>
        <w:t xml:space="preserve">    else if (address &gt;= 0x2000 &amp;&amp; address &lt; 0x3FFF) {</w:t>
        <w:br w:type="textWrapping"/>
        <w:t xml:space="preserve">        // PPU / VRAM Interfaces</w:t>
        <w:br w:type="textWrapping"/>
        <w:t xml:space="preserve">        return virtual_ppu_read_register(address);</w:t>
        <w:br w:type="textWrapping"/>
        <w:t xml:space="preserve">    }</w:t>
        <w:br w:type="textWrapping"/>
        <w:t xml:space="preserve">    else if (address == 0x4000) {</w:t>
        <w:br w:type="textWrapping"/>
        <w:t xml:space="preserve">        // ATmega APU Communication</w:t>
        <w:br w:type="textWrapping"/>
        <w:t xml:space="preserve">        return virtual_apu_read_status();</w:t>
        <w:br w:type="textWrapping"/>
        <w:t xml:space="preserve">    }</w:t>
        <w:br w:type="textWrapping"/>
        <w:t xml:space="preserve">    </w:t>
        <w:br w:type="textWrapping"/>
        <w:t xml:space="preserve">    // Unmapped space (Open bus behavior)</w:t>
        <w:br w:type="textWrapping"/>
        <w:t xml:space="preserve">    return open_bus_noise;</w:t>
        <w:br w:type="textWrapping"/>
        <w:t xml:space="preserve">}</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Enforcing Interleaved Memory Constraints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physical Retr01 uses interleaved memory toggled by the CPU clock, the emulator must respect the phase timings. The CPU's read/write functions should internally tick the clock. If the CPU attempts to brute-force a VRAM read/write during Phase 1 (when the PPU owns the bus), the emulator should either throw an architectural warning to the developer or accurately simulate the bus contention (returning corrupted data).</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Writing to Hardware Registers (Latches)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Memory-mapped I/O in the physical board utilizes 74HC573 Latches to hold state (like scroll X/Y or bank-switching commands). In the emulator, the write router updates internal struct variables that the rendering pipeline relies on for the next frame.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void system_bus_write(uint16_t address, uint8_t data) {</w:t>
        <w:br w:type="textWrapping"/>
        <w:t xml:space="preserve">    if (address &gt;= 0x8000) {</w:t>
        <w:br w:type="textWrapping"/>
        <w:t xml:space="preserve">        // Writing to ROM does nothing on physical hardware, or triggers mappers.</w:t>
        <w:br w:type="textWrapping"/>
        <w:t xml:space="preserve">        handle_mapper_write(address, data);</w:t>
        <w:br w:type="textWrapping"/>
        <w:t xml:space="preserve">    } </w:t>
        <w:br w:type="textWrapping"/>
        <w:t xml:space="preserve">    else if (address == 0x2005) {</w:t>
        <w:br w:type="textWrapping"/>
        <w:t xml:space="preserve">        // Scroll Latch</w:t>
        <w:br w:type="textWrapping"/>
        <w:t xml:space="preserve">        ppu_state.scroll_latch = data;</w:t>
        <w:br w:type="textWrapping"/>
        <w:t xml:space="preserve">    }</w:t>
        <w:br w:type="textWrapping"/>
        <w:t xml:space="preserve">    else if (address == 0x4000) {</w:t>
        <w:br w:type="textWrapping"/>
        <w:t xml:space="preserve">        // Send command byte to virtual ATmega APU</w:t>
        <w:br w:type="textWrapping"/>
        <w:t xml:space="preserve">        virtual_apu_send_command(data);</w:t>
        <w:br w:type="textWrapping"/>
        <w:t xml:space="preserve">    }</w:t>
        <w:br w:type="textWrapping"/>
        <w:t xml:space="preserve">    // ... continues for RAM and OAM DMA ...</w:t>
        <w:br w:type="textWrapping"/>
        <w:t xml:space="preserv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strict software emulation of the GAL decoding guarantees that memory footprints designed in PPUX and compiled in C will map perfectly to the physical IC traces on the Retr01 board.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