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Retr01-H (Handheld Edition) General Concept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System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Retr01-H is the ultimate miniaturized, portable expression of the Retr01 ecosystem. By packing the custom 8-bit architecture into a handheld shell, it bridges the gap between classic retro gaming and modern portable engineering, while maintaining strict architectural parity with the Arcade (Retr01-A) and Console (Retr01-C) variants.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Shrinking the Silicon (SMD Packaging)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Unlike the through-hole prototyping boards used for the Arcade and Console variants, the Retr01-H demands a full pivot to Surface Mount Devices (SMD):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Processor:</w:t>
      </w:r>
      <w:r w:rsidDel="00000000" w:rsidR="00000000" w:rsidRPr="00000000">
        <w:rPr>
          <w:rtl w:val="0"/>
        </w:rPr>
        <w:t xml:space="preserve"> Utilizes the W65C02S in a QFP-44 (Quad Flat Package) or PLCC-44 footprint, sitting flush against the board to drastically reduce z-height.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&amp; Memory:</w:t>
      </w:r>
      <w:r w:rsidDel="00000000" w:rsidR="00000000" w:rsidRPr="00000000">
        <w:rPr>
          <w:rtl w:val="0"/>
        </w:rPr>
        <w:t xml:space="preserve"> Programmable logic (GALs) and SRAM utilize dense TQFP (Thin Quad Flat Package) footprints.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PCB Stackup:</w:t>
      </w:r>
      <w:r w:rsidDel="00000000" w:rsidR="00000000" w:rsidRPr="00000000">
        <w:rPr>
          <w:rtl w:val="0"/>
        </w:rPr>
        <w:t xml:space="preserve"> Requires a 4-layer or 6-layer PCB with dedicated internal power and ground planes to handle tight trace routing and signal integrity in a confined space.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Power Management &amp; The "Static" Advantage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Handhelds depend heavily on efficient power delivery and battery conservation: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Clock Halting:</w:t>
      </w:r>
      <w:r w:rsidDel="00000000" w:rsidR="00000000" w:rsidRPr="00000000">
        <w:rPr>
          <w:rtl w:val="0"/>
        </w:rPr>
        <w:t xml:space="preserve"> The "S" in W65C02S signifies a fully static core. The system can dynamically slow down or completely halt the clock cycle during idle frames without losing register state, preserving battery life.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PMIC &amp; Regulation:</w:t>
      </w:r>
      <w:r w:rsidDel="00000000" w:rsidR="00000000" w:rsidRPr="00000000">
        <w:rPr>
          <w:rtl w:val="0"/>
        </w:rPr>
        <w:t xml:space="preserve"> Integrates a Power Management IC (PMIC) to handle a rechargeable Li-Po battery, USB-C charging circuits, and step-down regulators for 3.3V logic rails.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Display Interfacing &amp; Crisp Pixels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Directly drives a raw embedded LCD or OLED panel via an RGB TTL or MIPI interface: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Scaling:</w:t>
      </w:r>
      <w:r w:rsidDel="00000000" w:rsidR="00000000" w:rsidRPr="00000000">
        <w:rPr>
          <w:rtl w:val="0"/>
        </w:rPr>
        <w:t xml:space="preserve"> The programmable logic pulls from the interleaved SRAM to drive the display with strict nearest-neighbor scaling, maintaining crisp 2bpp 8-bit pixels without blurry software filtering.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Physical Engineering &amp; Prototyping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Ergonomics and mechanical tolerances are critical for the handheld form factor: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Controls:</w:t>
      </w:r>
      <w:r w:rsidDel="00000000" w:rsidR="00000000" w:rsidRPr="00000000">
        <w:rPr>
          <w:rtl w:val="0"/>
        </w:rPr>
        <w:t xml:space="preserve"> Incorporates PCB-integrated carbon contact pads for the D-pad and action buttons.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Shell Design:</w:t>
      </w:r>
      <w:r w:rsidDel="00000000" w:rsidR="00000000" w:rsidRPr="00000000">
        <w:rPr>
          <w:rtl w:val="0"/>
        </w:rPr>
        <w:t xml:space="preserve"> Optimized for hard-surface modeling in Blender followed by high-precision resin 3D printing for iterative test fits and tactile button response.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