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Relatório da Atividade Prática de Filtragem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Gustavo Teixeira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Universidade Federal de Viçosa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gustavo.teixeira1@ufv.br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7" w:w="11899" w:orient="portrait"/>
          <w:pgMar w:bottom="2261" w:top="1080" w:left="850" w:right="85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720"/>
        </w:tabs>
        <w:spacing w:after="120" w:before="120" w:line="21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Recuperação de sinal de interesse em meio a ruído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  <w:t xml:space="preserve">Sistemas lineares invariantes no tempo, ou filtros, desempenham um papel crucial no processamento de sinais, permitindo a manipulação de espectros de frequência para extrair informações desejadas ou suprimir componentes indesejados. Este trabalho aborda a aplicação de filtros digitais na recuperação de um sinal de interesse imerso em ruído. A técnica empregada envolve a criação de um filtro digital passa-faixa para isolar a informação relevante na frequência, permitindo assim a extração do sinal de interesse em meio ao ruído.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  <w:t xml:space="preserve">O tutorial começa com a geração de um sinal de interesse, uma senóide com frequência de 262 Hz, representada graficamente no primeiro gráfico. Em seguida, é introduzido ruído gaussiano ao sinal, ampliando a complexidade do sinal original. O espectro do sinal mais ruído é analisado, revelando a presença de ruído em várias faixas de frequência. Para isolar o sinal de interesse, um filtro digital passa-faixa é projetado usando um filtro Butterworth de quarta ordem. A resposta em frequência do filtro é apresentada no terceiro gráfico. Finalmente, o sinal filtrado é obtido através da aplicação do filtro ao sinal mais ruído, resultando na recuperação do sinal de interesse. O sinal recuperado é plotado no último gráfico, destacando a eficácia do processo.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  <w:t xml:space="preserve">O experimento demonstra com sucesso a aplicação de filtros digitais na recuperação de sinais de interesse em ambientes ruidosos. Os gráficos gerados ao longo do tutorial podem ser encontrados abaixo: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7813" cy="244436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3" cy="2444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51137" cy="23202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137" cy="232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79712" cy="230247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712" cy="230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60"/>
          <w:tab w:val="left" w:leader="none" w:pos="720"/>
        </w:tabs>
        <w:spacing w:after="120" w:before="120" w:line="216" w:lineRule="auto"/>
        <w:ind w:left="720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Eliminação de informação espectral indesejada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187"/>
        <w:jc w:val="both"/>
        <w:rPr/>
      </w:pPr>
      <w:r w:rsidDel="00000000" w:rsidR="00000000" w:rsidRPr="00000000">
        <w:rPr>
          <w:rtl w:val="0"/>
        </w:rPr>
        <w:t xml:space="preserve">A análise de sinais de áudio muitas vezes nos depara com o desafio da presença indesejada de microfonia, um ruído constante que pode comprometer a qualidade e a interpretação do conteúdo sonoro. Este experimento aborda a aplicação prática de filtros digitais na eliminação eficiente da microfonia de um sinal de áudio contaminado.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  <w:t xml:space="preserve">Iniciamos o experimento carregando uma amostra de áudio afetada pela microfonia e a reproduzindo para uma análise auditiva inicial. O espectro do sinal contaminado revela uma assinatura clara da microfonia, destacando uma amplitude elevada em 5000 Hz.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  <w:t xml:space="preserve">O primeiro caminho para limpar o áudio envolve a aplicação de um filtro passa-baixas. Projetamos um filtro Butterworth de quarta ordem com uma frequência de corte de 4000 Hz. A resposta em frequência do filtro mostra sua capacidade de atenuar frequências acima do ponto de corte. A aplicação do filtro resulta em um áudio menos impactado pela microfonia, mas com uma perda perceptível de informações de alta frequência.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>
          <w:rtl w:val="0"/>
        </w:rPr>
        <w:t xml:space="preserve">A alternativa é usar um filtro rejeita-faixa, também conhecido como filtro notch, sintonizado em torno de 5000 Hz. O projeto do filtro revela sua seletividade em torno dessa frequência, minimizando a microfonia de forma mais específica. Ao aplicar o filtro, verificamos que a microfonia foi reduzida sem prejudicar significativamente os detalhes da música original.</w:t>
      </w:r>
      <w:r w:rsidDel="00000000" w:rsidR="00000000" w:rsidRPr="00000000">
        <w:rPr>
          <w:rtl w:val="0"/>
        </w:rPr>
        <w:t xml:space="preserve"> A seguir, os gráficos plotados na ordem do código.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7813" cy="230856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3" cy="230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08288" cy="224155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288" cy="224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7812" cy="214730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2" cy="214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52725" cy="21775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7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94633" cy="214057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633" cy="214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7" w:w="11899" w:orient="portrait"/>
      <w:pgMar w:bottom="2261" w:top="1080" w:left="850" w:right="850" w:header="720" w:footer="720"/>
      <w:cols w:equalWidth="0" w:num="2">
        <w:col w:space="244" w:w="4977.500000000001"/>
        <w:col w:space="0" w:w="4977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hanging="36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hanging="36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16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