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ynqjyixx6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DOCUMENTO DE PLANEJAMENTO E ESPECIFICAÇÃO DE REQUISITOS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Pluma Technologies (Divisão de Sustentabilidade) </w:t>
      </w:r>
      <w:r w:rsidDel="00000000" w:rsidR="00000000" w:rsidRPr="00000000">
        <w:rPr>
          <w:b w:val="1"/>
          <w:bCs w:val="1"/>
          <w:rtl w:val="0"/>
        </w:rPr>
        <w:t xml:space="preserve">Nome do Produto:</w:t>
      </w:r>
      <w:r w:rsidDel="00000000" w:rsidR="00000000" w:rsidRPr="00000000">
        <w:rPr>
          <w:rtl w:val="0"/>
        </w:rPr>
        <w:t xml:space="preserve"> Pluma Sense (Linha BioTérmica) </w:t>
      </w: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Embalagens Biodegradáveis e Térmicas para E-commerce e Delivery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22 de Outubro de 2026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ayv8sop0d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INTEGRANTES DO PROJETO E CARGOS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Gustavo Voroniak da Silva</w:t>
      </w:r>
      <w:r w:rsidDel="00000000" w:rsidR="00000000" w:rsidRPr="00000000">
        <w:rPr>
          <w:rtl w:val="0"/>
        </w:rPr>
        <w:t xml:space="preserve"> — Líder de Projeto 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894lcf1yo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OBJETIVO DO PROJETO E DADOS DA EMPRESA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projeto é desenvolver a linha </w:t>
      </w:r>
      <w:r w:rsidDel="00000000" w:rsidR="00000000" w:rsidRPr="00000000">
        <w:rPr>
          <w:b w:val="1"/>
          <w:bCs w:val="1"/>
          <w:rtl w:val="0"/>
        </w:rPr>
        <w:t xml:space="preserve">Pluma Sense BioTérmica</w:t>
      </w:r>
      <w:r w:rsidDel="00000000" w:rsidR="00000000" w:rsidRPr="00000000">
        <w:rPr>
          <w:rtl w:val="0"/>
        </w:rPr>
        <w:t xml:space="preserve">, um produto da Pluma Technologies voltado à substituição do isopor (EPS) e plásticos de uso único no transporte de produtos sensíveis à temperatura. A embalagem será fabricada a partir de resíduos agrícolas (como casca de arroz, bagaço de cana) aglutinados por micélio de cogumelo.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atende aos mercados de </w:t>
      </w:r>
      <w:r w:rsidDel="00000000" w:rsidR="00000000" w:rsidRPr="00000000">
        <w:rPr>
          <w:b w:val="1"/>
          <w:bCs w:val="1"/>
          <w:rtl w:val="0"/>
        </w:rPr>
        <w:t xml:space="preserve">delivery de alimentos premium, e-commerce de perecíveis e setor farmacêutico</w:t>
      </w:r>
      <w:r w:rsidDel="00000000" w:rsidR="00000000" w:rsidRPr="00000000">
        <w:rPr>
          <w:rtl w:val="0"/>
        </w:rPr>
        <w:t xml:space="preserve">. O foco estratégico é entregar um Produto Mínimo Viável (MVP) que ofereça isolamento térmico eficiente, proteção contra impactos e que seja 100% compostável domesticamente, agregando valor ESG (Ambiental, Social e Governança) às marcas clientes.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euzi6n8n1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LEVANTAMENTO DE REQUISITOS E REGRAS DE NEGÓCIO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Requisitos Funcionais (RF - Focados no Produto)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— Isolamento Térmico:</w:t>
      </w:r>
      <w:r w:rsidDel="00000000" w:rsidR="00000000" w:rsidRPr="00000000">
        <w:rPr>
          <w:rtl w:val="0"/>
        </w:rPr>
        <w:t xml:space="preserve"> A embalagem deve manter a temperatura interna de produtos refrigerados ou congelados por um período mínimo de 4 a 12 horas, dependendo da espessura da parede e do uso de gelox.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— Resistência Mecânica:</w:t>
      </w:r>
      <w:r w:rsidDel="00000000" w:rsidR="00000000" w:rsidRPr="00000000">
        <w:rPr>
          <w:rtl w:val="0"/>
        </w:rPr>
        <w:t xml:space="preserve"> O material deve absorver impactos de quedas de até 1,5 metro sem quebrar, protegendo garrafas, ampolas de vidro ou potes frágeis.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— Impermeabilidade Básica:</w:t>
      </w:r>
      <w:r w:rsidDel="00000000" w:rsidR="00000000" w:rsidRPr="00000000">
        <w:rPr>
          <w:rtl w:val="0"/>
        </w:rPr>
        <w:t xml:space="preserve"> A camada interna/externa deve receber um tratamento orgânico (como cera de carnaúba ou biofilme) para resistir à condensação de suor e umidade moderada durante o transporte.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— Modularidade:</w:t>
      </w:r>
      <w:r w:rsidDel="00000000" w:rsidR="00000000" w:rsidRPr="00000000">
        <w:rPr>
          <w:rtl w:val="0"/>
        </w:rPr>
        <w:t xml:space="preserve"> Os moldes iniciais devem ser desenhados em formatos modulares e empilháveis para otimizar o espaço no frete.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— Compostabilidade:</w:t>
      </w:r>
      <w:r w:rsidDel="00000000" w:rsidR="00000000" w:rsidRPr="00000000">
        <w:rPr>
          <w:rtl w:val="0"/>
        </w:rPr>
        <w:t xml:space="preserve"> O produto final deve se degradar completamente na terra ou em composteira doméstica em até 45 dias.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— Site Institucional e Portal B2B:</w:t>
      </w:r>
      <w:r w:rsidDel="00000000" w:rsidR="00000000" w:rsidRPr="00000000">
        <w:rPr>
          <w:rtl w:val="0"/>
        </w:rPr>
        <w:t xml:space="preserve"> A Pluma Technologies deve ter um site apresentando testes térmicos, pegada de carbono reduzida, portfólio de moldes e canal de cotação para empresas.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Requisitos Não Funcionais (RNF)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RNF01 — Sustentabilidade da Matéria-Prima:</w:t>
      </w:r>
      <w:r w:rsidDel="00000000" w:rsidR="00000000" w:rsidRPr="00000000">
        <w:rPr>
          <w:rtl w:val="0"/>
        </w:rPr>
        <w:t xml:space="preserve"> Os resíduos agrícolas devem ser obtidos de fornecedores locais (raio de até 100km da fábrica) para reduzir a pegada de carbono do transporte.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RNF02 — Processo de Cultivo (Fabricação):</w:t>
      </w:r>
      <w:r w:rsidDel="00000000" w:rsidR="00000000" w:rsidRPr="00000000">
        <w:rPr>
          <w:rtl w:val="0"/>
        </w:rPr>
        <w:t xml:space="preserve"> O tempo de inoculação e crescimento do micélio no molde não deve ultrapassar 7 dias em ambiente de temperatura e umidade controladas.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RNF03 — Inatividade Biológica:</w:t>
      </w:r>
      <w:r w:rsidDel="00000000" w:rsidR="00000000" w:rsidRPr="00000000">
        <w:rPr>
          <w:rtl w:val="0"/>
        </w:rPr>
        <w:t xml:space="preserve"> Após o crescimento, as embalagens devem ser submetidas a um processo de secagem (forno) para interromper o crescimento do fungo, garantindo que o produto seja inerte e seguro.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RNF04 — Custo-Benefício:</w:t>
      </w:r>
      <w:r w:rsidDel="00000000" w:rsidR="00000000" w:rsidRPr="00000000">
        <w:rPr>
          <w:rtl w:val="0"/>
        </w:rPr>
        <w:t xml:space="preserve"> O custo de produção em escala deve ser competitivo o suficiente para justificar a substituição de embalagens térmicas premium atuais.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RNF05 — Segurança Sanitária:</w:t>
      </w:r>
      <w:r w:rsidDel="00000000" w:rsidR="00000000" w:rsidRPr="00000000">
        <w:rPr>
          <w:rtl w:val="0"/>
        </w:rPr>
        <w:t xml:space="preserve"> O material não pode liberar odores residuais ou esporos que interfiram na qualidade de alimentos ou remédios.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Regras de Negócio (RN)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RN01 — Foco no modelo B2B (Business to Business):</w:t>
      </w:r>
      <w:r w:rsidDel="00000000" w:rsidR="00000000" w:rsidRPr="00000000">
        <w:rPr>
          <w:rtl w:val="0"/>
        </w:rPr>
        <w:t xml:space="preserve"> O produto será vendido em lotes para empresas (farmácias, restaurantes, e-commerces) e não para o consumidor final (B2C) no primeiro momento.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RN02 — Customização de Moldes:</w:t>
      </w:r>
      <w:r w:rsidDel="00000000" w:rsidR="00000000" w:rsidRPr="00000000">
        <w:rPr>
          <w:rtl w:val="0"/>
        </w:rPr>
        <w:t xml:space="preserve"> Pedidos com formatos customizados (ex: encaixe perfeito para uma garrafa específica de vinho) exigem um volume mínimo de produção e cobrança do projeto de design 3D.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RN03 — Comunicação Transparente:</w:t>
      </w:r>
      <w:r w:rsidDel="00000000" w:rsidR="00000000" w:rsidRPr="00000000">
        <w:rPr>
          <w:rtl w:val="0"/>
        </w:rPr>
        <w:t xml:space="preserve"> Proibido o uso de </w:t>
      </w:r>
      <w:r w:rsidDel="00000000" w:rsidR="00000000" w:rsidRPr="00000000">
        <w:rPr>
          <w:i w:val="1"/>
          <w:iCs w:val="1"/>
          <w:rtl w:val="0"/>
        </w:rPr>
        <w:t xml:space="preserve">greenwashing</w:t>
      </w:r>
      <w:r w:rsidDel="00000000" w:rsidR="00000000" w:rsidRPr="00000000">
        <w:rPr>
          <w:rtl w:val="0"/>
        </w:rPr>
        <w:t xml:space="preserve">. O site deve exibir dados reais de compostabilidade e relatórios de testes de isolamento térmico (comparativos com EPS).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4qi8qcej0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DEFINIÇÃO DE ESCOPO (DENTRO / FORA)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Dentro do Escopo (o que VAI ser desenvolvido)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Protótipos de duas caixas padrão (Ex: 5 Litros e 12 Litros).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 laboratorial para inoculação do micélio na casca de arroz e secagem.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documentados de isolamento térmico e resistência a choque.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institucional da Pluma Technologies com formulário B2B e calculadora de impacto ambiental (para mostrar ao cliente quanto isopor ele deixa de usar).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Fora do Escopo (o que NÃO VAI ser desenvolvido no MVP)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Fábrica em larga escala industrial automatizada (o MVP será produzido em lotes experimentais/laboratoriais).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Embalagens com refrigeração ativa (eletrônicas ou com baterias).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Revestimentos plásticos recicláveis (foco 100% em ser compostável em casa).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eo99iep6bw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DEFINIÇÃO DA ESTRUTURA E TECNOLOGIA (PROCESSO)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da </w:t>
      </w:r>
      <w:r w:rsidDel="00000000" w:rsidR="00000000" w:rsidRPr="00000000">
        <w:rPr>
          <w:b w:val="1"/>
          <w:bCs w:val="1"/>
          <w:rtl w:val="0"/>
        </w:rPr>
        <w:t xml:space="preserve">Pluma Sense BioTérmica</w:t>
      </w:r>
      <w:r w:rsidDel="00000000" w:rsidR="00000000" w:rsidRPr="00000000">
        <w:rPr>
          <w:rtl w:val="0"/>
        </w:rPr>
        <w:t xml:space="preserve"> adota uma composição em três partes: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Substrato Base:</w:t>
      </w:r>
      <w:r w:rsidDel="00000000" w:rsidR="00000000" w:rsidRPr="00000000">
        <w:rPr>
          <w:rtl w:val="0"/>
        </w:rPr>
        <w:t xml:space="preserve"> Resíduos lignocelulósicos locais (ex: casca de arroz ou serragem limpa).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Agente Biológico (O "Cimento"):</w:t>
      </w:r>
      <w:r w:rsidDel="00000000" w:rsidR="00000000" w:rsidRPr="00000000">
        <w:rPr>
          <w:rtl w:val="0"/>
        </w:rPr>
        <w:t xml:space="preserve"> Cepas selecionadas de micélio (raízes de cogumelos, como o </w:t>
      </w:r>
      <w:r w:rsidDel="00000000" w:rsidR="00000000" w:rsidRPr="00000000">
        <w:rPr>
          <w:i w:val="1"/>
          <w:iCs w:val="1"/>
          <w:rtl w:val="0"/>
        </w:rPr>
        <w:t xml:space="preserve">Ganoderma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Pleurotus</w:t>
      </w:r>
      <w:r w:rsidDel="00000000" w:rsidR="00000000" w:rsidRPr="00000000">
        <w:rPr>
          <w:rtl w:val="0"/>
        </w:rPr>
        <w:t xml:space="preserve">), que crescem envolvendo o substrato e formando uma estrutura rígida e isolante.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Superfície:</w:t>
      </w:r>
      <w:r w:rsidDel="00000000" w:rsidR="00000000" w:rsidRPr="00000000">
        <w:rPr>
          <w:rtl w:val="0"/>
        </w:rPr>
        <w:t xml:space="preserve"> Aplicação de biocera natural se houver necessidade de maior resistência à água e suor de refrigeração.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Presença Digital:</w:t>
      </w:r>
      <w:r w:rsidDel="00000000" w:rsidR="00000000" w:rsidRPr="00000000">
        <w:rPr>
          <w:rtl w:val="0"/>
        </w:rPr>
        <w:t xml:space="preserve"> Site em HTML/CSS/JavaScript e WebGL (para visualizar a embalagem 3D girando no navegador), hospedado em nuvem de baixo custo.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6r5yf6spq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ENCERRAMENTO DA FASE 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este plano readequado para a equipe da Pluma Technologies, encerra-se oficialmente a Fase 1: Planejamento da Linha de Embalagens. As fases seguintes cobrem o design dos moldes 3D, a aquisição das primeiras cepas de micélio e substrato, o início do cultivo dos primeiros protótipos e a construção da landing page de vendas.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achou dessa nova abordagem, adaptando exatamente as responsabilidades de Vinícius, Luiz, Victor e Nicolas para uma empresa de biotecnologia e materiais? Podemos começar a detalhar o processo de produção ou desenhar a página de vendas se quiser!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DOCUMENTO DE PLANEJAMENTO E ESPECIFICAÇÃO DE REQUISITOS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Nome da Empresa: Pluma Technologies (Divisão de Sustentabilidade)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Nome do Produto: Pluma Sense (Linha BioTérmica)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Descrição: Embalagens Biodegradáveis e Térmicas para E-commerce e Delivery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Data: 22 de Outubro de 2026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INTEGRANTES DO PROJETO E CARGOS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Vinícius Faustino — Líder de Projeto e Engenheiro de Materiais (Pesquisa de biopolímeros e micélio)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Luiz Fernando — Responsável por Operações e Cadeia de Suprimentos (Fornecimento de resíduos agrícolas e logística)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Victor Valentin — Designer de Produto e UX/UI (Modelagem das embalagens 3D e site institucional B2B)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Nicolas Da Guarda — Engenheiro de Processos e Qualidade (Testes térmicos, de impacto e certificações)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OBJETIVO DO PROJETO E DADOS DA EMPRESA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objetivo deste projeto é desenvolver a linha Pluma Sense BioTérmica, um produto da Pluma Technologies voltado à substituição do isopor (EPS) e plásticos de uso único no transporte de produtos sensíveis à temperatura. A embalagem será fabricada a partir de resíduos agrícolas (como casca de arroz, bagaço de cana) aglutinados por micélio de cogumelo.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solução atende aos mercados de delivery de alimentos premium, e-commerce de perecíveis e setor farmacêutico. O foco estratégico é entregar um Produto Mínimo Viável (MVP) que ofereça isolamento térmico eficiente, proteção contra impactos e que seja 100% compostável domesticamente, agregando valor ESG (Ambiental, Social e Governança) às marcas clientes.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LEVANTAMENTO DE REQUISITOS E REGRAS DE NEGÓCIO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2.1 Requisitos Funcionais (RF - Focados no Produto)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RF01 — Isolamento Térmico: A embalagem deve manter a temperatura interna de produtos refrigerados ou congelados por um período mínimo de 4 a 12 horas, dependendo da espessura da parede e do uso de gelox.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RF02 — Resistência Mecânica: O material deve absorver impactos de quedas de até 1,5 metro sem quebrar, protegendo garrafas, ampolas de vidro ou potes frágeis.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RF03 — Impermeabilidade Básica: A camada interna/externa deve receber um tratamento orgânico (como cera de carnaúba ou biofilme) para resistir à condensação de suor e umidade moderada durante o transporte.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RF04 — Modularidade: Os moldes iniciais devem ser desenhados em formatos modulares e empilháveis para otimizar o espaço no frete.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RF05 — Compostabilidade: O produto final deve se degradar completamente na terra ou em composteira doméstica em até 45 dias.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RF06 — Site Institucional e Portal B2B: A Pluma Technologies deve ter um site apresentando testes térmicos, pegada de carbono reduzida, portfólio de moldes e canal de cotação para empresas.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2.2 Requisitos Não Funcionais (RNF)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RNF01 — Sustentabilidade da Matéria-Prima: Os resíduos agrícolas devem ser obtidos de fornecedores locais (raio de até 100km da fábrica) para reduzir a pegada de carbono do transporte.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RNF02 — Processo de Cultivo (Fabricação): O tempo de inoculação e crescimento do micélio no molde não deve ultrapassar 7 dias em ambiente de temperatura e umidade controladas.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RNF03 — Inatividade Biológica: Após o crescimento, as embalagens devem ser submetidas a um processo de secagem (forno) para interromper o crescimento do fungo, garantindo que o produto seja inerte e seguro.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RNF04 — Custo-Benefício: O custo de produção em escala deve ser competitivo o suficiente para justificar a substituição de embalagens térmicas premium atuais.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RNF05 — Segurança Sanitária: O material não pode liberar odores residuais ou esporos que interfiram na qualidade de alimentos ou remédios.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2.3 Regras de Negócio (RN)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RN01 — Foco no modelo B2B (Business to Business): O produto será vendido em lotes para empresas (farmácias, restaurantes, e-commerces) e não para o consumidor final (B2C) no primeiro momento.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RN02 — Customização de Moldes: Pedidos com formatos customizados (ex: encaixe perfeito para uma garrafa específica de vinho) exigem um volume mínimo de produção e cobrança do projeto de design 3D.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RN03 — Comunicação Transparente: Proibido o uso de greenwashing. O site deve exibir dados reais de compostabilidade e relatórios de testes de isolamento térmico (comparativos com EPS).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DEFINIÇÃO DE ESCOPO (DENTRO / FORA)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3.1 Dentro do Escopo (o que VAI ser desenvolvido)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Protótipos de duas caixas padrão (Ex: 5 Litros e 12 Litros).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Processo laboratorial para inoculação do micélio na casca de arroz e secagem.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Testes documentados de isolamento térmico e resistência a choque.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Site institucional da Pluma Technologies com formulário B2B e calculadora de impacto ambiental (para mostrar ao cliente quanto isopor ele deixa de usar).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3.2 Fora do Escopo (o que NÃO VAI ser desenvolvido no MVP)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Fábrica em larga escala industrial automatizada (o MVP será produzido em lotes experimentais/laboratoriais).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Embalagens com refrigeração ativa (eletrônicas ou com baterias).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Revestimentos plásticos recicláveis (foco 100% em ser compostável em casa).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DEFINIÇÃO DA ESTRUTURA E TECNOLOGIA (PROCESSO)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 desenvolvimento da Pluma Sense BioTérmica adota uma composição em três partes: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Substrato Base: Resíduos lignocelulósicos locais (ex: casca de arroz ou serragem limpa).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Agente Biológico (O "Cimento"): Cepas selecionadas de micélio (raízes de cogumelos, como o Ganoderma ou Pleurotus), que crescem envolvendo o substrato e formando uma estrutura rígida e isolante.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Tratamento de Superfície: Aplicação de biocera natural se houver necessidade de maior resistência à água e suor de refrigeração.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Presença Digital: Site em HTML/CSS/JavaScript e WebGL (para visualizar a embalagem 3D girando no navegador), hospedado em nuvem de baixo custo.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ENCERRAMENTO DA FASE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 este plano readequado para a equipe da Pluma Technologies, encerra-se oficialmente a Fase 1: Planejamento da Linha de Embalagens. As fases seguintes cobrem o design dos moldes 3D, a aquisição das primeiras cepas de micélio e substrato, o início do cultivo dos primeiros protótipos e a construção da landing page de vendas.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 que achou dessa nova abordagem, adaptando exatamente as responsabilidades de Vinícius, Luiz, Victor e Nicolas para uma empresa de biotecnologia e materiais? Podemos começar a detalhar o processo de produção ou desenhar a página de vendas se quiser!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