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ptos Display" w:hAnsi="Aptos Display"/>
          <w:b/>
          <w:color w:val="19355B"/>
          <w:sz w:val="30"/>
        </w:rPr>
        <w:t>ESAI SINGKAT</w:t>
      </w:r>
    </w:p>
    <w:p>
      <w:pPr>
        <w:spacing w:after="160"/>
        <w:jc w:val="center"/>
      </w:pPr>
      <w:r>
        <w:rPr>
          <w:rFonts w:ascii="Aptos Display" w:hAnsi="Aptos Display"/>
          <w:b/>
          <w:color w:val="19355B"/>
          <w:sz w:val="24"/>
        </w:rPr>
        <w:t>Pendekatan Python Standar dan Python untuk AI</w:t>
      </w:r>
    </w:p>
    <w:tbl>
      <w:tblPr>
        <w:tblW w:type="auto" w:w="0"/>
        <w:tblLayout w:type="fixed"/>
        <w:tblLook w:firstColumn="1" w:firstRow="1" w:lastColumn="0" w:lastRow="0" w:noHBand="0" w:noVBand="1" w:val="04A0"/>
      </w:tblPr>
      <w:tblGrid>
        <w:gridCol w:w="3331"/>
        <w:gridCol w:w="3331"/>
        <w:gridCol w:w="3331"/>
      </w:tblGrid>
      <w:tr>
        <w:tc>
          <w:tcPr>
            <w:tcW w:type="dxa" w:w="3096"/>
            <w:shd w:fill="EDF2F8"/>
          </w:tcPr>
          <w:p>
            <w:pPr>
              <w:spacing w:after="0"/>
            </w:pPr>
            <w:r>
              <w:rPr>
                <w:rFonts w:ascii="Aptos" w:hAnsi="Aptos"/>
                <w:color w:val="3C4655"/>
                <w:sz w:val="17"/>
              </w:rPr>
              <w:t>Nama: Raihandika</w:t>
            </w:r>
          </w:p>
        </w:tc>
        <w:tc>
          <w:tcPr>
            <w:tcW w:type="dxa" w:w="2448"/>
            <w:shd w:fill="EDF2F8"/>
          </w:tcPr>
          <w:p>
            <w:pPr>
              <w:spacing w:after="0"/>
            </w:pPr>
            <w:r>
              <w:rPr>
                <w:rFonts w:ascii="Aptos" w:hAnsi="Aptos"/>
                <w:color w:val="3C4655"/>
                <w:sz w:val="17"/>
              </w:rPr>
              <w:t>NIM: 2301100050</w:t>
            </w:r>
          </w:p>
        </w:tc>
        <w:tc>
          <w:tcPr>
            <w:tcW w:type="dxa" w:w="3816"/>
            <w:shd w:fill="EDF2F8"/>
          </w:tcPr>
          <w:p>
            <w:pPr>
              <w:spacing w:after="0"/>
            </w:pPr>
            <w:r>
              <w:rPr>
                <w:rFonts w:ascii="Aptos" w:hAnsi="Aptos"/>
                <w:color w:val="3C4655"/>
                <w:sz w:val="17"/>
              </w:rPr>
              <w:t>Prodi: Pendidikan Informatika</w:t>
            </w:r>
          </w:p>
        </w:tc>
      </w:tr>
    </w:tbl>
    <w:p>
      <w:pPr>
        <w:spacing w:after="0"/>
      </w:pPr>
    </w:p>
    <w:p>
      <w:pPr>
        <w:spacing w:after="84"/>
        <w:ind w:firstLine="317"/>
        <w:jc w:val="both"/>
      </w:pPr>
      <w:r>
        <w:t>Belajar Python dapat dilakukan melalui pendekatan pemrograman standar maupun pendekatan yang diarahkan untuk pengembangan Artificial Intelligence (AI). Keduanya menggunakan bahasa Python yang sama, sehingga konsep dasar seperti variabel, tipe data, percabangan, perulangan, fungsi, modul, dan struktur data tetap penting. Perbedaannya terutama terletak pada konteks pembelajaran dan keterampilan proyek yang ditekankan.</w:t>
      </w:r>
    </w:p>
    <w:p>
      <w:pPr>
        <w:spacing w:after="84"/>
        <w:ind w:firstLine="317"/>
        <w:jc w:val="both"/>
      </w:pPr>
      <w:r>
        <w:t>Pendekatan Python standar biasanya dimulai dari pemahaman sintaks dan logika pemrograman melalui latihan-latihan kecil. Pendekatan ini membangun fondasi agar mahasiswa mampu menulis, membaca, dan memperbaiki kode. Sementara itu, pendekatan Python untuk AI tetap mempelajari fondasi tersebut, tetapi menghubungkannya dengan kebutuhan membangun aplikasi nyata. Mahasiswa mulai memperhatikan pengelolaan lingkungan kerja, instalasi pustaka, pengolahan data, penggunaan API, pengamanan konfigurasi, serta pengelolaan kode dengan Git dan GitHub. Dengan cara ini, pembelajaran tidak berhenti pada kemampuan menulis sintaks, melainkan bergerak menuju kemampuan merangkai beberapa komponen menjadi proyek yang dapat digunakan.</w:t>
      </w:r>
    </w:p>
    <w:p>
      <w:pPr>
        <w:spacing w:after="84"/>
        <w:ind w:firstLine="317"/>
        <w:jc w:val="both"/>
      </w:pPr>
      <w:r>
        <w:t>Salah satu hal penting sebelum memulai proyek adalah menyiapkan virtual environment. Lingkungan virtual memisahkan paket dan dependensi satu proyek dari proyek lain maupun dari instalasi Python global. Misalnya, dua proyek dapat membutuhkan versi pustaka yang berbeda tanpa harus saling mengganggu. Dependensi yang dicatat dalam requirements.txt juga membantu orang lain memasang kebutuhan proyek dengan lebih konsisten. Hal ini penting dalam pengembangan AI karena proyek sering menggunakan pustaka eksternal dan versi tertentu.</w:t>
      </w:r>
    </w:p>
    <w:p>
      <w:pPr>
        <w:spacing w:after="84"/>
        <w:ind w:firstLine="317"/>
        <w:jc w:val="both"/>
      </w:pPr>
      <w:r>
        <w:t>Workspace yang terstruktur juga membuat proses pengembangan lebih tertib. Dengan membuka folder proyek yang benar di Visual Studio Code, programmer dapat mengelola file kode, data, konfigurasi, dokumentasi, dan pengujian dari satu tempat. Pemilihan interpreter Python yang sesuai mencegah program berjalan pada lingkungan yang salah. Struktur file yang jelas memudahkan pencarian kesalahan, kerja sama, serta pengunggahan source code ke GitHub. Selain itu, file rahasia seperti .env perlu dikecualikan melalui .gitignore agar API key tidak ikut dipublikasikan.</w:t>
      </w:r>
    </w:p>
    <w:p>
      <w:pPr>
        <w:spacing w:after="84"/>
        <w:ind w:firstLine="317"/>
        <w:jc w:val="both"/>
      </w:pPr>
      <w:r>
        <w:t>Sebagai penerapan, proyek RHD Study Assistant dibuat menggunakan Python dengan knowledge base pribadi pada data/knowledge.md. Program menyediakan percakapan melalui terminal dan dapat terhubung ke Gemini API untuk menghasilkan respons serta mempertahankan konteks percakapan. Proyek ini menunjukkan bahwa kemampuan dasar Python, pengelolaan lingkungan, API, dan data khusus dapat digabungkan menjadi aplikasi AI sederhana. Jawaban AI tetap perlu diperiksa karena model dapat memberikan informasi yang keliru.</w:t>
      </w:r>
    </w:p>
    <w:p>
      <w:pPr>
        <w:spacing w:after="84"/>
        <w:ind w:firstLine="317"/>
        <w:jc w:val="both"/>
      </w:pPr>
      <w:r>
        <w:t>Kesimpulannya, Python standar memberikan dasar logika yang kuat, sedangkan pendekatan Python untuk AI mengarahkan dasar tersebut kepada pemecahan masalah dan pembangunan aplikasi berbasis data atau model. Virtual environment dan workspace yang tertata merupakan fondasi penting agar proyek lebih konsisten, mudah diuji, aman, dan siap dikembangkan lebih lanjut.</w:t>
      </w:r>
    </w:p>
    <w:p>
      <w:pPr>
        <w:spacing w:before="20" w:after="0"/>
      </w:pPr>
      <w:r>
        <w:rPr>
          <w:b/>
          <w:color w:val="19355B"/>
          <w:sz w:val="16"/>
        </w:rPr>
        <w:t xml:space="preserve">Referensi: </w:t>
      </w:r>
      <w:r>
        <w:rPr>
          <w:color w:val="46505F"/>
          <w:sz w:val="16"/>
        </w:rPr>
        <w:t>Dave Ebbelaar, Python for AI (youtube.com/watch?v=ygXn5nV5qFc); Google AI for Developers, Gemini API — Getting started (ai.google.dev/gemini-api/docs/get-started?lang=python).</w:t>
      </w:r>
    </w:p>
    <w:sectPr w:rsidR="00FC693F" w:rsidRPr="0006063C" w:rsidSect="00034616">
      <w:headerReference w:type="default" r:id="rId9"/>
      <w:footerReference w:type="default" r:id="rId10"/>
      <w:pgSz w:w="12240" w:h="15840"/>
      <w:pgMar w:top="893"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RHD Study Assistant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97D"/>
        <w:sz w:val="16"/>
      </w:rPr>
      <w:t>TUGAS PEMROGRAMAN PYTHON • PYTHON FOR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Esai Singkat: Pendekatan Python Standar dan Python untuk AI</dc:title>
  <dc:subject>Tugas proyek AI Chat Assistant</dc:subject>
  <dc:creator>Raihandika</dc:creator>
  <cp:keywords/>
  <dc:description>generated by python-docx</dc:description>
  <cp:lastModifiedBy/>
  <cp:revision>1</cp:revision>
  <dcterms:created xsi:type="dcterms:W3CDTF">2013-12-23T23:15:00Z</dcterms:created>
  <dcterms:modified xsi:type="dcterms:W3CDTF">2013-12-23T23:15:00Z</dcterms:modified>
  <cp:category/>
</cp:coreProperties>
</file>