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22"/>
        </w:rPr>
        <w:t>KEMENTERIAN KEBUDAYAAN REPUBLIK INDONESIA</w:t>
        <w:br/>
        <w:t>PROGRAM PEMANFAATAN HASIL KELOLA DANA ABADI KEBUDAYAAN 2026</w:t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9"/>
        </w:rPr>
        <w:t>Kajian Objek Pemajuan Kebudayaan: Etnomatematika Siklus Padi Dayak Kanayatn di Landak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KODE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: KATALOG-PANDUAN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NAMA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KATALOG LENGKAP DAN PANDUAN OPERASIONAL INSTRUMEN PENDUKUNG</w:t>
              <w:br/>
              <w:t>RISET ETNOMATEMATIKA DAYAK KANAYATN (KEMENBUD 2026)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SASARAN / FOKUS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Panduan Induk Tim Pelaksana Kegiatan (Dr. Siti Suprihatiningsih, M.Pd. dkk.)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PELAKSANA PENGUMPUL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Tim Peneliti &amp; Asisten Lapangan Lokal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1. RINGKASAN STRUKTUR INSTRUMEN PENDUKUNG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KODE INSTRUMEN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NAMA DOKUMEN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FOKUS DATA UTAMA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1F4E79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WAKTU IMPLEMENTASI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INST-01-ETNO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Pedoman Wawancara Mendalam Bishop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6 Aktivitas Universal Bishop (1988)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Bulan 2, 3, 4, 5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INST-02-ETNO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Lembar Observasi Siklus Padi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9 Tahap Siklus Ladang Nguma &amp; Ritus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Bulan 2, 3, 4, 6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INST-03-ETNO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Inventarisasi Metrologi &amp; Morfometri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Konversi Satuan Lokal SI &amp; Geometri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Bulan 3, 4, 5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INST-04-ETNO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Panduan FGD &amp; Member Checking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3 Kelompok Usia + Sidang Validasi Adat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Bulan 4, 5, dan Bulan 8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INST-05-ETNO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Etika Adat &amp; FPIC Dwibahasa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Persetujuan Etika, Izin DAD &amp; Batas Sakral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Bulan 1, 2 (Sebelum Mulai)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INST-06-ETNO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Logsheet Audiovisual &amp; Arsip Digital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Katalog Video 4K, Audio, Metadata OPK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Bulan 2 s/d 9 (Berkelanjutan)</w:t>
            </w:r>
          </w:p>
        </w:tc>
      </w:tr>
      <w:tr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6"/>
              </w:rPr>
              <w:t>INST-07-ETNO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Jurnal Refleksi Harian Etnografi</w:t>
            </w:r>
          </w:p>
        </w:tc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Auto-Etnografi &amp; Catatan Evaluasi Tim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Harian saat di Lapangan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2. STANDAR OPERASIONAL PROSEDUR (SOP) DI RUMAH RADAKNG SAHAM</w:t>
      </w:r>
    </w:p>
    <w:p>
      <w:pPr>
        <w:spacing w:after="40"/>
      </w:pPr>
      <w:r>
        <w:rPr>
          <w:rFonts w:ascii="Arial" w:hAnsi="Arial"/>
          <w:sz w:val="17"/>
        </w:rPr>
        <w:t>Langkah Pelaksanaan di Lapangan:</w:t>
        <w:br/>
        <w:t>1. Tahap Masuk Lapangan: Penyerahan surat izin Kesbangpol/Dinasbudpar dan sowan ke Timanggong Saham membawa tanda adat sirih-pinang. Pengisian Form INST-05 (FPIC) bersama DAD.</w:t>
        <w:br/>
        <w:t>2. Tahap Pengambilan Data Primer: Observasi ladang (INST-02) diselaraskan dengan kalender tani aktual. Wawancara mendalam (INST-01) dilakukan di Radakng Saham secara santai. Pengukuran alat/wadah (INST-03) menggunakan meteran dan timbangan digital.</w:t>
        <w:br/>
        <w:t>3. Tahap Dokumentasi Media: Setiap perekaman dicatat nomor roll dan timecode-nya di INST-06 untuk memudahkan tim editor menyusun video dokumenter 15–20 menit dan arsip Kemenbud.</w:t>
        <w:br/>
        <w:t>4. Tahap Refleksi Harian: Setiap malam, seluruh tim berkumpul selama 30 menit untuk mengisi INST-07 dan menyelaraskan pemahaman bersama 2 asisten lapangan lokal.</w:t>
        <w:br/>
        <w:t>5. Tahap Validasi Komunitas (Bulan 8): Menggelar FGD Validasi (INST-04 Bagian E) untuk mengonfirmasi naskah buku OPK-CB sebelum dicetak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87878"/>
        <w:sz w:val="16"/>
      </w:rPr>
      <w:t>Lokasi: Rumah Radakng Saham, Landak | Tim Peneliti: Dr. Siti Suprihatiningsih, M.Pd.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PROGRAM DANA ABADI KEBUDAYAAN (KEMENBUD RI 2026) | ETNOMATEMATIKA DAYAK KANAYATN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