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3744C" w:rsidRDefault="0033744C">
      <w:pPr>
        <w:spacing w:after="600"/>
      </w:pPr>
    </w:p>
    <w:p w:rsidR="0033744C" w:rsidRDefault="00000000">
      <w:pPr>
        <w:spacing w:after="120"/>
        <w:jc w:val="center"/>
      </w:pPr>
      <w:r>
        <w:rPr>
          <w:b/>
          <w:bCs/>
          <w:sz w:val="28"/>
          <w:szCs w:val="28"/>
        </w:rPr>
        <w:t>PROPOSAL KEGIATAN</w:t>
      </w:r>
    </w:p>
    <w:p w:rsidR="0033744C" w:rsidRDefault="00000000">
      <w:pPr>
        <w:spacing w:after="120"/>
        <w:jc w:val="center"/>
      </w:pPr>
      <w:r>
        <w:rPr>
          <w:b/>
          <w:bCs/>
          <w:sz w:val="28"/>
          <w:szCs w:val="28"/>
        </w:rPr>
        <w:t>PROGRAM DANA INDONESIANA</w:t>
      </w:r>
    </w:p>
    <w:p w:rsidR="0033744C" w:rsidRDefault="0033744C">
      <w:pPr>
        <w:spacing w:after="80"/>
      </w:pPr>
    </w:p>
    <w:p w:rsidR="0033744C" w:rsidRDefault="00000000">
      <w:pPr>
        <w:spacing w:after="120"/>
        <w:jc w:val="center"/>
      </w:pPr>
      <w:proofErr w:type="spellStart"/>
      <w:r>
        <w:t>Kategori</w:t>
      </w:r>
      <w:proofErr w:type="spellEnd"/>
      <w:r>
        <w:t xml:space="preserve"> Kajian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Pemajuan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dan </w:t>
      </w:r>
      <w:proofErr w:type="spellStart"/>
      <w:r>
        <w:t>Cagar</w:t>
      </w:r>
      <w:proofErr w:type="spellEnd"/>
      <w:r>
        <w:t xml:space="preserve"> </w:t>
      </w:r>
      <w:proofErr w:type="spellStart"/>
      <w:r>
        <w:t>Budaya</w:t>
      </w:r>
      <w:proofErr w:type="spellEnd"/>
    </w:p>
    <w:p w:rsidR="0033744C" w:rsidRDefault="0033744C">
      <w:pPr>
        <w:spacing w:after="240"/>
      </w:pPr>
    </w:p>
    <w:p w:rsidR="0033744C" w:rsidRDefault="00000000">
      <w:pPr>
        <w:spacing w:after="120"/>
        <w:jc w:val="center"/>
      </w:pPr>
      <w:proofErr w:type="spellStart"/>
      <w:r>
        <w:rPr>
          <w:b/>
          <w:bCs/>
          <w:sz w:val="26"/>
          <w:szCs w:val="26"/>
        </w:rPr>
        <w:t>Etnomatematika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Siklus</w:t>
      </w:r>
      <w:proofErr w:type="spellEnd"/>
      <w:r>
        <w:rPr>
          <w:b/>
          <w:bCs/>
          <w:sz w:val="26"/>
          <w:szCs w:val="26"/>
        </w:rPr>
        <w:t xml:space="preserve"> Padi Dayak </w:t>
      </w:r>
      <w:proofErr w:type="spellStart"/>
      <w:r>
        <w:rPr>
          <w:b/>
          <w:bCs/>
          <w:sz w:val="26"/>
          <w:szCs w:val="26"/>
        </w:rPr>
        <w:t>Kanayatn</w:t>
      </w:r>
      <w:proofErr w:type="spellEnd"/>
      <w:r>
        <w:rPr>
          <w:b/>
          <w:bCs/>
          <w:sz w:val="26"/>
          <w:szCs w:val="26"/>
        </w:rPr>
        <w:t xml:space="preserve"> di </w:t>
      </w:r>
      <w:proofErr w:type="spellStart"/>
      <w:r>
        <w:rPr>
          <w:b/>
          <w:bCs/>
          <w:sz w:val="26"/>
          <w:szCs w:val="26"/>
        </w:rPr>
        <w:t>Landak</w:t>
      </w:r>
      <w:proofErr w:type="spellEnd"/>
      <w:r>
        <w:rPr>
          <w:b/>
          <w:bCs/>
          <w:sz w:val="26"/>
          <w:szCs w:val="26"/>
        </w:rPr>
        <w:t>:</w:t>
      </w:r>
    </w:p>
    <w:p w:rsidR="0033744C" w:rsidRDefault="00000000">
      <w:pPr>
        <w:spacing w:after="120"/>
        <w:jc w:val="center"/>
      </w:pPr>
      <w:proofErr w:type="spellStart"/>
      <w:r>
        <w:rPr>
          <w:b/>
          <w:bCs/>
          <w:sz w:val="26"/>
          <w:szCs w:val="26"/>
        </w:rPr>
        <w:t>Eksplorasi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Pengetahuan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Tradisional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Ritus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Pertanian</w:t>
      </w:r>
      <w:proofErr w:type="spellEnd"/>
    </w:p>
    <w:p w:rsidR="0033744C" w:rsidRDefault="0033744C">
      <w:pPr>
        <w:spacing w:after="300"/>
      </w:pPr>
    </w:p>
    <w:p w:rsidR="0033744C" w:rsidRDefault="00000000">
      <w:pPr>
        <w:spacing w:after="120"/>
        <w:jc w:val="center"/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:rsidR="0033744C" w:rsidRDefault="00000000">
      <w:pPr>
        <w:spacing w:after="120"/>
        <w:jc w:val="center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Pemanfaatan</w:t>
      </w:r>
      <w:proofErr w:type="spellEnd"/>
      <w:r>
        <w:rPr>
          <w:b/>
          <w:bCs/>
        </w:rPr>
        <w:t xml:space="preserve"> Hasil Kelola Dana Abadi </w:t>
      </w:r>
      <w:proofErr w:type="spellStart"/>
      <w:r>
        <w:rPr>
          <w:b/>
          <w:bCs/>
        </w:rPr>
        <w:t>Kebudayaan</w:t>
      </w:r>
      <w:proofErr w:type="spellEnd"/>
    </w:p>
    <w:p w:rsidR="0033744C" w:rsidRDefault="0033744C">
      <w:pPr>
        <w:spacing w:after="300"/>
      </w:pPr>
    </w:p>
    <w:p w:rsidR="0033744C" w:rsidRDefault="00000000">
      <w:pPr>
        <w:spacing w:after="120"/>
        <w:jc w:val="center"/>
      </w:pPr>
      <w:proofErr w:type="spellStart"/>
      <w:r>
        <w:t>Tahun</w:t>
      </w:r>
      <w:proofErr w:type="spellEnd"/>
      <w:r>
        <w:t xml:space="preserve"> 2025</w:t>
      </w:r>
    </w:p>
    <w:p w:rsidR="0033744C" w:rsidRDefault="00000000">
      <w:r>
        <w:br w:type="page"/>
      </w:r>
    </w:p>
    <w:p w:rsidR="0033744C" w:rsidRDefault="00000000">
      <w:pPr>
        <w:pStyle w:val="Heading1"/>
      </w:pPr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:rsidR="0033744C" w:rsidRDefault="00000000">
      <w:pPr>
        <w:spacing w:after="160" w:line="360" w:lineRule="auto"/>
        <w:jc w:val="both"/>
      </w:pPr>
      <w:r>
        <w:t xml:space="preserve">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pelestarian</w:t>
      </w:r>
      <w:proofErr w:type="spellEnd"/>
      <w:r>
        <w:t xml:space="preserve"> dan </w:t>
      </w:r>
      <w:proofErr w:type="spellStart"/>
      <w:r>
        <w:t>kodifikasi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Pemajuan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(OPK)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Kalimantan Barat,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Program Dana </w:t>
      </w:r>
      <w:proofErr w:type="spellStart"/>
      <w:r>
        <w:t>Indonesiana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Indonesia </w:t>
      </w:r>
      <w:r>
        <w:rPr>
          <w:color w:val="0000FF"/>
        </w:rPr>
        <w:t>(D'Ambrosio, 1985; Francois, 2010)</w:t>
      </w:r>
      <w: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ritus-ritus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geometris</w:t>
      </w:r>
      <w:proofErr w:type="spellEnd"/>
      <w:r>
        <w:t xml:space="preserve">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r>
        <w:rPr>
          <w:color w:val="0000FF"/>
        </w:rPr>
        <w:t>(D'Ambrosio, 1985; Rosa &amp; Orey, 2011)</w:t>
      </w:r>
      <w:r>
        <w:t xml:space="preserve">. Lokasi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wilayah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 </w:t>
      </w:r>
      <w:r>
        <w:rPr>
          <w:color w:val="0000FF"/>
        </w:rPr>
        <w:t>(</w:t>
      </w:r>
      <w:proofErr w:type="spellStart"/>
      <w:r>
        <w:rPr>
          <w:color w:val="0000FF"/>
        </w:rPr>
        <w:t>Hartoyo</w:t>
      </w:r>
      <w:proofErr w:type="spellEnd"/>
      <w:r>
        <w:rPr>
          <w:color w:val="0000FF"/>
        </w:rPr>
        <w:t>, 2012; Damayanti &amp; Dewi, 2017)</w:t>
      </w:r>
      <w:r>
        <w:t xml:space="preserve">.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33744C" w:rsidRDefault="00000000">
      <w:pPr>
        <w:spacing w:after="160" w:line="360" w:lineRule="auto"/>
        <w:jc w:val="both"/>
      </w:pPr>
      <w:r>
        <w:t xml:space="preserve">Metode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partisipatif</w:t>
      </w:r>
      <w:proofErr w:type="spellEnd"/>
      <w:r>
        <w:t xml:space="preserve">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r>
        <w:rPr>
          <w:color w:val="0000FF"/>
        </w:rPr>
        <w:t xml:space="preserve">(Creswell &amp; </w:t>
      </w:r>
      <w:proofErr w:type="spellStart"/>
      <w:r>
        <w:rPr>
          <w:color w:val="0000FF"/>
        </w:rPr>
        <w:t>Poth</w:t>
      </w:r>
      <w:proofErr w:type="spellEnd"/>
      <w:r>
        <w:rPr>
          <w:color w:val="0000FF"/>
        </w:rPr>
        <w:t>, 2018; Spradley, 1980)</w:t>
      </w:r>
      <w:r>
        <w:t xml:space="preserve">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semiterstruktur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dan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terfokus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audiovisual dan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nonsensitif</w:t>
      </w:r>
      <w:proofErr w:type="spellEnd"/>
      <w: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Keluaran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di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video </w:t>
      </w:r>
      <w:proofErr w:type="spellStart"/>
      <w:r>
        <w:t>dokumenter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. Manfaat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,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</w:t>
      </w:r>
      <w:proofErr w:type="spellStart"/>
      <w:r>
        <w:t>Landak</w:t>
      </w:r>
      <w:proofErr w:type="spellEnd"/>
      <w:r>
        <w:t xml:space="preserve"> </w:t>
      </w:r>
      <w:r>
        <w:rPr>
          <w:color w:val="0000FF"/>
        </w:rPr>
        <w:t xml:space="preserve">(Adam, 2004; </w:t>
      </w:r>
      <w:proofErr w:type="spellStart"/>
      <w:r>
        <w:rPr>
          <w:color w:val="0000FF"/>
        </w:rPr>
        <w:t>Muzdalipah</w:t>
      </w:r>
      <w:proofErr w:type="spellEnd"/>
      <w:r>
        <w:rPr>
          <w:color w:val="0000FF"/>
        </w:rPr>
        <w:t xml:space="preserve"> &amp; Yulianto, 2015; </w:t>
      </w:r>
      <w:proofErr w:type="spellStart"/>
      <w:r>
        <w:rPr>
          <w:color w:val="0000FF"/>
        </w:rPr>
        <w:t>Fajriyah</w:t>
      </w:r>
      <w:proofErr w:type="spellEnd"/>
      <w:r>
        <w:rPr>
          <w:color w:val="0000FF"/>
        </w:rPr>
        <w:t>, 2018)</w:t>
      </w:r>
      <w:r>
        <w:t>.</w:t>
      </w:r>
    </w:p>
    <w:p w:rsidR="0033744C" w:rsidRDefault="00000000">
      <w:pPr>
        <w:pStyle w:val="Heading1"/>
      </w:pPr>
      <w:r>
        <w:lastRenderedPageBreak/>
        <w:t xml:space="preserve">2. Latar </w:t>
      </w:r>
      <w:proofErr w:type="spellStart"/>
      <w:r>
        <w:t>Belakang</w:t>
      </w:r>
      <w:proofErr w:type="spellEnd"/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Nasional.</w:t>
      </w:r>
    </w:p>
    <w:p w:rsidR="0033744C" w:rsidRDefault="00000000">
      <w:pPr>
        <w:spacing w:after="160" w:line="360" w:lineRule="auto"/>
        <w:jc w:val="both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2017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Pemajuan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kodifikasi</w:t>
      </w:r>
      <w:proofErr w:type="spellEnd"/>
      <w:r>
        <w:t xml:space="preserve"> dan </w:t>
      </w:r>
      <w:proofErr w:type="spellStart"/>
      <w:r>
        <w:t>pelestarian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Pemajuan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negara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. Program Dana </w:t>
      </w:r>
      <w:proofErr w:type="spellStart"/>
      <w:r>
        <w:t>Indonesiana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diinisiasi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Indonesia.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derasnya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modernisasi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kelestarian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r>
        <w:rPr>
          <w:color w:val="0000FF"/>
        </w:rPr>
        <w:t xml:space="preserve">(Owens, 2015; Barton, 1996; </w:t>
      </w:r>
      <w:proofErr w:type="spellStart"/>
      <w:r>
        <w:rPr>
          <w:color w:val="0000FF"/>
        </w:rPr>
        <w:t>Hartoyo</w:t>
      </w:r>
      <w:proofErr w:type="spellEnd"/>
      <w:r>
        <w:rPr>
          <w:color w:val="0000FF"/>
        </w:rPr>
        <w:t>, 2012)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r>
        <w:t xml:space="preserve">Masyarakat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sub-</w:t>
      </w:r>
      <w:proofErr w:type="spellStart"/>
      <w:r>
        <w:t>suku</w:t>
      </w:r>
      <w:proofErr w:type="spellEnd"/>
      <w:r>
        <w:t xml:space="preserve"> Dayak </w:t>
      </w:r>
      <w:proofErr w:type="spellStart"/>
      <w:r>
        <w:t>terbesar</w:t>
      </w:r>
      <w:proofErr w:type="spellEnd"/>
      <w:r>
        <w:t xml:space="preserve"> di Kalimantan Barat yang </w:t>
      </w:r>
      <w:proofErr w:type="spellStart"/>
      <w:r>
        <w:t>bermukim</w:t>
      </w:r>
      <w:proofErr w:type="spellEnd"/>
      <w:r>
        <w:t xml:space="preserve"> di wilayah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dan </w:t>
      </w:r>
      <w:proofErr w:type="spellStart"/>
      <w:r>
        <w:t>sekitarnya</w:t>
      </w:r>
      <w:proofErr w:type="spellEnd"/>
      <w:r>
        <w:t xml:space="preserve"> </w:t>
      </w:r>
      <w:r>
        <w:rPr>
          <w:color w:val="0000FF"/>
        </w:rPr>
        <w:t>(</w:t>
      </w:r>
      <w:proofErr w:type="spellStart"/>
      <w:r>
        <w:rPr>
          <w:color w:val="0000FF"/>
        </w:rPr>
        <w:t>Hartoyo</w:t>
      </w:r>
      <w:proofErr w:type="spellEnd"/>
      <w:r>
        <w:rPr>
          <w:color w:val="0000FF"/>
        </w:rPr>
        <w:t>, 2012; Damayanti &amp; Dewi, 2017)</w:t>
      </w:r>
      <w:r>
        <w:t xml:space="preserve">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ladang (</w:t>
      </w:r>
      <w:proofErr w:type="spellStart"/>
      <w:r>
        <w:t>nguma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inti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spiritual, dan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menyangkut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agrikultur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Naik Dango (</w:t>
      </w:r>
      <w:proofErr w:type="spellStart"/>
      <w:r>
        <w:t>syukuran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) dan Babari (gotong royong </w:t>
      </w:r>
      <w:proofErr w:type="spellStart"/>
      <w:r>
        <w:t>pertanian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pantang</w:t>
      </w:r>
      <w:proofErr w:type="spellEnd"/>
      <w:r>
        <w:t xml:space="preserve"> </w:t>
      </w:r>
      <w:proofErr w:type="spellStart"/>
      <w:r>
        <w:t>larang</w:t>
      </w:r>
      <w:proofErr w:type="spellEnd"/>
      <w:r>
        <w:t xml:space="preserve"> dan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r>
        <w:rPr>
          <w:color w:val="0000FF"/>
        </w:rPr>
        <w:t xml:space="preserve">(Wahyuni et al., 2013; </w:t>
      </w:r>
      <w:proofErr w:type="spellStart"/>
      <w:r>
        <w:rPr>
          <w:color w:val="0000FF"/>
        </w:rPr>
        <w:t>Risdiyanti</w:t>
      </w:r>
      <w:proofErr w:type="spellEnd"/>
      <w:r>
        <w:rPr>
          <w:color w:val="0000FF"/>
        </w:rPr>
        <w:t xml:space="preserve"> &amp; </w:t>
      </w:r>
      <w:proofErr w:type="spellStart"/>
      <w:r>
        <w:rPr>
          <w:color w:val="0000FF"/>
        </w:rPr>
        <w:t>Prahmana</w:t>
      </w:r>
      <w:proofErr w:type="spellEnd"/>
      <w:r>
        <w:rPr>
          <w:color w:val="0000FF"/>
        </w:rPr>
        <w:t>, 2018)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sarat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sosialkultural</w:t>
      </w:r>
      <w:proofErr w:type="spellEnd"/>
      <w:r>
        <w:t xml:space="preserve">,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kohesi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Aspek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Etnomatematika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r>
        <w:t xml:space="preserve">Dalam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kaya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r>
        <w:rPr>
          <w:color w:val="0000FF"/>
        </w:rPr>
        <w:t>(Ascher &amp; Ascher, 1986; Bishop, 1988)</w:t>
      </w:r>
      <w:r>
        <w:t xml:space="preserve">.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benih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tata </w:t>
      </w:r>
      <w:proofErr w:type="spellStart"/>
      <w:r>
        <w:t>ruang</w:t>
      </w:r>
      <w:proofErr w:type="spellEnd"/>
      <w:r>
        <w:t xml:space="preserve"> ladang,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dan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</w:t>
      </w:r>
      <w:r>
        <w:rPr>
          <w:color w:val="0000FF"/>
        </w:rPr>
        <w:t>(D'Ambrosio, 1985; Orey &amp; Rosa, 2006)</w:t>
      </w:r>
      <w:r>
        <w:t xml:space="preserve">. </w:t>
      </w:r>
      <w:proofErr w:type="spellStart"/>
      <w:r>
        <w:t>Simbolisme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pada motif </w:t>
      </w:r>
      <w:proofErr w:type="spellStart"/>
      <w:r>
        <w:t>anyaman</w:t>
      </w:r>
      <w:proofErr w:type="spellEnd"/>
      <w:r>
        <w:t xml:space="preserve">, </w:t>
      </w:r>
      <w:proofErr w:type="spellStart"/>
      <w:r>
        <w:t>ukiran</w:t>
      </w:r>
      <w:proofErr w:type="spellEnd"/>
      <w:r>
        <w:t xml:space="preserve">, dan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juga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lastRenderedPageBreak/>
        <w:t>matematis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r>
        <w:rPr>
          <w:color w:val="0000FF"/>
        </w:rPr>
        <w:t xml:space="preserve">(Gerdes, 1994; Rosa &amp; Orey, 2011; </w:t>
      </w:r>
      <w:proofErr w:type="spellStart"/>
      <w:r>
        <w:rPr>
          <w:color w:val="0000FF"/>
        </w:rPr>
        <w:t>Supiyati</w:t>
      </w:r>
      <w:proofErr w:type="spellEnd"/>
      <w:r>
        <w:rPr>
          <w:color w:val="0000FF"/>
        </w:rPr>
        <w:t xml:space="preserve"> et al., 2019)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Kesenjangan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kajian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langka</w:t>
      </w:r>
      <w:proofErr w:type="spellEnd"/>
      <w:r>
        <w:t xml:space="preserve"> </w:t>
      </w:r>
      <w:r>
        <w:rPr>
          <w:color w:val="0000FF"/>
        </w:rPr>
        <w:t>(</w:t>
      </w:r>
      <w:proofErr w:type="spellStart"/>
      <w:r>
        <w:rPr>
          <w:color w:val="0000FF"/>
        </w:rPr>
        <w:t>Hartoyo</w:t>
      </w:r>
      <w:proofErr w:type="spellEnd"/>
      <w:r>
        <w:rPr>
          <w:color w:val="0000FF"/>
        </w:rPr>
        <w:t>, 2012; Damayanti &amp; Dewi, 2017)</w:t>
      </w:r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terancam</w:t>
      </w:r>
      <w:proofErr w:type="spellEnd"/>
      <w:r>
        <w:t xml:space="preserve"> </w:t>
      </w:r>
      <w:proofErr w:type="spellStart"/>
      <w:r>
        <w:t>punah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meninggalnya</w:t>
      </w:r>
      <w:proofErr w:type="spellEnd"/>
      <w:r>
        <w:t xml:space="preserve"> para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kian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r>
        <w:rPr>
          <w:color w:val="0000FF"/>
        </w:rPr>
        <w:t>(Vithal &amp; Skovsmose, 1997; Rowlands &amp; Carson, 2002)</w:t>
      </w:r>
      <w:r>
        <w:t xml:space="preserve">.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etnopedagogi</w:t>
      </w:r>
      <w:proofErr w:type="spellEnd"/>
      <w:r>
        <w:t xml:space="preserve"> </w:t>
      </w:r>
      <w:r>
        <w:rPr>
          <w:color w:val="0000FF"/>
        </w:rPr>
        <w:t>(</w:t>
      </w:r>
      <w:proofErr w:type="spellStart"/>
      <w:r>
        <w:rPr>
          <w:color w:val="0000FF"/>
        </w:rPr>
        <w:t>Knijnik</w:t>
      </w:r>
      <w:proofErr w:type="spellEnd"/>
      <w:r>
        <w:rPr>
          <w:color w:val="0000FF"/>
        </w:rPr>
        <w:t xml:space="preserve">, 2012; </w:t>
      </w:r>
      <w:proofErr w:type="spellStart"/>
      <w:r>
        <w:rPr>
          <w:color w:val="0000FF"/>
        </w:rPr>
        <w:t>Presmeg</w:t>
      </w:r>
      <w:proofErr w:type="spellEnd"/>
      <w:r>
        <w:rPr>
          <w:color w:val="0000FF"/>
        </w:rPr>
        <w:t>, 1998; Francois, 2010)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Keterkaitan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Kebijakan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penguatan</w:t>
      </w:r>
      <w:proofErr w:type="spellEnd"/>
      <w:r>
        <w:t xml:space="preserve"> Data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Indonesia,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. Kajian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Program Dana </w:t>
      </w:r>
      <w:proofErr w:type="spellStart"/>
      <w:r>
        <w:t>Indonesiana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kodifikasi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OPK,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data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10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Rp150.000.000,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minimal 80%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dan </w:t>
      </w:r>
      <w:proofErr w:type="spellStart"/>
      <w:r>
        <w:t>maksimal</w:t>
      </w:r>
      <w:proofErr w:type="spellEnd"/>
      <w:r>
        <w:t xml:space="preserve"> 20%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diseminasi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OPKCB.</w:t>
      </w:r>
    </w:p>
    <w:p w:rsidR="0033744C" w:rsidRDefault="00000000">
      <w:pPr>
        <w:pStyle w:val="Heading1"/>
      </w:pPr>
      <w:r>
        <w:t xml:space="preserve">3. Tujuan dan </w:t>
      </w:r>
      <w:proofErr w:type="spellStart"/>
      <w:r>
        <w:t>Sasaran</w:t>
      </w:r>
      <w:proofErr w:type="spellEnd"/>
    </w:p>
    <w:p w:rsidR="0033744C" w:rsidRDefault="00000000">
      <w:pPr>
        <w:spacing w:before="180" w:after="80" w:line="360" w:lineRule="auto"/>
        <w:jc w:val="both"/>
      </w:pPr>
      <w:r>
        <w:rPr>
          <w:b/>
          <w:bCs/>
        </w:rPr>
        <w:t>Tujuan Umum.</w:t>
      </w:r>
    </w:p>
    <w:p w:rsidR="0033744C" w:rsidRDefault="00000000">
      <w:pPr>
        <w:spacing w:after="16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Kalimantan Barat,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10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r>
        <w:rPr>
          <w:color w:val="0000FF"/>
        </w:rPr>
        <w:t>(D'Ambrosio, 1985; Barton, 1996)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r>
        <w:rPr>
          <w:b/>
          <w:bCs/>
        </w:rPr>
        <w:lastRenderedPageBreak/>
        <w:t xml:space="preserve">Tujuan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 xml:space="preserve"> 1.</w:t>
      </w:r>
    </w:p>
    <w:p w:rsidR="0033744C" w:rsidRDefault="00000000">
      <w:pPr>
        <w:spacing w:after="160" w:line="360" w:lineRule="auto"/>
        <w:jc w:val="both"/>
      </w:pP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ritual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, </w:t>
      </w:r>
      <w:proofErr w:type="spellStart"/>
      <w:r>
        <w:t>pengukuran</w:t>
      </w:r>
      <w:proofErr w:type="spellEnd"/>
      <w:r>
        <w:t xml:space="preserve">) dan </w:t>
      </w:r>
      <w:proofErr w:type="spellStart"/>
      <w:r>
        <w:t>geometris</w:t>
      </w:r>
      <w:proofErr w:type="spellEnd"/>
      <w:r>
        <w:t xml:space="preserve"> (</w:t>
      </w:r>
      <w:proofErr w:type="spellStart"/>
      <w:r>
        <w:t>pola</w:t>
      </w:r>
      <w:proofErr w:type="spellEnd"/>
      <w:r>
        <w:t xml:space="preserve">, </w:t>
      </w:r>
      <w:proofErr w:type="spellStart"/>
      <w:r>
        <w:t>simetri</w:t>
      </w:r>
      <w:proofErr w:type="spellEnd"/>
      <w:r>
        <w:t xml:space="preserve">, tata </w:t>
      </w:r>
      <w:proofErr w:type="spellStart"/>
      <w:r>
        <w:t>ruang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etnografis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r>
        <w:rPr>
          <w:color w:val="0000FF"/>
        </w:rPr>
        <w:t xml:space="preserve">(Rosa &amp; Orey, 2011; </w:t>
      </w:r>
      <w:proofErr w:type="spellStart"/>
      <w:r>
        <w:rPr>
          <w:color w:val="0000FF"/>
        </w:rPr>
        <w:t>Supiyati</w:t>
      </w:r>
      <w:proofErr w:type="spellEnd"/>
      <w:r>
        <w:rPr>
          <w:color w:val="0000FF"/>
        </w:rPr>
        <w:t xml:space="preserve"> et al., 2019; </w:t>
      </w:r>
      <w:proofErr w:type="spellStart"/>
      <w:r>
        <w:rPr>
          <w:color w:val="0000FF"/>
        </w:rPr>
        <w:t>Ulum</w:t>
      </w:r>
      <w:proofErr w:type="spellEnd"/>
      <w:r>
        <w:rPr>
          <w:color w:val="0000FF"/>
        </w:rPr>
        <w:t xml:space="preserve"> et al., 2018)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 xml:space="preserve"> 2.</w:t>
      </w:r>
    </w:p>
    <w:p w:rsidR="0033744C" w:rsidRDefault="00000000">
      <w:pPr>
        <w:spacing w:after="160" w:line="36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antargenerasi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media, dan </w:t>
      </w:r>
      <w:proofErr w:type="spellStart"/>
      <w:r>
        <w:t>aktor-aktor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r>
        <w:rPr>
          <w:color w:val="0000FF"/>
        </w:rPr>
        <w:t>(Owens, 2015; Lipka et al., 2005; Shirley, 2001)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 xml:space="preserve"> 3.</w:t>
      </w:r>
    </w:p>
    <w:p w:rsidR="0033744C" w:rsidRDefault="00000000">
      <w:pPr>
        <w:spacing w:after="160" w:line="360" w:lineRule="auto"/>
        <w:jc w:val="both"/>
      </w:pPr>
      <w:r>
        <w:t xml:space="preserve">Menyusun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oleh Dinas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 </w:t>
      </w:r>
      <w:r>
        <w:rPr>
          <w:color w:val="0000FF"/>
        </w:rPr>
        <w:t xml:space="preserve">(Adam, 2004; </w:t>
      </w:r>
      <w:proofErr w:type="spellStart"/>
      <w:r>
        <w:rPr>
          <w:color w:val="0000FF"/>
        </w:rPr>
        <w:t>Muzdalipah</w:t>
      </w:r>
      <w:proofErr w:type="spellEnd"/>
      <w:r>
        <w:rPr>
          <w:color w:val="0000FF"/>
        </w:rPr>
        <w:t xml:space="preserve"> &amp; Yulianto, 2015; </w:t>
      </w:r>
      <w:proofErr w:type="spellStart"/>
      <w:r>
        <w:rPr>
          <w:color w:val="0000FF"/>
        </w:rPr>
        <w:t>Sarwoedi</w:t>
      </w:r>
      <w:proofErr w:type="spellEnd"/>
      <w:r>
        <w:rPr>
          <w:color w:val="0000FF"/>
        </w:rPr>
        <w:t xml:space="preserve"> et al., 2018; </w:t>
      </w:r>
      <w:proofErr w:type="spellStart"/>
      <w:r>
        <w:rPr>
          <w:color w:val="0000FF"/>
        </w:rPr>
        <w:t>Nursyahidah</w:t>
      </w:r>
      <w:proofErr w:type="spellEnd"/>
      <w:r>
        <w:rPr>
          <w:color w:val="0000FF"/>
        </w:rPr>
        <w:t xml:space="preserve"> et al., 2018)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Sasaran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Sasaran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para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pemimpin</w:t>
      </w:r>
      <w:proofErr w:type="spellEnd"/>
      <w:r>
        <w:t xml:space="preserve"> ritual (</w:t>
      </w:r>
      <w:proofErr w:type="spellStart"/>
      <w:r>
        <w:t>baliatn</w:t>
      </w:r>
      <w:proofErr w:type="spellEnd"/>
      <w:r>
        <w:t xml:space="preserve">), dan </w:t>
      </w:r>
      <w:proofErr w:type="spellStart"/>
      <w:r>
        <w:t>petani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akademisi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dan </w:t>
      </w:r>
      <w:proofErr w:type="spellStart"/>
      <w:r>
        <w:t>antropologi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; Dinas </w:t>
      </w:r>
      <w:proofErr w:type="spellStart"/>
      <w:r>
        <w:t>Kebudayaan</w:t>
      </w:r>
      <w:proofErr w:type="spellEnd"/>
      <w:r>
        <w:t xml:space="preserve"> dan Pendidikan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Kalimantan Barat;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menengah</w:t>
      </w:r>
      <w:proofErr w:type="spellEnd"/>
      <w:r>
        <w:t xml:space="preserve"> yang </w:t>
      </w:r>
      <w:proofErr w:type="spellStart"/>
      <w:r>
        <w:t>berminat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kurikulumnya</w:t>
      </w:r>
      <w:proofErr w:type="spellEnd"/>
      <w:r>
        <w:t xml:space="preserve"> </w:t>
      </w:r>
      <w:r>
        <w:rPr>
          <w:color w:val="0000FF"/>
        </w:rPr>
        <w:t>(</w:t>
      </w:r>
      <w:proofErr w:type="spellStart"/>
      <w:r>
        <w:rPr>
          <w:color w:val="0000FF"/>
        </w:rPr>
        <w:t>Pinxten</w:t>
      </w:r>
      <w:proofErr w:type="spellEnd"/>
      <w:r>
        <w:rPr>
          <w:color w:val="0000FF"/>
        </w:rPr>
        <w:t xml:space="preserve"> &amp; Francois, 2011; </w:t>
      </w:r>
      <w:proofErr w:type="spellStart"/>
      <w:r>
        <w:rPr>
          <w:color w:val="0000FF"/>
        </w:rPr>
        <w:t>Presmeg</w:t>
      </w:r>
      <w:proofErr w:type="spellEnd"/>
      <w:r>
        <w:rPr>
          <w:color w:val="0000FF"/>
        </w:rPr>
        <w:t>, 1998)</w:t>
      </w:r>
      <w:r>
        <w:t>.</w:t>
      </w:r>
    </w:p>
    <w:p w:rsidR="0033744C" w:rsidRDefault="00000000">
      <w:pPr>
        <w:pStyle w:val="Heading1"/>
      </w:pPr>
      <w:r>
        <w:t xml:space="preserve">4. </w:t>
      </w:r>
      <w:proofErr w:type="spellStart"/>
      <w:r>
        <w:t>Metodologi</w:t>
      </w:r>
      <w:proofErr w:type="spellEnd"/>
      <w:r>
        <w:t xml:space="preserve"> dan </w:t>
      </w:r>
      <w:proofErr w:type="spellStart"/>
      <w:r>
        <w:t>Pendekatan</w:t>
      </w:r>
      <w:proofErr w:type="spellEnd"/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Pendekatan</w:t>
      </w:r>
      <w:proofErr w:type="spellEnd"/>
      <w:r>
        <w:rPr>
          <w:b/>
          <w:bCs/>
        </w:rPr>
        <w:t xml:space="preserve"> Umum.</w:t>
      </w:r>
    </w:p>
    <w:p w:rsidR="0033744C" w:rsidRDefault="00000000">
      <w:pPr>
        <w:spacing w:after="160" w:line="360" w:lineRule="auto"/>
        <w:jc w:val="both"/>
      </w:pPr>
      <w:proofErr w:type="spellStart"/>
      <w:r>
        <w:lastRenderedPageBreak/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etnografis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r>
        <w:rPr>
          <w:color w:val="0000FF"/>
        </w:rPr>
        <w:t xml:space="preserve">(Creswell &amp; </w:t>
      </w:r>
      <w:proofErr w:type="spellStart"/>
      <w:r>
        <w:rPr>
          <w:color w:val="0000FF"/>
        </w:rPr>
        <w:t>Poth</w:t>
      </w:r>
      <w:proofErr w:type="spellEnd"/>
      <w:r>
        <w:rPr>
          <w:color w:val="0000FF"/>
        </w:rPr>
        <w:t>, 2018)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praktik-praktik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konteksnya</w:t>
      </w:r>
      <w:proofErr w:type="spellEnd"/>
      <w:r>
        <w:t xml:space="preserve"> yang </w:t>
      </w:r>
      <w:proofErr w:type="spellStart"/>
      <w:r>
        <w:t>alamiah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berkepanjangan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r>
        <w:rPr>
          <w:color w:val="0000FF"/>
        </w:rPr>
        <w:t>(Spradley, 1980)</w:t>
      </w:r>
      <w:r>
        <w:t xml:space="preserve">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, </w:t>
      </w:r>
      <w:proofErr w:type="spellStart"/>
      <w:r>
        <w:t>mendeskripsikan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 yang </w:t>
      </w:r>
      <w:proofErr w:type="spellStart"/>
      <w:r>
        <w:t>dirintis</w:t>
      </w:r>
      <w:proofErr w:type="spellEnd"/>
      <w:r>
        <w:t xml:space="preserve"> oleh </w:t>
      </w:r>
      <w:r>
        <w:rPr>
          <w:color w:val="0000FF"/>
        </w:rPr>
        <w:t>D'Ambrosio (1985)</w:t>
      </w:r>
      <w:r>
        <w:t xml:space="preserve">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para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sesudahnya</w:t>
      </w:r>
      <w:proofErr w:type="spellEnd"/>
      <w:r>
        <w:t xml:space="preserve"> </w:t>
      </w:r>
      <w:r>
        <w:rPr>
          <w:color w:val="0000FF"/>
        </w:rPr>
        <w:t>(D'Ambrosio, 2001; Rosa &amp; Orey, 2011; Barton, 1996)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r>
        <w:rPr>
          <w:b/>
          <w:bCs/>
        </w:rPr>
        <w:t xml:space="preserve">Teknik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Data.</w:t>
      </w:r>
    </w:p>
    <w:p w:rsidR="0033744C" w:rsidRDefault="00000000">
      <w:pPr>
        <w:spacing w:after="160" w:line="360" w:lineRule="auto"/>
        <w:jc w:val="both"/>
      </w:pP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lima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partisipatif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dan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r>
        <w:rPr>
          <w:color w:val="0000FF"/>
        </w:rPr>
        <w:t xml:space="preserve">(Spradley, 1980; Creswell &amp; </w:t>
      </w:r>
      <w:proofErr w:type="spellStart"/>
      <w:r>
        <w:rPr>
          <w:color w:val="0000FF"/>
        </w:rPr>
        <w:t>Poth</w:t>
      </w:r>
      <w:proofErr w:type="spellEnd"/>
      <w:r>
        <w:rPr>
          <w:color w:val="0000FF"/>
        </w:rPr>
        <w:t>, 2018)</w:t>
      </w:r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semiterstruktur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, dan </w:t>
      </w:r>
      <w:proofErr w:type="spellStart"/>
      <w:r>
        <w:t>pemimpin</w:t>
      </w:r>
      <w:proofErr w:type="spellEnd"/>
      <w:r>
        <w:t xml:space="preserve"> ritual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dan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simbolis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r>
        <w:rPr>
          <w:color w:val="0000FF"/>
        </w:rPr>
        <w:t>(</w:t>
      </w:r>
      <w:proofErr w:type="spellStart"/>
      <w:r>
        <w:rPr>
          <w:color w:val="0000FF"/>
        </w:rPr>
        <w:t>Hartoyo</w:t>
      </w:r>
      <w:proofErr w:type="spellEnd"/>
      <w:r>
        <w:rPr>
          <w:color w:val="0000FF"/>
        </w:rPr>
        <w:t>, 2012)</w:t>
      </w:r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Terfokus</w:t>
      </w:r>
      <w:proofErr w:type="spellEnd"/>
      <w:r>
        <w:t xml:space="preserve"> (FGD)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audiovisual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video, </w:t>
      </w:r>
      <w:proofErr w:type="spellStart"/>
      <w:r>
        <w:t>foto</w:t>
      </w:r>
      <w:proofErr w:type="spellEnd"/>
      <w:r>
        <w:t xml:space="preserve">, dan audio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visual dan </w:t>
      </w:r>
      <w:proofErr w:type="spellStart"/>
      <w:r>
        <w:t>performatif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r>
        <w:rPr>
          <w:color w:val="0000FF"/>
        </w:rPr>
        <w:t>(Damayanti &amp; Dewi, 2017)</w:t>
      </w:r>
      <w:r>
        <w:t xml:space="preserve">. </w:t>
      </w:r>
      <w:proofErr w:type="spellStart"/>
      <w:r>
        <w:t>Kelima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nonsensitif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motif </w:t>
      </w:r>
      <w:proofErr w:type="spellStart"/>
      <w:r>
        <w:t>anyaman</w:t>
      </w:r>
      <w:proofErr w:type="spellEnd"/>
      <w:r>
        <w:t xml:space="preserve">, dan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r>
        <w:rPr>
          <w:color w:val="0000FF"/>
        </w:rPr>
        <w:t>(Gerdes, 1994; Rosa &amp; Orey, 2011)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r>
        <w:rPr>
          <w:b/>
          <w:bCs/>
        </w:rPr>
        <w:t>Strategi Sampling.</w:t>
      </w:r>
    </w:p>
    <w:p w:rsidR="0033744C" w:rsidRDefault="00000000">
      <w:pPr>
        <w:spacing w:after="160" w:line="360" w:lineRule="auto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strategi yang </w:t>
      </w:r>
      <w:proofErr w:type="spellStart"/>
      <w:r>
        <w:t>dikombinasikan</w:t>
      </w:r>
      <w:proofErr w:type="spellEnd"/>
      <w:r>
        <w:t xml:space="preserve">. Purposive sampling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pemimpin</w:t>
      </w:r>
      <w:proofErr w:type="spellEnd"/>
      <w:r>
        <w:t xml:space="preserve"> ritual (</w:t>
      </w:r>
      <w:proofErr w:type="spellStart"/>
      <w:r>
        <w:t>baliatn</w:t>
      </w:r>
      <w:proofErr w:type="spellEnd"/>
      <w:r>
        <w:t xml:space="preserve">), dan </w:t>
      </w:r>
      <w:proofErr w:type="spellStart"/>
      <w:r>
        <w:t>petani</w:t>
      </w:r>
      <w:proofErr w:type="spellEnd"/>
      <w:r>
        <w:t xml:space="preserve"> senior </w:t>
      </w:r>
      <w:r>
        <w:rPr>
          <w:color w:val="0000FF"/>
        </w:rPr>
        <w:t xml:space="preserve">(Creswell &amp; </w:t>
      </w:r>
      <w:proofErr w:type="spellStart"/>
      <w:r>
        <w:rPr>
          <w:color w:val="0000FF"/>
        </w:rPr>
        <w:t>Poth</w:t>
      </w:r>
      <w:proofErr w:type="spellEnd"/>
      <w:r>
        <w:rPr>
          <w:color w:val="0000FF"/>
        </w:rPr>
        <w:t>, 2018)</w:t>
      </w:r>
      <w:r>
        <w:t xml:space="preserve">. Snowball sampling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lastRenderedPageBreak/>
        <w:t>pengetahuan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terekspos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berdomisili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Data.</w:t>
      </w:r>
    </w:p>
    <w:p w:rsidR="0033744C" w:rsidRDefault="00000000">
      <w:pPr>
        <w:spacing w:after="160" w:line="360" w:lineRule="auto"/>
        <w:jc w:val="both"/>
      </w:pPr>
      <w:r>
        <w:t xml:space="preserve">Proses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dan FGD </w:t>
      </w:r>
      <w:proofErr w:type="spellStart"/>
      <w:r>
        <w:t>ditranskripsi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verbatim.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transkripsi</w:t>
      </w:r>
      <w:proofErr w:type="spellEnd"/>
      <w:r>
        <w:t xml:space="preserve"> </w:t>
      </w:r>
      <w:proofErr w:type="spellStart"/>
      <w:r>
        <w:t>dikodekan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pola-pola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kategori-kategori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r>
        <w:rPr>
          <w:color w:val="0000FF"/>
        </w:rPr>
        <w:t>(Miles et al., 2014)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simbolik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mendasarinya</w:t>
      </w:r>
      <w:proofErr w:type="spellEnd"/>
      <w:r>
        <w:t xml:space="preserve"> </w:t>
      </w:r>
      <w:r>
        <w:rPr>
          <w:color w:val="0000FF"/>
        </w:rPr>
        <w:t xml:space="preserve">(Rosa &amp; Orey, 2011; Gerdes, 1994; </w:t>
      </w:r>
      <w:proofErr w:type="spellStart"/>
      <w:r>
        <w:rPr>
          <w:color w:val="0000FF"/>
        </w:rPr>
        <w:t>Prahmana</w:t>
      </w:r>
      <w:proofErr w:type="spellEnd"/>
      <w:r>
        <w:rPr>
          <w:color w:val="0000FF"/>
        </w:rPr>
        <w:t xml:space="preserve"> &amp; D'Ambrosio, 2020)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triangulasi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artefak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r>
        <w:rPr>
          <w:color w:val="0000FF"/>
        </w:rPr>
        <w:t xml:space="preserve">(Creswell &amp; </w:t>
      </w:r>
      <w:proofErr w:type="spellStart"/>
      <w:r>
        <w:rPr>
          <w:color w:val="0000FF"/>
        </w:rPr>
        <w:t>Poth</w:t>
      </w:r>
      <w:proofErr w:type="spellEnd"/>
      <w:r>
        <w:rPr>
          <w:color w:val="0000FF"/>
        </w:rPr>
        <w:t>, 2018; Miles et al., 2014)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dan Etika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Validitas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member checking,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dikonfirmasikan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difinalisasi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FGD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r>
        <w:rPr>
          <w:color w:val="0000FF"/>
        </w:rPr>
        <w:t xml:space="preserve">(Creswell &amp; </w:t>
      </w:r>
      <w:proofErr w:type="spellStart"/>
      <w:r>
        <w:rPr>
          <w:color w:val="0000FF"/>
        </w:rPr>
        <w:t>Poth</w:t>
      </w:r>
      <w:proofErr w:type="spellEnd"/>
      <w:r>
        <w:rPr>
          <w:color w:val="0000FF"/>
        </w:rPr>
        <w:t>, 2018)</w:t>
      </w:r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berpedoman</w:t>
      </w:r>
      <w:proofErr w:type="spellEnd"/>
      <w:r>
        <w:t xml:space="preserve"> pada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: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informed consent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benefit sharing yang </w:t>
      </w:r>
      <w:proofErr w:type="spellStart"/>
      <w:r>
        <w:t>adil</w:t>
      </w:r>
      <w:proofErr w:type="spellEnd"/>
      <w:r>
        <w:t xml:space="preserve">, dan </w:t>
      </w:r>
      <w:proofErr w:type="spellStart"/>
      <w:r>
        <w:t>anonimisasi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r>
        <w:rPr>
          <w:color w:val="0000FF"/>
        </w:rPr>
        <w:t xml:space="preserve">(Owens, 2015; </w:t>
      </w:r>
      <w:proofErr w:type="spellStart"/>
      <w:r>
        <w:rPr>
          <w:color w:val="0000FF"/>
        </w:rPr>
        <w:t>Mosimege</w:t>
      </w:r>
      <w:proofErr w:type="spellEnd"/>
      <w:r>
        <w:rPr>
          <w:color w:val="0000FF"/>
        </w:rPr>
        <w:t xml:space="preserve"> &amp; Ismael, 2004)</w:t>
      </w:r>
      <w:r>
        <w:t xml:space="preserve">.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</w:t>
      </w:r>
    </w:p>
    <w:p w:rsidR="0033744C" w:rsidRDefault="00000000">
      <w:pPr>
        <w:pStyle w:val="Heading1"/>
      </w:pPr>
      <w:r>
        <w:t xml:space="preserve">5. Timeline </w:t>
      </w:r>
      <w:proofErr w:type="spellStart"/>
      <w:r>
        <w:t>Kegiatan</w:t>
      </w:r>
      <w:proofErr w:type="spellEnd"/>
    </w:p>
    <w:p w:rsidR="0033744C" w:rsidRDefault="00000000">
      <w:pPr>
        <w:spacing w:after="160" w:line="360" w:lineRule="auto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10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 xml:space="preserve">: </w:t>
      </w:r>
      <w:proofErr w:type="spellStart"/>
      <w:r>
        <w:t>Persiapan</w:t>
      </w:r>
      <w:proofErr w:type="spellEnd"/>
      <w:r>
        <w:t xml:space="preserve"> (Bulan 1),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(Bulan 2),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Intensif</w:t>
      </w:r>
      <w:proofErr w:type="spellEnd"/>
      <w:r>
        <w:t xml:space="preserve"> (Bulan 3-5), </w:t>
      </w:r>
      <w:proofErr w:type="spellStart"/>
      <w:r>
        <w:t>Analisis</w:t>
      </w:r>
      <w:proofErr w:type="spellEnd"/>
      <w:r>
        <w:t xml:space="preserve"> Awal (Bulan 6-7),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(Bulan 8),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Diseminasi</w:t>
      </w:r>
      <w:proofErr w:type="spellEnd"/>
      <w:r>
        <w:t xml:space="preserve"> (Bulan 9-10).</w:t>
      </w:r>
    </w:p>
    <w:p w:rsidR="0033744C" w:rsidRDefault="00000000">
      <w:pPr>
        <w:spacing w:after="160" w:line="360" w:lineRule="auto"/>
        <w:jc w:val="both"/>
      </w:pPr>
      <w:proofErr w:type="spellStart"/>
      <w:r>
        <w:lastRenderedPageBreak/>
        <w:t>Penjadwalan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buffer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Fleksibilitas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(Bulan 3-5)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ritus-ritus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Naik Dango dan Babari.</w:t>
      </w:r>
    </w:p>
    <w:p w:rsidR="0033744C" w:rsidRDefault="0033744C">
      <w:pPr>
        <w:spacing w:after="120"/>
      </w:pP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2169"/>
        <w:gridCol w:w="899"/>
        <w:gridCol w:w="2285"/>
        <w:gridCol w:w="2072"/>
      </w:tblGrid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Tahap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perizinan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Bulan 1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perizinan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adat</w:t>
            </w:r>
            <w:proofErr w:type="spellEnd"/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pendahuluan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Bulan 2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 xml:space="preserve">Peta </w:t>
            </w:r>
            <w:proofErr w:type="spellStart"/>
            <w:r>
              <w:rPr>
                <w:sz w:val="20"/>
                <w:szCs w:val="20"/>
              </w:rPr>
              <w:t>informan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Kunjungan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intensif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Bulan 3-5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Rekaman</w:t>
            </w:r>
            <w:proofErr w:type="spellEnd"/>
            <w:r>
              <w:rPr>
                <w:sz w:val="20"/>
                <w:szCs w:val="20"/>
              </w:rPr>
              <w:t xml:space="preserve"> audio/video,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artefak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kalender</w:t>
            </w:r>
            <w:proofErr w:type="spellEnd"/>
            <w:r>
              <w:rPr>
                <w:sz w:val="20"/>
                <w:szCs w:val="20"/>
              </w:rPr>
              <w:t xml:space="preserve"> ritual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Transkripsi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Bulan 6-7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Transkripsi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pengkodean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tematik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Bekerja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(FGD)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Bulan 8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diseminasi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Bulan 9-10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Naskah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monograf</w:t>
            </w:r>
            <w:proofErr w:type="spellEnd"/>
            <w:r>
              <w:rPr>
                <w:sz w:val="20"/>
                <w:szCs w:val="20"/>
              </w:rPr>
              <w:t>, video, seminar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 xml:space="preserve">Seminar dan </w:t>
            </w:r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</w:p>
        </w:tc>
      </w:tr>
    </w:tbl>
    <w:p w:rsidR="0033744C" w:rsidRDefault="0033744C">
      <w:pPr>
        <w:spacing w:after="120"/>
      </w:pPr>
    </w:p>
    <w:p w:rsidR="0033744C" w:rsidRDefault="00000000">
      <w:pPr>
        <w:pStyle w:val="Heading1"/>
      </w:pPr>
      <w:r>
        <w:t xml:space="preserve">6.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Penyusunan</w:t>
      </w:r>
      <w:proofErr w:type="spellEnd"/>
      <w:r>
        <w:rPr>
          <w:b/>
          <w:bCs/>
        </w:rPr>
        <w:t xml:space="preserve"> RAB.</w:t>
      </w:r>
    </w:p>
    <w:p w:rsidR="0033744C" w:rsidRDefault="00000000">
      <w:pPr>
        <w:spacing w:after="160" w:line="360" w:lineRule="auto"/>
        <w:jc w:val="both"/>
      </w:pPr>
      <w:proofErr w:type="spellStart"/>
      <w:r>
        <w:t>Anggaran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maksimal</w:t>
      </w:r>
      <w:proofErr w:type="spellEnd"/>
      <w:r>
        <w:t xml:space="preserve"> Rp150.000.000 (</w:t>
      </w:r>
      <w:proofErr w:type="spellStart"/>
      <w:r>
        <w:t>seratus</w:t>
      </w:r>
      <w:proofErr w:type="spellEnd"/>
      <w:r>
        <w:t xml:space="preserve"> lima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rupiah)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Program Dana </w:t>
      </w:r>
      <w:proofErr w:type="spellStart"/>
      <w:r>
        <w:t>Indonesiana</w:t>
      </w:r>
      <w:proofErr w:type="spellEnd"/>
      <w:r>
        <w:t xml:space="preserve">.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: minimal 80%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OPK-CB dan </w:t>
      </w:r>
      <w:proofErr w:type="spellStart"/>
      <w:r>
        <w:t>maksimal</w:t>
      </w:r>
      <w:proofErr w:type="spellEnd"/>
      <w:r>
        <w:t xml:space="preserve"> 20%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diseminasi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, honorarium,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Utama </w:t>
      </w:r>
      <w:proofErr w:type="spellStart"/>
      <w:r>
        <w:rPr>
          <w:b/>
          <w:bCs/>
        </w:rPr>
        <w:t>Anggaran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lastRenderedPageBreak/>
        <w:t>Anggaran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Kelompok</w:t>
      </w:r>
      <w:proofErr w:type="spellEnd"/>
      <w:r>
        <w:t xml:space="preserve"> Kajian OPK-CB (80%) </w:t>
      </w:r>
      <w:proofErr w:type="spellStart"/>
      <w:r>
        <w:t>mencakup</w:t>
      </w:r>
      <w:proofErr w:type="spellEnd"/>
      <w:r>
        <w:t xml:space="preserve">: (a) Personalia, </w:t>
      </w:r>
      <w:proofErr w:type="spellStart"/>
      <w:r>
        <w:t>yaitu</w:t>
      </w:r>
      <w:proofErr w:type="spellEnd"/>
      <w:r>
        <w:t xml:space="preserve"> honorarium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co-researcher,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, dua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; (b)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dan </w:t>
      </w:r>
      <w:proofErr w:type="spellStart"/>
      <w:r>
        <w:t>darat</w:t>
      </w:r>
      <w:proofErr w:type="spellEnd"/>
      <w:r>
        <w:t xml:space="preserve">, </w:t>
      </w:r>
      <w:proofErr w:type="spellStart"/>
      <w:r>
        <w:t>akomodasi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; (c)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audiovisual, hard disk </w:t>
      </w:r>
      <w:proofErr w:type="spellStart"/>
      <w:r>
        <w:t>eksternal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(d)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penulisan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editor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transkripsi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kualitatif</w:t>
      </w:r>
      <w:proofErr w:type="spellEnd"/>
      <w:r>
        <w:t xml:space="preserve">.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Diseminasi</w:t>
      </w:r>
      <w:proofErr w:type="spellEnd"/>
      <w:r>
        <w:t xml:space="preserve"> (20%)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percetakan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produksi</w:t>
      </w:r>
      <w:proofErr w:type="spellEnd"/>
      <w:r>
        <w:t xml:space="preserve"> video </w:t>
      </w:r>
      <w:proofErr w:type="spellStart"/>
      <w:r>
        <w:t>dokumenter</w:t>
      </w:r>
      <w:proofErr w:type="spellEnd"/>
      <w:r>
        <w:t xml:space="preserve">, dan </w:t>
      </w:r>
      <w:proofErr w:type="spellStart"/>
      <w:r>
        <w:t>penyelenggaraan</w:t>
      </w:r>
      <w:proofErr w:type="spellEnd"/>
      <w:r>
        <w:t xml:space="preserve"> seminar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pameran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:rsidR="0033744C" w:rsidRDefault="0033744C">
      <w:pPr>
        <w:spacing w:after="120"/>
      </w:pP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2663"/>
        <w:gridCol w:w="899"/>
        <w:gridCol w:w="2165"/>
        <w:gridCol w:w="1698"/>
      </w:tblGrid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Persentase</w:t>
            </w:r>
            <w:proofErr w:type="spellEnd"/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KAJIAN OPK-CB (Minimal 80%)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33744C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~Rp 120.000.000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80%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A.1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Personalia (</w:t>
            </w:r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, co-researcher, </w:t>
            </w:r>
            <w:proofErr w:type="spellStart"/>
            <w:r>
              <w:rPr>
                <w:sz w:val="20"/>
                <w:szCs w:val="20"/>
              </w:rPr>
              <w:t>ahli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etnomatematika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asisten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Rp 60.000.000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40%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A.2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transportasi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akomodasi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Rp 30.000.000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A.3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peralatan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rekam</w:t>
            </w:r>
            <w:proofErr w:type="spellEnd"/>
            <w:r>
              <w:rPr>
                <w:sz w:val="20"/>
                <w:szCs w:val="20"/>
              </w:rPr>
              <w:t>, hard disk)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Paket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Rp 15.000.000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A.4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 (editor </w:t>
            </w:r>
            <w:proofErr w:type="spellStart"/>
            <w:r>
              <w:rPr>
                <w:sz w:val="20"/>
                <w:szCs w:val="20"/>
              </w:rPr>
              <w:t>bahasa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transkripsi</w:t>
            </w:r>
            <w:proofErr w:type="spellEnd"/>
            <w:r>
              <w:rPr>
                <w:sz w:val="20"/>
                <w:szCs w:val="20"/>
              </w:rPr>
              <w:t>, software)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Paket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Rp 15.000.000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DISEMINASI KARYA (</w:t>
            </w:r>
            <w:proofErr w:type="spellStart"/>
            <w:r>
              <w:rPr>
                <w:b/>
                <w:bCs/>
                <w:sz w:val="20"/>
                <w:szCs w:val="20"/>
              </w:rPr>
              <w:t>Maksimal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20%)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33744C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~Rp 30.000.000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20%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B.1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Percetakan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monograf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seminar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Paket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Rp 10.000.000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6,7%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B.2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video </w:t>
            </w:r>
            <w:proofErr w:type="spellStart"/>
            <w:r>
              <w:rPr>
                <w:sz w:val="20"/>
                <w:szCs w:val="20"/>
              </w:rPr>
              <w:t>dokumenter</w:t>
            </w:r>
            <w:proofErr w:type="spellEnd"/>
            <w:r>
              <w:rPr>
                <w:sz w:val="20"/>
                <w:szCs w:val="20"/>
              </w:rPr>
              <w:t xml:space="preserve"> (editing, subtitle)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Paket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Rp 10.000.000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6,7%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B.3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Seminar/</w:t>
            </w:r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, ATK,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Rp 10.000.000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6,7%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33744C"/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ESTIMASI PAJAK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33744C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33744C"/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33744C"/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JUMLAH TOTAL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33744C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Rp 150.000.000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</w:tbl>
    <w:p w:rsidR="0033744C" w:rsidRDefault="0033744C">
      <w:pPr>
        <w:spacing w:after="120"/>
      </w:pPr>
    </w:p>
    <w:p w:rsidR="0033744C" w:rsidRDefault="00000000">
      <w:pPr>
        <w:spacing w:after="160" w:line="360" w:lineRule="auto"/>
        <w:jc w:val="both"/>
      </w:pPr>
      <w:proofErr w:type="spellStart"/>
      <w:r>
        <w:lastRenderedPageBreak/>
        <w:t>Catatan</w:t>
      </w:r>
      <w:proofErr w:type="spellEnd"/>
      <w:r>
        <w:t xml:space="preserve">: RAB </w:t>
      </w:r>
      <w:proofErr w:type="spellStart"/>
      <w:r>
        <w:t>rinci</w:t>
      </w:r>
      <w:proofErr w:type="spellEnd"/>
      <w:r>
        <w:t xml:space="preserve"> per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format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Panduan Teknis OPKCB,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dukung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pasar, </w:t>
      </w:r>
      <w:proofErr w:type="spellStart"/>
      <w:r>
        <w:t>kwitansi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,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honor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:rsidR="0033744C" w:rsidRDefault="00000000">
      <w:pPr>
        <w:pStyle w:val="Heading1"/>
      </w:pPr>
      <w:r>
        <w:t xml:space="preserve">7. Tim </w:t>
      </w:r>
      <w:proofErr w:type="spellStart"/>
      <w:r>
        <w:t>Pelaksana</w:t>
      </w:r>
      <w:proofErr w:type="spellEnd"/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Tim.</w:t>
      </w:r>
    </w:p>
    <w:p w:rsidR="0033744C" w:rsidRDefault="00000000">
      <w:pPr>
        <w:spacing w:after="160" w:line="360" w:lineRule="auto"/>
        <w:jc w:val="both"/>
      </w:pPr>
      <w:r>
        <w:t xml:space="preserve">Tim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, dan </w:t>
      </w:r>
      <w:proofErr w:type="spellStart"/>
      <w:r>
        <w:t>kultural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etnografis</w:t>
      </w:r>
      <w:proofErr w:type="spellEnd"/>
      <w:r>
        <w:t xml:space="preserve"> di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r>
        <w:rPr>
          <w:color w:val="0000FF"/>
        </w:rPr>
        <w:t xml:space="preserve">(Creswell &amp; </w:t>
      </w:r>
      <w:proofErr w:type="spellStart"/>
      <w:r>
        <w:rPr>
          <w:color w:val="0000FF"/>
        </w:rPr>
        <w:t>Poth</w:t>
      </w:r>
      <w:proofErr w:type="spellEnd"/>
      <w:r>
        <w:rPr>
          <w:color w:val="0000FF"/>
        </w:rPr>
        <w:t>, 2018; Owens, 2015)</w:t>
      </w:r>
      <w:r>
        <w:t>.</w:t>
      </w:r>
    </w:p>
    <w:p w:rsidR="0033744C" w:rsidRDefault="0033744C">
      <w:pPr>
        <w:spacing w:after="120"/>
      </w:pP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6"/>
        <w:gridCol w:w="1687"/>
        <w:gridCol w:w="4167"/>
      </w:tblGrid>
      <w:tr w:rsidR="003374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Posisi</w:t>
            </w:r>
            <w:proofErr w:type="spellEnd"/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b/>
                <w:bCs/>
                <w:sz w:val="20"/>
                <w:szCs w:val="20"/>
              </w:rPr>
              <w:t>Peran Utama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 Utama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keseluruhan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metodologi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kemajuan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>Co-Researcher (</w:t>
            </w:r>
            <w:proofErr w:type="spellStart"/>
            <w:r>
              <w:rPr>
                <w:sz w:val="20"/>
                <w:szCs w:val="20"/>
              </w:rPr>
              <w:t>Etnograf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Melaksanakan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partisipatif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mendalam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etnografi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Dayak Kalimantan.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r>
              <w:rPr>
                <w:sz w:val="20"/>
                <w:szCs w:val="20"/>
              </w:rPr>
              <w:t xml:space="preserve">Ahli </w:t>
            </w:r>
            <w:proofErr w:type="spellStart"/>
            <w:r>
              <w:rPr>
                <w:sz w:val="20"/>
                <w:szCs w:val="20"/>
              </w:rPr>
              <w:t>Etnomatematika</w:t>
            </w:r>
            <w:proofErr w:type="spellEnd"/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Konsultan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etnomatematika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memandu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pengkodean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geometris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Asisten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(2 orang)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Fasilitator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Memfasilitasi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bertindak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penerjemah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Kanayatn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wilayah </w:t>
            </w:r>
            <w:proofErr w:type="spellStart"/>
            <w:r>
              <w:rPr>
                <w:sz w:val="20"/>
                <w:szCs w:val="20"/>
              </w:rPr>
              <w:t>setempat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Videografer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Fotografer</w:t>
            </w:r>
            <w:proofErr w:type="spellEnd"/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Dokumenter</w:t>
            </w:r>
            <w:proofErr w:type="spellEnd"/>
            <w:r>
              <w:rPr>
                <w:sz w:val="20"/>
                <w:szCs w:val="20"/>
              </w:rPr>
              <w:t xml:space="preserve"> visual (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audiovisual,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video </w:t>
            </w:r>
            <w:proofErr w:type="spellStart"/>
            <w:r>
              <w:rPr>
                <w:sz w:val="20"/>
                <w:szCs w:val="20"/>
              </w:rPr>
              <w:t>dokumenter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374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Konsultan</w:t>
            </w:r>
            <w:proofErr w:type="spellEnd"/>
            <w:r>
              <w:rPr>
                <w:sz w:val="20"/>
                <w:szCs w:val="20"/>
              </w:rPr>
              <w:t xml:space="preserve"> Adat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Penasihat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744C" w:rsidRDefault="00000000"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masyarakat</w:t>
            </w:r>
            <w:proofErr w:type="spellEnd"/>
            <w:r>
              <w:rPr>
                <w:sz w:val="20"/>
                <w:szCs w:val="20"/>
              </w:rPr>
              <w:t xml:space="preserve"> Dayak </w:t>
            </w:r>
            <w:proofErr w:type="spellStart"/>
            <w:r>
              <w:rPr>
                <w:sz w:val="20"/>
                <w:szCs w:val="20"/>
              </w:rPr>
              <w:t>Kanayatn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33744C" w:rsidRDefault="0033744C">
      <w:pPr>
        <w:spacing w:after="120"/>
      </w:pP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lastRenderedPageBreak/>
        <w:t>Kualifikasi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Rekam</w:t>
      </w:r>
      <w:proofErr w:type="spellEnd"/>
      <w:r>
        <w:rPr>
          <w:b/>
          <w:bCs/>
        </w:rPr>
        <w:t xml:space="preserve"> Jejak.</w:t>
      </w:r>
    </w:p>
    <w:p w:rsidR="0033744C" w:rsidRDefault="00000000">
      <w:pPr>
        <w:spacing w:after="160" w:line="360" w:lineRule="auto"/>
        <w:jc w:val="both"/>
      </w:pPr>
      <w:proofErr w:type="spellStart"/>
      <w:r>
        <w:t>Peneliti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co-researcher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antropologi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di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Kalimantan </w:t>
      </w:r>
      <w:r>
        <w:rPr>
          <w:color w:val="0000FF"/>
        </w:rPr>
        <w:t>(</w:t>
      </w:r>
      <w:proofErr w:type="spellStart"/>
      <w:r>
        <w:rPr>
          <w:color w:val="0000FF"/>
        </w:rPr>
        <w:t>Hartoyo</w:t>
      </w:r>
      <w:proofErr w:type="spellEnd"/>
      <w:r>
        <w:rPr>
          <w:color w:val="0000FF"/>
        </w:rPr>
        <w:t>, 2012; Damayanti &amp; Dewi, 2017)</w:t>
      </w:r>
      <w:r>
        <w:t xml:space="preserve">. Ahli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r>
        <w:rPr>
          <w:color w:val="0000FF"/>
        </w:rPr>
        <w:t>(D'Ambrosio, 2001; Barton, 1996)</w:t>
      </w:r>
      <w:r>
        <w:t xml:space="preserve">.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Kanayatn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Curriculum vitae </w:t>
      </w:r>
      <w:proofErr w:type="spellStart"/>
      <w:r>
        <w:t>ringkas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per orang) yang </w:t>
      </w:r>
      <w:proofErr w:type="spellStart"/>
      <w:r>
        <w:t>menonjolkan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:rsidR="0033744C" w:rsidRDefault="00000000">
      <w:pPr>
        <w:pStyle w:val="Heading1"/>
      </w:pPr>
      <w:r>
        <w:t xml:space="preserve">8. </w:t>
      </w:r>
      <w:proofErr w:type="spellStart"/>
      <w:r>
        <w:t>Keberlanjutan</w:t>
      </w:r>
      <w:proofErr w:type="spellEnd"/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Rencana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Pascapendanaan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Keberlanjutan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data dan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diarsipkan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salinannya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, Dinas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dan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r>
        <w:rPr>
          <w:color w:val="0000FF"/>
        </w:rPr>
        <w:t>(Laurens, 2016; Utami et al., 2019)</w:t>
      </w:r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minimal dua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swadaya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r>
        <w:rPr>
          <w:color w:val="0000FF"/>
        </w:rPr>
        <w:t>(Lipka et al., 2005; Owens, 2015)</w:t>
      </w:r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menengah</w:t>
      </w:r>
      <w:proofErr w:type="spellEnd"/>
      <w:r>
        <w:t xml:space="preserve"> di wilayah </w:t>
      </w:r>
      <w:proofErr w:type="spellStart"/>
      <w:r>
        <w:t>Landak</w:t>
      </w:r>
      <w:proofErr w:type="spellEnd"/>
      <w:r>
        <w:t xml:space="preserve"> </w:t>
      </w:r>
      <w:r>
        <w:rPr>
          <w:color w:val="0000FF"/>
        </w:rPr>
        <w:t xml:space="preserve">(Adam, 2004; </w:t>
      </w:r>
      <w:proofErr w:type="spellStart"/>
      <w:r>
        <w:rPr>
          <w:color w:val="0000FF"/>
        </w:rPr>
        <w:t>Fajriyah</w:t>
      </w:r>
      <w:proofErr w:type="spellEnd"/>
      <w:r>
        <w:rPr>
          <w:color w:val="0000FF"/>
        </w:rPr>
        <w:t xml:space="preserve">, 2018; </w:t>
      </w:r>
      <w:proofErr w:type="spellStart"/>
      <w:r>
        <w:rPr>
          <w:color w:val="0000FF"/>
        </w:rPr>
        <w:t>Sarwoedi</w:t>
      </w:r>
      <w:proofErr w:type="spellEnd"/>
      <w:r>
        <w:rPr>
          <w:color w:val="0000FF"/>
        </w:rPr>
        <w:t xml:space="preserve"> et al., 2018)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Pemeliharaan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Jangka</w:t>
      </w:r>
      <w:proofErr w:type="spellEnd"/>
      <w:r>
        <w:rPr>
          <w:b/>
          <w:bCs/>
        </w:rPr>
        <w:t xml:space="preserve"> Panjang.</w:t>
      </w:r>
    </w:p>
    <w:p w:rsidR="0033744C" w:rsidRDefault="00000000">
      <w:pPr>
        <w:spacing w:after="160" w:line="360" w:lineRule="auto"/>
        <w:jc w:val="both"/>
      </w:pPr>
      <w:r>
        <w:t xml:space="preserve">Tim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Dinas </w:t>
      </w:r>
      <w:proofErr w:type="spellStart"/>
      <w:r>
        <w:t>Kebudayaan</w:t>
      </w:r>
      <w:proofErr w:type="spellEnd"/>
      <w:r>
        <w:t xml:space="preserve"> dan Dinas Pendidikan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Kalimantan Barat.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didanai</w:t>
      </w:r>
      <w:proofErr w:type="spellEnd"/>
      <w:r>
        <w:t xml:space="preserve"> </w:t>
      </w:r>
      <w:proofErr w:type="spellStart"/>
      <w:r>
        <w:lastRenderedPageBreak/>
        <w:t>melalui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program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r>
        <w:rPr>
          <w:color w:val="0000FF"/>
        </w:rPr>
        <w:t>(</w:t>
      </w:r>
      <w:proofErr w:type="spellStart"/>
      <w:r>
        <w:rPr>
          <w:color w:val="0000FF"/>
        </w:rPr>
        <w:t>Muzdalipah</w:t>
      </w:r>
      <w:proofErr w:type="spellEnd"/>
      <w:r>
        <w:rPr>
          <w:color w:val="0000FF"/>
        </w:rPr>
        <w:t xml:space="preserve"> &amp; Yulianto, 2015; </w:t>
      </w:r>
      <w:proofErr w:type="spellStart"/>
      <w:r>
        <w:rPr>
          <w:color w:val="0000FF"/>
        </w:rPr>
        <w:t>Nursyahidah</w:t>
      </w:r>
      <w:proofErr w:type="spellEnd"/>
      <w:r>
        <w:rPr>
          <w:color w:val="0000FF"/>
        </w:rPr>
        <w:t xml:space="preserve"> et al., 2018; </w:t>
      </w:r>
      <w:proofErr w:type="spellStart"/>
      <w:r>
        <w:rPr>
          <w:color w:val="0000FF"/>
        </w:rPr>
        <w:t>Prahmana</w:t>
      </w:r>
      <w:proofErr w:type="spellEnd"/>
      <w:r>
        <w:rPr>
          <w:color w:val="0000FF"/>
        </w:rPr>
        <w:t xml:space="preserve"> &amp; D'Ambrosio, 2020)</w:t>
      </w:r>
      <w:r>
        <w:t>.</w:t>
      </w:r>
    </w:p>
    <w:p w:rsidR="0033744C" w:rsidRDefault="00000000">
      <w:pPr>
        <w:spacing w:before="180" w:after="80" w:line="360" w:lineRule="auto"/>
        <w:jc w:val="both"/>
      </w:pP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Keberlanjutan</w:t>
      </w:r>
      <w:proofErr w:type="spellEnd"/>
      <w:r>
        <w:rPr>
          <w:b/>
          <w:bCs/>
        </w:rPr>
        <w:t>.</w:t>
      </w:r>
    </w:p>
    <w:p w:rsidR="0033744C" w:rsidRDefault="00000000">
      <w:pPr>
        <w:spacing w:after="160" w:line="360" w:lineRule="auto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: (1) </w:t>
      </w:r>
      <w:proofErr w:type="spellStart"/>
      <w:r>
        <w:t>Diadopsinya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r>
        <w:rPr>
          <w:color w:val="0000FF"/>
        </w:rPr>
        <w:t xml:space="preserve">(Adam, 2004; Huda, 2018; </w:t>
      </w:r>
      <w:proofErr w:type="spellStart"/>
      <w:r>
        <w:rPr>
          <w:color w:val="0000FF"/>
        </w:rPr>
        <w:t>Zayyadi</w:t>
      </w:r>
      <w:proofErr w:type="spellEnd"/>
      <w:r>
        <w:rPr>
          <w:color w:val="0000FF"/>
        </w:rPr>
        <w:t>, 2017)</w:t>
      </w:r>
      <w:r>
        <w:t xml:space="preserve">; (2)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oleh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dan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(3) </w:t>
      </w:r>
      <w:proofErr w:type="spellStart"/>
      <w:r>
        <w:t>Teridentifikasinya</w:t>
      </w:r>
      <w:proofErr w:type="spellEnd"/>
      <w:r>
        <w:t xml:space="preserve"> agenda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 lain yang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rPr>
          <w:color w:val="0000FF"/>
        </w:rPr>
        <w:t>(D'Ambrosio, 1992; Suharta et al., 2017)</w:t>
      </w:r>
      <w:r>
        <w:t>.</w:t>
      </w:r>
    </w:p>
    <w:p w:rsidR="0033744C" w:rsidRDefault="00000000">
      <w:pPr>
        <w:pStyle w:val="Heading1"/>
      </w:pPr>
      <w:r>
        <w:t>Daftar Pustaka</w:t>
      </w:r>
    </w:p>
    <w:p w:rsidR="0033744C" w:rsidRPr="001E2B27" w:rsidRDefault="00000000">
      <w:pPr>
        <w:spacing w:after="120" w:line="360" w:lineRule="auto"/>
        <w:ind w:left="720" w:hanging="720"/>
        <w:jc w:val="both"/>
        <w:rPr>
          <w:color w:val="FF0000"/>
        </w:rPr>
      </w:pPr>
      <w:r w:rsidRPr="001E2B27">
        <w:rPr>
          <w:color w:val="FF0000"/>
        </w:rPr>
        <w:t xml:space="preserve">Abdullah, A. S. (2017). Ethnomathematics in perspective of Sundanese culture. Journal on Mathematics Education, 8(1), 35-44. </w:t>
      </w:r>
      <w:hyperlink r:id="rId5" w:history="1">
        <w:r w:rsidR="001E2B27" w:rsidRPr="001E2B27">
          <w:rPr>
            <w:rStyle w:val="Hyperlink"/>
            <w:color w:val="FF0000"/>
          </w:rPr>
          <w:t>https://doi.org/10.22342/jme.8.1.3877.3</w:t>
        </w:r>
        <w:r w:rsidR="001E2B27" w:rsidRPr="001E2B27">
          <w:rPr>
            <w:rStyle w:val="Hyperlink"/>
            <w:color w:val="FF0000"/>
          </w:rPr>
          <w:t>5</w:t>
        </w:r>
        <w:r w:rsidR="001E2B27" w:rsidRPr="001E2B27">
          <w:rPr>
            <w:rStyle w:val="Hyperlink"/>
            <w:color w:val="FF0000"/>
          </w:rPr>
          <w:t>-44</w:t>
        </w:r>
      </w:hyperlink>
      <w:r w:rsidR="001E2B27" w:rsidRPr="001E2B27">
        <w:rPr>
          <w:color w:val="FF0000"/>
        </w:rPr>
        <w:t xml:space="preserve"> 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Adam, S. (2004). Ethnomathematical ideas in the curriculum. Mathematics Education Research Journal, 16(2), 49-68. </w:t>
      </w:r>
      <w:hyperlink r:id="rId6" w:history="1">
        <w:r w:rsidR="001E2B27" w:rsidRPr="0076044A">
          <w:rPr>
            <w:rStyle w:val="Hyperlink"/>
          </w:rPr>
          <w:t>https://doi.org/10.1007/</w:t>
        </w:r>
        <w:r w:rsidR="001E2B27" w:rsidRPr="0076044A">
          <w:rPr>
            <w:rStyle w:val="Hyperlink"/>
          </w:rPr>
          <w:t>B</w:t>
        </w:r>
        <w:r w:rsidR="001E2B27" w:rsidRPr="0076044A">
          <w:rPr>
            <w:rStyle w:val="Hyperlink"/>
          </w:rPr>
          <w:t>F0321</w:t>
        </w:r>
        <w:r w:rsidR="001E2B27" w:rsidRPr="0076044A">
          <w:rPr>
            <w:rStyle w:val="Hyperlink"/>
          </w:rPr>
          <w:t>7</w:t>
        </w:r>
        <w:r w:rsidR="001E2B27" w:rsidRPr="0076044A">
          <w:rPr>
            <w:rStyle w:val="Hyperlink"/>
          </w:rPr>
          <w:t>395</w:t>
        </w:r>
      </w:hyperlink>
      <w:r w:rsidR="001E2B27">
        <w:t xml:space="preserve"> 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Ascher, M., &amp; Ascher, R. (1986). Ethnomathematics. History of Science, 24(2), 125-144. </w:t>
      </w:r>
      <w:hyperlink r:id="rId7" w:history="1">
        <w:r w:rsidR="001E2B27" w:rsidRPr="0076044A">
          <w:rPr>
            <w:rStyle w:val="Hyperlink"/>
          </w:rPr>
          <w:t>https://doi.org/10.1177/</w:t>
        </w:r>
        <w:r w:rsidR="001E2B27" w:rsidRPr="0076044A">
          <w:rPr>
            <w:rStyle w:val="Hyperlink"/>
          </w:rPr>
          <w:t>0</w:t>
        </w:r>
        <w:r w:rsidR="001E2B27" w:rsidRPr="0076044A">
          <w:rPr>
            <w:rStyle w:val="Hyperlink"/>
          </w:rPr>
          <w:t>07327538602400202</w:t>
        </w:r>
      </w:hyperlink>
      <w:r w:rsidR="001E2B27">
        <w:t xml:space="preserve"> 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Barton, B. (1996). Making sense of ethnomathematics: Ethnomathematics is making sense. Educational Studies in Mathematics, 31(1-2), 201-233. </w:t>
      </w:r>
      <w:hyperlink r:id="rId8" w:history="1">
        <w:r w:rsidR="001E2B27" w:rsidRPr="0076044A">
          <w:rPr>
            <w:rStyle w:val="Hyperlink"/>
          </w:rPr>
          <w:t>https://doi.org/10.1007/BF0014</w:t>
        </w:r>
        <w:r w:rsidR="001E2B27" w:rsidRPr="0076044A">
          <w:rPr>
            <w:rStyle w:val="Hyperlink"/>
          </w:rPr>
          <w:t>3</w:t>
        </w:r>
        <w:r w:rsidR="001E2B27" w:rsidRPr="0076044A">
          <w:rPr>
            <w:rStyle w:val="Hyperlink"/>
          </w:rPr>
          <w:t>932</w:t>
        </w:r>
      </w:hyperlink>
      <w:r w:rsidR="001E2B27">
        <w:t xml:space="preserve"> 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Bishop, A. J. (1988). Mathematics education in its cultural context. Educational Studies in Mathematics, 19(2), 179-191. https://doi.org/10.1007/BF00751231</w:t>
      </w:r>
    </w:p>
    <w:p w:rsidR="0033744C" w:rsidRDefault="00000000">
      <w:pPr>
        <w:spacing w:after="120" w:line="360" w:lineRule="auto"/>
        <w:ind w:left="720" w:hanging="720"/>
        <w:jc w:val="both"/>
      </w:pPr>
      <w:r>
        <w:lastRenderedPageBreak/>
        <w:t xml:space="preserve">Creswell, J. W., &amp; </w:t>
      </w:r>
      <w:proofErr w:type="spellStart"/>
      <w:r>
        <w:t>Poth</w:t>
      </w:r>
      <w:proofErr w:type="spellEnd"/>
      <w:r>
        <w:t>, C. N. (2018). Qualitative inquiry and research design: Choosing among five approaches (4th ed.). SAGE Publications.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D'Ambrosio, U. (1985). Ethnomathematics and its place in the history and pedagogy of mathematics. For the Learning of Mathematics, 5(1), 44-48.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D'Ambrosio, U. (1992). Ethnomathematics: A research program on the history and philosophy of mathematics with pedagogical implications. Notices of the American Mathematical Society, 39(10), 1183-1185.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D'Ambrosio, U. (2001). Ethnomathematics: Link between traditions and modernity. Sense Publishers.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Damayanti, R., &amp; Dewi, N. R. (2017).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pada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Desa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Sintang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 Indonesia, 2(1), 5-9. https://doi.org/10.26737/jpmi.v2i1.88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Fajriyah</w:t>
      </w:r>
      <w:proofErr w:type="spellEnd"/>
      <w:r>
        <w:t xml:space="preserve">, E. (2018). Peran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. PRISMA: </w:t>
      </w:r>
      <w:proofErr w:type="spellStart"/>
      <w:r>
        <w:t>Prosiding</w:t>
      </w:r>
      <w:proofErr w:type="spellEnd"/>
      <w:r>
        <w:t xml:space="preserve"> Seminar Nasional </w:t>
      </w:r>
      <w:proofErr w:type="spellStart"/>
      <w:r>
        <w:t>Matematika</w:t>
      </w:r>
      <w:proofErr w:type="spellEnd"/>
      <w:r>
        <w:t>, 1, 114-119.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Francois, K. (2010). The role of ethnomathematics within mathematics education. Procedia - Social and </w:t>
      </w:r>
      <w:proofErr w:type="spellStart"/>
      <w:r>
        <w:t>Behavioral</w:t>
      </w:r>
      <w:proofErr w:type="spellEnd"/>
      <w:r>
        <w:t xml:space="preserve"> Sciences, 9, 54-59. https://doi.org/10.1016/j.sbspro.2010.12.114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Gerdes, P. (1994). Reflections on ethnomathematics. For the Learning of Mathematics, 14(2), 19-22.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Hartoyo</w:t>
      </w:r>
      <w:proofErr w:type="spellEnd"/>
      <w:r>
        <w:t xml:space="preserve">, A. (2012).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pada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perbatasan</w:t>
      </w:r>
      <w:proofErr w:type="spellEnd"/>
      <w:r>
        <w:t xml:space="preserve"> Indonesia-Malaysia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Sanggau</w:t>
      </w:r>
      <w:proofErr w:type="spellEnd"/>
      <w:r>
        <w:t xml:space="preserve"> Kalbar.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Pendidikan, 13(1), 14-23.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Huda, N. T. (2018). </w:t>
      </w:r>
      <w:proofErr w:type="spellStart"/>
      <w:r>
        <w:t>Etnomatematika</w:t>
      </w:r>
      <w:proofErr w:type="spellEnd"/>
      <w:r>
        <w:t xml:space="preserve"> pada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jajanan</w:t>
      </w:r>
      <w:proofErr w:type="spellEnd"/>
      <w:r>
        <w:t xml:space="preserve"> pasar di Daerah Istimewa Yogyakarta. </w:t>
      </w:r>
      <w:proofErr w:type="spellStart"/>
      <w:r>
        <w:t>JIPMat</w:t>
      </w:r>
      <w:proofErr w:type="spellEnd"/>
      <w:r>
        <w:t xml:space="preserve">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>, 3(1), 20-34. https://doi.org/10.26877/jipmat.v3i1.2482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lastRenderedPageBreak/>
        <w:t>Knijnik</w:t>
      </w:r>
      <w:proofErr w:type="spellEnd"/>
      <w:r>
        <w:t>, G. (2012). Differentially positioned language games: Ethnomathematics from a philosophical perspective. Educational Studies in Mathematics, 80(1-2), 87-100. https://doi.org/10.1007/s10649-012-9396-8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Laurens, T. (2016).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tenunan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Maluku dan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>, 4(1), 1-10.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Lipka, J., Yanez, E., Andrew-Ihrke, D., &amp; Adam, S. (2005). Math in a cultural context: Two case studies of a successful culturally based math project. Anthropology &amp; Education Quarterly, 36(4), 367-385. https://doi.org/10.1525/aeq.2005.36.4.367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Miles, M. B., Huberman, A. M., &amp; Saldana, J. (2014). Qualitative data analysis: A methods sourcebook (3rd ed.). SAGE Publications.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Mosimege</w:t>
      </w:r>
      <w:proofErr w:type="spellEnd"/>
      <w:r>
        <w:t xml:space="preserve">, M., &amp; Ismael, A. (2004). Ethnomathematical studies on indigenous games: Examples from Southern Africa and Mozambique. In F. </w:t>
      </w:r>
      <w:proofErr w:type="spellStart"/>
      <w:r>
        <w:t>Favilli</w:t>
      </w:r>
      <w:proofErr w:type="spellEnd"/>
      <w:r>
        <w:t xml:space="preserve"> (Ed.), Ethnomathematics and mathematics education (pp. 119-137). </w:t>
      </w:r>
      <w:proofErr w:type="spellStart"/>
      <w:r>
        <w:t>Tipografia</w:t>
      </w:r>
      <w:proofErr w:type="spellEnd"/>
      <w:r>
        <w:t xml:space="preserve"> </w:t>
      </w:r>
      <w:proofErr w:type="spellStart"/>
      <w:r>
        <w:t>Editrice</w:t>
      </w:r>
      <w:proofErr w:type="spellEnd"/>
      <w:r>
        <w:t xml:space="preserve"> Pisana.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Muzdalipah</w:t>
      </w:r>
      <w:proofErr w:type="spellEnd"/>
      <w:r>
        <w:t xml:space="preserve">, I., &amp; Yulianto, E. (2015).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SD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Kampung Naga.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Siliwangi</w:t>
      </w:r>
      <w:proofErr w:type="spellEnd"/>
      <w:r>
        <w:t xml:space="preserve"> Seri Pendidikan, 1(1), 63-74.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Nursyahidah</w:t>
      </w:r>
      <w:proofErr w:type="spellEnd"/>
      <w:r>
        <w:t xml:space="preserve">, F., </w:t>
      </w:r>
      <w:proofErr w:type="spellStart"/>
      <w:r>
        <w:t>Saputro</w:t>
      </w:r>
      <w:proofErr w:type="spellEnd"/>
      <w:r>
        <w:t xml:space="preserve">, B. A., &amp; </w:t>
      </w:r>
      <w:proofErr w:type="spellStart"/>
      <w:r>
        <w:t>Rubowo</w:t>
      </w:r>
      <w:proofErr w:type="spellEnd"/>
      <w:r>
        <w:t xml:space="preserve">, M. R. (2018). A secondary student's </w:t>
      </w:r>
      <w:proofErr w:type="gramStart"/>
      <w:r>
        <w:t>problem solving</w:t>
      </w:r>
      <w:proofErr w:type="gramEnd"/>
      <w:r>
        <w:t xml:space="preserve"> ability in learning based on realistic mathematics with ethnomathematics. </w:t>
      </w:r>
      <w:proofErr w:type="spellStart"/>
      <w:r>
        <w:t>JRAMathEdu</w:t>
      </w:r>
      <w:proofErr w:type="spellEnd"/>
      <w:r>
        <w:t>: Journal of Research and Advances in Mathematics Education, 3(1), 13-24. https://doi.org/10.23917/jramathedu.v3i1.3456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Orey, D. C., &amp; Rosa, M. (2006). Ethnomathematics: Cultural assertions and challenges towards pedagogical action. Journal of Mathematics and Culture, 1(1), 57-78.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lastRenderedPageBreak/>
        <w:t>Owens, K. (2015). Changing the teaching of mathematics for improved indigenous education in a Papua New Guinea context. Journal of Mathematics Teacher Education, 18(5), 445-467. https://doi.org/10.1007/s10857-014-9271-x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Pinxten</w:t>
      </w:r>
      <w:proofErr w:type="spellEnd"/>
      <w:r>
        <w:t>, R., &amp; Francois, K. (2011). Politics in an Indian canyon? Some thoughts on the implications of ethnomathematics. For the Learning of Mathematics, 31(1), 22-26.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Powell, A. B., &amp; Frankenstein, M. (Eds.). (1997). Ethnomathematics: Challenging eurocentrism in mathematics education. State University of New York Press.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Prahmana</w:t>
      </w:r>
      <w:proofErr w:type="spellEnd"/>
      <w:r>
        <w:t>, R. C. I., &amp; D'Ambrosio, U. (2020). Learning geometry and values from patterns: Ethnomathematics on the batik patterns of Yogyakarta, Indonesia. Journal on Mathematics Education, 11(3), 439-456. https://doi.org/10.22342/jme.11.3.12949.439-456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Presmeg</w:t>
      </w:r>
      <w:proofErr w:type="spellEnd"/>
      <w:r>
        <w:t>, N. C. (1998). Ethnomathematics in teacher education. Journal of Mathematics Teacher Education, 1(3), 317-339. https://doi.org/10.1023/A:1009946219294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Risdiyanti</w:t>
      </w:r>
      <w:proofErr w:type="spellEnd"/>
      <w:r>
        <w:t xml:space="preserve">, I., &amp; </w:t>
      </w:r>
      <w:proofErr w:type="spellStart"/>
      <w:r>
        <w:t>Prahmana</w:t>
      </w:r>
      <w:proofErr w:type="spellEnd"/>
      <w:r>
        <w:t>, R. C. I. (2018). Ethnomathematics: Exploration in Javanese culture. Journal of Physics: Conference Series, 943(1), 012032. https://doi.org/10.1088/1742-6596/943/1/012032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Rosa, M., &amp; Orey, D. C. (2011). Ethnomathematics: The cultural aspects of mathematics.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Latinoamericana</w:t>
      </w:r>
      <w:proofErr w:type="spellEnd"/>
      <w:r>
        <w:t xml:space="preserve"> de </w:t>
      </w:r>
      <w:proofErr w:type="spellStart"/>
      <w:r>
        <w:t>Etnomatematica</w:t>
      </w:r>
      <w:proofErr w:type="spellEnd"/>
      <w:r>
        <w:t>, 4(2), 32-54.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Rowlands, S., &amp; Carson, R. (2002). Where would formal, academic mathematics stand in a curriculum informed by ethnomathematics? A critical review. Educational Studies in Mathematics, 50(1), 79-102. https://doi.org/10.1023/A:1020531827986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Sarwoedi</w:t>
      </w:r>
      <w:proofErr w:type="spellEnd"/>
      <w:r>
        <w:t xml:space="preserve">, Marinka, D. O., </w:t>
      </w:r>
      <w:proofErr w:type="spellStart"/>
      <w:r>
        <w:t>Febriani</w:t>
      </w:r>
      <w:proofErr w:type="spellEnd"/>
      <w:r>
        <w:t xml:space="preserve">, P., &amp; </w:t>
      </w:r>
      <w:proofErr w:type="spellStart"/>
      <w:r>
        <w:t>Wirne</w:t>
      </w:r>
      <w:proofErr w:type="spellEnd"/>
      <w:r>
        <w:t xml:space="preserve">, I. N. (2018). </w:t>
      </w:r>
      <w:proofErr w:type="spellStart"/>
      <w:r>
        <w:t>Efektifitas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Raflesia</w:t>
      </w:r>
      <w:proofErr w:type="spellEnd"/>
      <w:r>
        <w:t>, 3(2), 171-176. https://doi.org/10.33449/jpmr.v3i2.7678</w:t>
      </w:r>
    </w:p>
    <w:p w:rsidR="0033744C" w:rsidRDefault="00000000">
      <w:pPr>
        <w:spacing w:after="120" w:line="360" w:lineRule="auto"/>
        <w:ind w:left="720" w:hanging="720"/>
        <w:jc w:val="both"/>
      </w:pPr>
      <w:r>
        <w:lastRenderedPageBreak/>
        <w:t>Shirley, L. (2001). Ethnomathematics as a fundamental of instructional methodology. ZDM, 33(3), 85-87. https://doi.org/10.1007/BF02655697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Spradley, J. P. (1980). Participant observation. Holt, Rinehart and Winston.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Suharta, I. G. P., </w:t>
      </w:r>
      <w:proofErr w:type="spellStart"/>
      <w:r>
        <w:t>Sudiarta</w:t>
      </w:r>
      <w:proofErr w:type="spellEnd"/>
      <w:r>
        <w:t xml:space="preserve">, I. G. P., &amp; </w:t>
      </w:r>
      <w:proofErr w:type="spellStart"/>
      <w:r>
        <w:t>Astawa</w:t>
      </w:r>
      <w:proofErr w:type="spellEnd"/>
      <w:r>
        <w:t>, I. W. P. (2017). Ethnomathematics of Balinese traditional houses. International Research Journal of Engineering, IT &amp; Scientific Research, 3(4), 47-55.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Supiyati</w:t>
      </w:r>
      <w:proofErr w:type="spellEnd"/>
      <w:r>
        <w:t xml:space="preserve">, S., Hanum, F., &amp; Jailani. (2019). Ethnomathematics in </w:t>
      </w:r>
      <w:proofErr w:type="spellStart"/>
      <w:r>
        <w:t>Sasaknese</w:t>
      </w:r>
      <w:proofErr w:type="spellEnd"/>
      <w:r>
        <w:t xml:space="preserve"> architecture. Journal on Mathematics Education, 10(1), 47-58. https://doi.org/10.22342/jme.10.1.5383.47-58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Ulum</w:t>
      </w:r>
      <w:proofErr w:type="spellEnd"/>
      <w:r>
        <w:t xml:space="preserve">, B., Budiarto, M. T., &amp; </w:t>
      </w:r>
      <w:proofErr w:type="spellStart"/>
      <w:r>
        <w:t>Ekawati</w:t>
      </w:r>
      <w:proofErr w:type="spellEnd"/>
      <w:r>
        <w:t xml:space="preserve">, R. (2018).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Pasuruan</w:t>
      </w:r>
      <w:proofErr w:type="spellEnd"/>
      <w:r>
        <w:t xml:space="preserve">: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pada </w:t>
      </w:r>
      <w:proofErr w:type="spellStart"/>
      <w:r>
        <w:t>kerajinan</w:t>
      </w:r>
      <w:proofErr w:type="spellEnd"/>
      <w:r>
        <w:t xml:space="preserve"> batik </w:t>
      </w:r>
      <w:proofErr w:type="spellStart"/>
      <w:r>
        <w:t>Pasedahan</w:t>
      </w:r>
      <w:proofErr w:type="spellEnd"/>
      <w:r>
        <w:t xml:space="preserve"> Suropati. MaPan: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dan </w:t>
      </w:r>
      <w:proofErr w:type="spellStart"/>
      <w:r>
        <w:t>Pembelajaran</w:t>
      </w:r>
      <w:proofErr w:type="spellEnd"/>
      <w:r>
        <w:t>, 6(1), 34-44. https://doi.org/10.24252/mapan.2018v6n1a4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Utami, N. W., Sayuti, S. A., &amp; Jailani. (2019). Math and mate in Javanese </w:t>
      </w:r>
      <w:proofErr w:type="spellStart"/>
      <w:r>
        <w:t>primbon</w:t>
      </w:r>
      <w:proofErr w:type="spellEnd"/>
      <w:r>
        <w:t>: Ethnomathematics study. Journal on Mathematics Education, 10(3), 341-356. https://doi.org/10.22342/jme.10.3.7611.341-356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>Vithal, R., &amp; Skovsmose, O. (1997). The end of innocence: A critique of "ethnomathematics." Educational Studies in Mathematics, 34(2), 131-157. https://doi.org/10.1023/A:1002971922833</w:t>
      </w:r>
    </w:p>
    <w:p w:rsidR="0033744C" w:rsidRDefault="00000000">
      <w:pPr>
        <w:spacing w:after="120" w:line="360" w:lineRule="auto"/>
        <w:ind w:left="720" w:hanging="720"/>
        <w:jc w:val="both"/>
      </w:pPr>
      <w:r>
        <w:t xml:space="preserve">Wahyuni, A., </w:t>
      </w:r>
      <w:proofErr w:type="spellStart"/>
      <w:r>
        <w:t>Tias</w:t>
      </w:r>
      <w:proofErr w:type="spellEnd"/>
      <w:r>
        <w:t xml:space="preserve">, A. A. W., &amp; Sani, B. (2013). Peran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. </w:t>
      </w:r>
      <w:proofErr w:type="spellStart"/>
      <w:r>
        <w:t>Prosiding</w:t>
      </w:r>
      <w:proofErr w:type="spellEnd"/>
      <w:r>
        <w:t xml:space="preserve"> Seminar Nasional </w:t>
      </w:r>
      <w:proofErr w:type="spellStart"/>
      <w:r>
        <w:t>Matematika</w:t>
      </w:r>
      <w:proofErr w:type="spellEnd"/>
      <w:r>
        <w:t xml:space="preserve"> dan Pendidikan </w:t>
      </w:r>
      <w:proofErr w:type="spellStart"/>
      <w:r>
        <w:t>Matematika</w:t>
      </w:r>
      <w:proofErr w:type="spellEnd"/>
      <w:r>
        <w:t xml:space="preserve"> FMIPA UNY, 1, 113-118.</w:t>
      </w:r>
    </w:p>
    <w:p w:rsidR="0033744C" w:rsidRDefault="00000000">
      <w:pPr>
        <w:spacing w:after="120" w:line="360" w:lineRule="auto"/>
        <w:ind w:left="720" w:hanging="720"/>
        <w:jc w:val="both"/>
      </w:pPr>
      <w:proofErr w:type="spellStart"/>
      <w:r>
        <w:t>Zayyadi</w:t>
      </w:r>
      <w:proofErr w:type="spellEnd"/>
      <w:r>
        <w:t xml:space="preserve">, M. (2017).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pada batik Madura. Sigma: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>, 2(2), 35-40. https://doi.org/10.53712/sigma.v2i2.70</w:t>
      </w:r>
    </w:p>
    <w:sectPr w:rsidR="0033744C"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962DBE"/>
    <w:multiLevelType w:val="hybridMultilevel"/>
    <w:tmpl w:val="38B26BD6"/>
    <w:lvl w:ilvl="0" w:tplc="4E40401A">
      <w:start w:val="1"/>
      <w:numFmt w:val="bullet"/>
      <w:lvlText w:val="●"/>
      <w:lvlJc w:val="left"/>
      <w:pPr>
        <w:ind w:left="720" w:hanging="360"/>
      </w:pPr>
    </w:lvl>
    <w:lvl w:ilvl="1" w:tplc="989631A0">
      <w:start w:val="1"/>
      <w:numFmt w:val="bullet"/>
      <w:lvlText w:val="○"/>
      <w:lvlJc w:val="left"/>
      <w:pPr>
        <w:ind w:left="1440" w:hanging="360"/>
      </w:pPr>
    </w:lvl>
    <w:lvl w:ilvl="2" w:tplc="11D45B86">
      <w:start w:val="1"/>
      <w:numFmt w:val="bullet"/>
      <w:lvlText w:val="■"/>
      <w:lvlJc w:val="left"/>
      <w:pPr>
        <w:ind w:left="2160" w:hanging="360"/>
      </w:pPr>
    </w:lvl>
    <w:lvl w:ilvl="3" w:tplc="BA305AF6">
      <w:start w:val="1"/>
      <w:numFmt w:val="bullet"/>
      <w:lvlText w:val="●"/>
      <w:lvlJc w:val="left"/>
      <w:pPr>
        <w:ind w:left="2880" w:hanging="360"/>
      </w:pPr>
    </w:lvl>
    <w:lvl w:ilvl="4" w:tplc="F67EC08C">
      <w:start w:val="1"/>
      <w:numFmt w:val="bullet"/>
      <w:lvlText w:val="○"/>
      <w:lvlJc w:val="left"/>
      <w:pPr>
        <w:ind w:left="3600" w:hanging="360"/>
      </w:pPr>
    </w:lvl>
    <w:lvl w:ilvl="5" w:tplc="427632AE">
      <w:start w:val="1"/>
      <w:numFmt w:val="bullet"/>
      <w:lvlText w:val="■"/>
      <w:lvlJc w:val="left"/>
      <w:pPr>
        <w:ind w:left="4320" w:hanging="360"/>
      </w:pPr>
    </w:lvl>
    <w:lvl w:ilvl="6" w:tplc="A4E807C6">
      <w:start w:val="1"/>
      <w:numFmt w:val="bullet"/>
      <w:lvlText w:val="●"/>
      <w:lvlJc w:val="left"/>
      <w:pPr>
        <w:ind w:left="5040" w:hanging="360"/>
      </w:pPr>
    </w:lvl>
    <w:lvl w:ilvl="7" w:tplc="947262D2">
      <w:start w:val="1"/>
      <w:numFmt w:val="bullet"/>
      <w:lvlText w:val="●"/>
      <w:lvlJc w:val="left"/>
      <w:pPr>
        <w:ind w:left="5760" w:hanging="360"/>
      </w:pPr>
    </w:lvl>
    <w:lvl w:ilvl="8" w:tplc="9C32B1EE">
      <w:start w:val="1"/>
      <w:numFmt w:val="bullet"/>
      <w:lvlText w:val="●"/>
      <w:lvlJc w:val="left"/>
      <w:pPr>
        <w:ind w:left="6480" w:hanging="360"/>
      </w:pPr>
    </w:lvl>
  </w:abstractNum>
  <w:num w:numId="1" w16cid:durableId="1984695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44C"/>
    <w:rsid w:val="001E2B27"/>
    <w:rsid w:val="0033744C"/>
    <w:rsid w:val="0062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235CA"/>
  <w15:docId w15:val="{189FED18-A8AB-4887-9BC0-D69AB9C8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2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2B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BF0014393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77/0073275386024002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BF03217395" TargetMode="External"/><Relationship Id="rId5" Type="http://schemas.openxmlformats.org/officeDocument/2006/relationships/hyperlink" Target="https://doi.org/10.22342/jme.8.1.3877.35-4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4207</Words>
  <Characters>23982</Characters>
  <Application>Microsoft Office Word</Application>
  <DocSecurity>0</DocSecurity>
  <Lines>199</Lines>
  <Paragraphs>56</Paragraphs>
  <ScaleCrop>false</ScaleCrop>
  <Company/>
  <LinksUpToDate>false</LinksUpToDate>
  <CharactersWithSpaces>28133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BLIND REVIEWER</cp:lastModifiedBy>
  <cp:revision>3</cp:revision>
  <dcterms:created xsi:type="dcterms:W3CDTF">2026-04-22T09:20:00Z</dcterms:created>
  <dcterms:modified xsi:type="dcterms:W3CDTF">2026-04-22T14:01:00Z</dcterms:modified>
</cp:coreProperties>
</file>