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40" w:before="200"/>
      </w:pPr>
      <w:r>
        <w:rPr>
          <w:color w:val="555555"/>
          <w:sz w:val="20"/>
          <w:szCs w:val="20"/>
        </w:rPr>
        <w:t>2026 oneM2M 국제 개발자 공모전 · 아이디어 제안서</w:t>
      </w:r>
    </w:p>
    <w:p>
      <w:pPr>
        <w:jc w:val="center"/>
        <w:spacing w:after="80" w:before="120"/>
      </w:pPr>
      <w:r>
        <w:rPr>
          <w:b/>
          <w:bCs/>
          <w:sz w:val="40"/>
          <w:szCs w:val="40"/>
        </w:rPr>
        <w:t>EdgePdM · 엣지 기반 회전설비 예지보전 시스템</w:t>
      </w:r>
    </w:p>
    <w:p>
      <w:pPr>
        <w:jc w:val="center"/>
        <w:spacing w:after="40"/>
      </w:pPr>
      <w:r>
        <w:rPr>
          <w:i/>
          <w:iCs/>
          <w:color w:val="444444"/>
          <w:sz w:val="24"/>
          <w:szCs w:val="24"/>
        </w:rPr>
        <w:t>EdgePdM: Edge-based Predictive Maintenance over oneM2M &amp; ETSI MEC</w:t>
      </w:r>
    </w:p>
    <w:p>
      <w:pPr>
        <w:jc w:val="center"/>
        <w:spacing w:after="300"/>
      </w:pPr>
      <w:r>
        <w:rPr>
          <w:color w:val="777777"/>
          <w:sz w:val="20"/>
          <w:szCs w:val="20"/>
        </w:rPr>
        <w:t>제안 A안 · oneM2M + ETSI MEC 표준 준수형</w:t>
      </w:r>
    </w:p>
    <w:p>
      <w:pPr>
        <w:pBdr>
          <w:bottom w:val="single" w:sz="8" w:space="0" w:color="D9822B"/>
        </w:pBdr>
        <w:spacing w:after="300"/>
      </w:pPr>
    </w:p>
    <w:p>
      <w:pPr>
        <w:pStyle w:val="Heading1"/>
        <w:spacing w:after="160" w:before="320"/>
      </w:pPr>
      <w:r>
        <w:rPr>
          <w:b/>
          <w:bCs/>
          <w:color w:val="1F1F1F"/>
          <w:sz w:val="30"/>
          <w:szCs w:val="30"/>
        </w:rPr>
        <w:t>1. 연구(과제)의 필요성</w:t>
      </w:r>
    </w:p>
    <w:p>
      <w:pPr>
        <w:spacing w:after="120" w:line="300"/>
      </w:pPr>
      <w:r>
        <w:rPr>
          <w:b/>
          <w:bCs/>
          <w:sz w:val="21"/>
          <w:szCs w:val="21"/>
        </w:rPr>
        <w:t>&lt;현재 상황 및 문제점&gt;</w:t>
      </w:r>
    </w:p>
    <w:p>
      <w:pPr>
        <w:spacing w:after="80" w:line="300"/>
      </w:pPr>
      <w:r>
        <w:rPr>
          <w:sz w:val="21"/>
          <w:szCs w:val="21"/>
        </w:rPr>
        <w:t>❖ 회전설비(컨베이어 모터, 냉각팬, 분류기 드라이브)는 예고 없이 고장 나며, 라인 정지나 배송 지연으로 이어져 손실이 큽니다.</w:t>
      </w:r>
    </w:p>
    <w:p>
      <w:pPr>
        <w:spacing w:after="80" w:line="300"/>
      </w:pPr>
      <w:r>
        <w:rPr>
          <w:sz w:val="21"/>
          <w:szCs w:val="21"/>
        </w:rPr>
        <w:t>❖ 기존 PdM 시스템은 클라우드 추론 구조가 많아 왕복 지연 때문에 실시간 대응에 불리합니다.</w:t>
      </w:r>
    </w:p>
    <w:p>
      <w:pPr>
        <w:spacing w:after="80" w:line="300"/>
      </w:pPr>
      <w:r>
        <w:rPr>
          <w:sz w:val="21"/>
          <w:szCs w:val="21"/>
        </w:rPr>
        <w:t>❖ 산업 IoT는 사업자마다 폐쇄적 프로토콜을 써서 설비 간 데이터 상호운용이 어렵습니다.</w:t>
      </w:r>
    </w:p>
    <w:p>
      <w:pPr>
        <w:spacing w:after="120" w:line="300"/>
      </w:pPr>
      <w:r>
        <w:rPr>
          <w:b/>
          <w:bCs/>
          <w:sz w:val="21"/>
          <w:szCs w:val="21"/>
        </w:rPr>
        <w:t>&lt;연구 과제의 긍정적 효과&gt;</w:t>
      </w:r>
    </w:p>
    <w:p>
      <w:pPr>
        <w:spacing w:after="80" w:line="300"/>
      </w:pPr>
      <w:r>
        <w:rPr>
          <w:sz w:val="21"/>
          <w:szCs w:val="21"/>
        </w:rPr>
        <w:t>❖ oneM2M 표준으로 데이터를 저장·교환하면 어떤 애플리케이션도 동일한 리소스 트리로 조회할 수 있습니다.</w:t>
      </w:r>
    </w:p>
    <w:p>
      <w:pPr>
        <w:spacing w:after="80" w:line="300"/>
      </w:pPr>
      <w:r>
        <w:rPr>
          <w:sz w:val="21"/>
          <w:szCs w:val="21"/>
        </w:rPr>
        <w:t>❖ ETSI MEC로 설비 근처에서 즉시 추론하면 클라우드 왕복 지연 없이 실시간 대응이 가능합니다.</w:t>
      </w:r>
    </w:p>
    <w:p>
      <w:pPr>
        <w:spacing w:after="80" w:line="300"/>
        <w:rPr>
          <w:lang/>
          <w:sz w:val="21"/>
          <w:szCs w:val="21"/>
          <w:rtl w:val="off"/>
        </w:rPr>
      </w:pPr>
      <w:r>
        <w:rPr>
          <w:sz w:val="21"/>
          <w:szCs w:val="21"/>
        </w:rPr>
        <w:t>❖ 같은 코드베이스로 팩토리·물류 두 산업에 모두 배포해 확장성을 보여줍니다.</w:t>
      </w:r>
    </w:p>
    <w:p>
      <w:pPr>
        <w:spacing w:after="80" w:line="300"/>
        <w:rPr>
          <w:lang/>
          <w:sz w:val="21"/>
          <w:szCs w:val="21"/>
          <w:rtl w:val="off"/>
        </w:rPr>
      </w:pPr>
    </w:p>
    <w:p>
      <w:pPr>
        <w:spacing w:after="80" w:line="300"/>
        <w:rPr>
          <w:lang/>
          <w:sz w:val="21"/>
          <w:szCs w:val="21"/>
          <w:rtl w:val="off"/>
        </w:rPr>
      </w:pPr>
    </w:p>
    <w:p>
      <w:pPr>
        <w:spacing w:after="80" w:line="300"/>
        <w:rPr>
          <w:lang/>
          <w:sz w:val="21"/>
          <w:szCs w:val="21"/>
          <w:rtl w:val="off"/>
        </w:rPr>
      </w:pPr>
    </w:p>
    <w:p>
      <w:pPr>
        <w:spacing w:after="80" w:line="300"/>
        <w:rPr>
          <w:lang/>
          <w:sz w:val="21"/>
          <w:szCs w:val="21"/>
          <w:rtl w:val="off"/>
        </w:rPr>
      </w:pPr>
    </w:p>
    <w:p>
      <w:pPr>
        <w:spacing w:after="80" w:line="300"/>
        <w:rPr>
          <w:lang/>
          <w:sz w:val="21"/>
          <w:szCs w:val="21"/>
          <w:rtl w:val="off"/>
        </w:rPr>
      </w:pPr>
    </w:p>
    <w:p>
      <w:pPr>
        <w:spacing w:after="80" w:line="300"/>
        <w:rPr>
          <w:lang/>
          <w:sz w:val="21"/>
          <w:szCs w:val="21"/>
          <w:rtl w:val="off"/>
        </w:rPr>
      </w:pPr>
    </w:p>
    <w:p>
      <w:pPr>
        <w:spacing w:after="80" w:line="300"/>
      </w:pPr>
    </w:p>
    <w:p>
      <w:pPr>
        <w:pStyle w:val="Heading1"/>
        <w:spacing w:after="160" w:before="320"/>
      </w:pPr>
      <w:r>
        <w:rPr>
          <w:b/>
          <w:bCs/>
          <w:color w:val="1F1F1F"/>
          <w:sz w:val="30"/>
          <w:szCs w:val="30"/>
        </w:rPr>
        <w:t>2. 연구과제의 목표 및 내용</w:t>
      </w:r>
    </w:p>
    <w:p>
      <w:pPr>
        <w:pStyle w:val="Heading2"/>
        <w:spacing w:after="120" w:before="240"/>
      </w:pPr>
      <w:r>
        <w:rPr>
          <w:b/>
          <w:bCs/>
          <w:color w:val="1F1F1F"/>
          <w:sz w:val="24"/>
          <w:szCs w:val="24"/>
        </w:rPr>
        <w:t>1) 최종 목표</w:t>
      </w:r>
    </w:p>
    <w:p>
      <w:pPr>
        <w:spacing w:after="120" w:line="300"/>
      </w:pPr>
      <w:r>
        <w:rPr>
          <w:sz w:val="21"/>
          <w:szCs w:val="21"/>
        </w:rPr>
        <w:t>oneM2M과 ETSI MEC 위에서 회전설비 고장을 실시간으로 예측·분류하고 자동으로 대응(감속·정지·우회)하는 예지보전 시스템을 구현해 2026 oneM2M 국제 개발자 공모전에 출품합니다.</w:t>
      </w:r>
    </w:p>
    <w:p>
      <w:pPr>
        <w:pStyle w:val="Heading2"/>
        <w:spacing w:after="120" w:before="240"/>
      </w:pPr>
      <w:r>
        <w:rPr>
          <w:b/>
          <w:bCs/>
          <w:color w:val="1F1F1F"/>
          <w:sz w:val="24"/>
          <w:szCs w:val="24"/>
        </w:rPr>
        <w:t>2) 세부 목표</w:t>
      </w:r>
    </w:p>
    <w:p>
      <w:pPr>
        <w:ind w:left="360"/>
        <w:spacing w:after="60" w:line="280"/>
      </w:pPr>
      <w:r>
        <w:rPr>
          <w:sz w:val="20"/>
          <w:szCs w:val="20"/>
        </w:rPr>
        <w:t>- 진동·전류·온도 데이터로 고장 분류 모델(정상/불균형/과부하 등)을 구현합니다.</w:t>
      </w:r>
    </w:p>
    <w:p>
      <w:pPr>
        <w:ind w:left="360"/>
        <w:spacing w:after="60" w:line="280"/>
      </w:pPr>
      <w:r>
        <w:rPr>
          <w:sz w:val="20"/>
          <w:szCs w:val="20"/>
        </w:rPr>
        <w:t>- 추론 결과에 따라 모터를 감속·정지시키는 폐루프(closed-loop) 제어를 구현합니다.</w:t>
      </w:r>
    </w:p>
    <w:p>
      <w:pPr>
        <w:ind w:left="360"/>
        <w:spacing w:after="60" w:line="280"/>
      </w:pPr>
      <w:r>
        <w:rPr>
          <w:sz w:val="20"/>
          <w:szCs w:val="20"/>
        </w:rPr>
        <w:t>- MEC 엣지 추론과 클라우드 추론의 지연시간을 벤치마크합니다(팩토리 100ms 이하, 물류 200ms 이하).</w:t>
      </w:r>
    </w:p>
    <w:p>
      <w:pPr>
        <w:ind w:left="360"/>
        <w:spacing w:after="60" w:line="280"/>
      </w:pPr>
      <w:r>
        <w:rPr>
          <w:sz w:val="20"/>
          <w:szCs w:val="20"/>
        </w:rPr>
        <w:t>- MEC Mp1 서비스 레지스트리에 추론 서비스를 등록하고, oneM2M Subscription/Notification과 연동합니다.</w:t>
      </w:r>
    </w:p>
    <w:p>
      <w:pPr>
        <w:ind w:left="360"/>
        <w:spacing w:after="60" w:line="280"/>
      </w:pPr>
      <w:r>
        <w:rPr>
          <w:sz w:val="20"/>
          <w:szCs w:val="20"/>
        </w:rPr>
        <w:t>- 팩토리·물류 배포 튜토리얼을 작성해 공개합니다(CC BY 4.0).</w:t>
      </w:r>
    </w:p>
    <w:p>
      <w:pPr>
        <w:pStyle w:val="Heading1"/>
        <w:spacing w:after="160" w:before="320"/>
      </w:pPr>
      <w:r>
        <w:rPr>
          <w:b/>
          <w:bCs/>
          <w:color w:val="1F1F1F"/>
          <w:sz w:val="30"/>
          <w:szCs w:val="30"/>
        </w:rPr>
        <w:t>3. 기술 스택 및 아키텍처</w:t>
      </w:r>
    </w:p>
    <w:p>
      <w:pPr>
        <w:pStyle w:val="Heading2"/>
        <w:spacing w:after="120" w:before="240"/>
      </w:pPr>
      <w:r>
        <w:rPr>
          <w:b/>
          <w:bCs/>
          <w:color w:val="1F1F1F"/>
          <w:sz w:val="24"/>
          <w:szCs w:val="24"/>
        </w:rPr>
        <w:t>공통 파이프라인</w:t>
      </w:r>
    </w:p>
    <w:p>
      <w:pPr>
        <w:spacing w:after="120" w:line="300"/>
      </w:pPr>
      <w:r>
        <w:rPr>
          <w:sz w:val="21"/>
          <w:szCs w:val="21"/>
        </w:rPr>
        <w:t>아두이노(센서 3종) → UART → Edge AE(Python) → oneM2M HTTP POST → MN-CSE(ACME-oneM2M-CSE) → Subscription/Notification → MEC 추론 앱(Docker)</w:t>
      </w:r>
    </w:p>
    <w:p>
      <w:pPr>
        <w:pStyle w:val="Heading2"/>
        <w:spacing w:after="120" w:before="240"/>
        <w:rPr>
          <w:lang/>
          <w:b/>
          <w:bCs/>
          <w:color w:val="1F1F1F"/>
          <w:sz w:val="24"/>
          <w:szCs w:val="24"/>
          <w:rtl w:val="off"/>
        </w:rPr>
      </w:pPr>
      <w:r>
        <w:rPr>
          <w:color w:val="555555"/>
          <w:sz w:val="20"/>
          <w:szCs w:val="20"/>
        </w:rPr>
        <w:drawing>
          <wp:inline distT="0" distB="0" distL="180" distR="180">
            <wp:extent cx="5943600" cy="1834515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4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  <w:rPr>
          <w:lang/>
          <w:b/>
          <w:bCs/>
          <w:color w:val="1F1F1F"/>
          <w:sz w:val="24"/>
          <w:szCs w:val="24"/>
          <w:rtl w:val="off"/>
        </w:rPr>
      </w:pPr>
    </w:p>
    <w:p>
      <w:pPr>
        <w:pStyle w:val="Heading2"/>
        <w:spacing w:after="120" w:before="240"/>
      </w:pPr>
      <w:r>
        <w:rPr>
          <w:b/>
          <w:bCs/>
          <w:color w:val="1F1F1F"/>
          <w:sz w:val="24"/>
          <w:szCs w:val="24"/>
        </w:rPr>
        <w:t>시나리오별 차이 (SITE_TYPE 환경변수로 제어)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500"/>
        <w:gridCol w:w="3500"/>
      </w:tblGrid>
      <w:tr>
        <w:tc>
          <w:tcPr>
            <w:tcW w:w="2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sz w:val="19"/>
                <w:szCs w:val="19"/>
              </w:rPr>
              <w:t>구분</w:t>
            </w:r>
          </w:p>
        </w:tc>
        <w:tc>
          <w:tcPr>
            <w:tcW w:w="35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sz w:val="19"/>
                <w:szCs w:val="19"/>
              </w:rPr>
              <w:t>스마트팩토리</w:t>
            </w:r>
          </w:p>
        </w:tc>
        <w:tc>
          <w:tcPr>
            <w:tcW w:w="35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sz w:val="19"/>
                <w:szCs w:val="19"/>
              </w:rPr>
              <w:t>스마트물류</w:t>
            </w:r>
          </w:p>
        </w:tc>
      </w:tr>
      <w:t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설비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컨베이어 모터, 냉각팬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분류기 컨베이어, AGV 드라이브</w:t>
            </w:r>
          </w:p>
        </w:tc>
      </w:tr>
      <w:t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고장 영향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라인 전체 정지 → 생산 손실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소포 오정렬·배송 지연 → 고객 만족도</w:t>
            </w:r>
          </w:p>
        </w:tc>
      </w:tr>
      <w:t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알림 대상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고정 위치 정비사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순회 정비사 (MEC Location API)</w:t>
            </w:r>
          </w:p>
        </w:tc>
      </w:tr>
      <w:t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대응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정지 / 자동 감속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감속 / 우회 경로 전환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1F1F"/>
          <w:sz w:val="30"/>
          <w:szCs w:val="30"/>
        </w:rPr>
        <w:t>4. 추진 전략 및 일정 (7주, 10/5~11/20)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2600"/>
        <w:gridCol w:w="4900"/>
      </w:tblGrid>
      <w:tr>
        <w:tc>
          <w:tcPr>
            <w:tcW w:w="1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sz w:val="19"/>
                <w:szCs w:val="19"/>
              </w:rPr>
              <w:t>주차</w:t>
            </w:r>
          </w:p>
        </w:tc>
        <w:tc>
          <w:tcPr>
            <w:tcW w:w="26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sz w:val="19"/>
                <w:szCs w:val="19"/>
              </w:rPr>
              <w:t>목표</w:t>
            </w:r>
          </w:p>
        </w:tc>
        <w:tc>
          <w:tcPr>
            <w:tcW w:w="49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sz w:val="19"/>
                <w:szCs w:val="19"/>
              </w:rPr>
              <w:t>산출물</w:t>
            </w:r>
          </w:p>
        </w:tc>
      </w:tr>
      <w:t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Week 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oneM2M/CSE 학습, 사전 준비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ACME-CSE 로컬 실행 검증</w:t>
            </w:r>
          </w:p>
        </w:tc>
      </w:tr>
      <w:t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Week 1-2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센서→AE→CSE 파이프라인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리소스 트리, CIN 생성 확인</w:t>
            </w:r>
          </w:p>
        </w:tc>
      </w:tr>
      <w:t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Week 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고장 분류 모델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분류 정확도 리포트</w:t>
            </w:r>
          </w:p>
        </w:tc>
      </w:tr>
      <w:t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Week 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폐루프 제어 + 팩토리 MVP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팩토리 시나리오 완성</w:t>
            </w:r>
          </w:p>
        </w:tc>
      </w:tr>
      <w:t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Week 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물류 시나리오 확장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SITE_TYPE 분기 완성</w:t>
            </w:r>
          </w:p>
        </w:tc>
      </w:tr>
      <w:t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Week 6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벤치마크 + 튜토리얼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지연시간 비교 리포트</w:t>
            </w:r>
          </w:p>
        </w:tc>
      </w:tr>
      <w:tr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Week 7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테스트 + 제출 자료</w:t>
            </w:r>
          </w:p>
        </w:tc>
        <w:tc>
          <w:tcPr>
            <w:tcW w:w="4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 w:val="0"/>
                <w:bCs w:val="0"/>
                <w:sz w:val="19"/>
                <w:szCs w:val="19"/>
              </w:rPr>
              <w:t>최종 데모 영상, 제출 문서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1F1F"/>
          <w:sz w:val="30"/>
          <w:szCs w:val="30"/>
        </w:rPr>
        <w:t>5. 이 아이디어의 강점</w:t>
      </w:r>
    </w:p>
    <w:p>
      <w:pPr>
        <w:spacing w:after="80" w:line="300"/>
      </w:pPr>
      <w:r>
        <w:rPr>
          <w:sz w:val="21"/>
          <w:szCs w:val="21"/>
        </w:rPr>
        <w:t>❖ 대회 필수 요건인 oneM2M과 ETSI MEC 표준을 그대로 충족합니다.</w:t>
      </w:r>
    </w:p>
    <w:p>
      <w:pPr>
        <w:spacing w:after="80" w:line="300"/>
      </w:pPr>
      <w:r>
        <w:rPr>
          <w:sz w:val="21"/>
          <w:szCs w:val="21"/>
        </w:rPr>
        <w:t>❖ MEC와 클라우드의 지연시간을 수치로 비교할 수 있어 'MEC 활용 효율성'을 정량적으로 보여줍니다.</w:t>
      </w:r>
    </w:p>
    <w:p>
      <w:pPr>
        <w:spacing w:after="80" w:line="300"/>
      </w:pPr>
      <w:r>
        <w:rPr>
          <w:sz w:val="21"/>
          <w:szCs w:val="21"/>
        </w:rPr>
        <w:t>❖ 팩토리·물류 이중 배포로 '생태계 기여·확장성' 기준에 대응합니다.</w:t>
      </w:r>
    </w:p>
    <w:p>
      <w:pPr>
        <w:spacing w:after="80" w:line="300"/>
      </w:pPr>
      <w:r>
        <w:rPr>
          <w:sz w:val="21"/>
          <w:szCs w:val="21"/>
        </w:rPr>
        <w:t>❖ 문제(고장→라인정지)와 해결책(예지보전)의 인과관계가 분명해 설득력이 있습니다.</w:t>
      </w:r>
    </w:p>
    <w:p>
      <w:pPr>
        <w:pStyle w:val="Heading1"/>
        <w:spacing w:after="160" w:before="320"/>
        <w:rPr>
          <w:lang/>
          <w:b/>
          <w:bCs/>
          <w:color w:val="1F1F1F"/>
          <w:sz w:val="30"/>
          <w:szCs w:val="30"/>
          <w:rtl w:val="off"/>
        </w:rPr>
      </w:pPr>
    </w:p>
    <w:p>
      <w:pPr>
        <w:pStyle w:val="Heading1"/>
        <w:spacing w:after="160" w:before="320"/>
      </w:pPr>
      <w:r>
        <w:rPr>
          <w:b/>
          <w:bCs/>
          <w:color w:val="1F1F1F"/>
          <w:sz w:val="30"/>
          <w:szCs w:val="30"/>
        </w:rPr>
        <w:t>6. 기대 효과</w:t>
      </w:r>
    </w:p>
    <w:p>
      <w:pPr>
        <w:spacing w:after="80" w:line="300"/>
      </w:pPr>
      <w:r>
        <w:rPr>
          <w:sz w:val="21"/>
          <w:szCs w:val="21"/>
        </w:rPr>
        <w:t>❖ 경제 효과: 라인 정지를 예방해 생산 손실과 배송 지연을 줄입니다.</w:t>
      </w:r>
    </w:p>
    <w:p>
      <w:pPr>
        <w:spacing w:after="80" w:line="300"/>
      </w:pPr>
      <w:r>
        <w:rPr>
          <w:sz w:val="21"/>
          <w:szCs w:val="21"/>
        </w:rPr>
        <w:t>❖ 표준화 기여: oneM2M 리소스 트리 설계와 MEC 서비스 등록 사례를 공개 튜토리얼로 배포합니다(CC BY 4.0).</w:t>
      </w:r>
    </w:p>
    <w:p>
      <w:pPr>
        <w:spacing w:after="80" w:line="300"/>
      </w:pPr>
      <w:r>
        <w:rPr>
          <w:sz w:val="21"/>
          <w:szCs w:val="21"/>
        </w:rPr>
        <w:t>❖ 엣지 효율성 실증: 클라우드 대비 MEC 추론의 지연시간 개선을 데이터로 제시합니다.</w:t>
      </w:r>
    </w:p>
    <w:p>
      <w:pPr>
        <w:spacing w:before="300"/>
      </w:pPr>
    </w:p>
    <w:p>
      <w:pPr>
        <w:pBdr>
          <w:top w:val="single" w:sz="4" w:space="0" w:color="CCCCCC"/>
        </w:pBdr>
        <w:spacing w:after="120" w:before="200"/>
      </w:pPr>
    </w:p>
    <w:sectPr>
      <w:pgSz w:w="12240" w:h="15840"/>
      <w:pgMar w:top="1440" w:right="1440" w:bottom="1440" w:left="1440" w:header="708" w:footer="708" w:gutter="0"/>
      <w:cols/>
      <w:docGrid w:linePitch="360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/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oter" Target="footer1.xml" /><Relationship Id="rId1" Type="http://schemas.openxmlformats.org/officeDocument/2006/relationships/image" Target="media/image1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gustj</cp:lastModifiedBy>
  <cp:revision>1</cp:revision>
  <dcterms:modified xsi:type="dcterms:W3CDTF">2026-09-23T07:14:30Z</dcterms:modified>
  <cp:version>1200.0100.01</cp:version>
</cp:coreProperties>
</file>