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" w:before="200"/>
      </w:pPr>
      <w:r>
        <w:rPr>
          <w:color w:val="555555"/>
          <w:sz w:val="20"/>
          <w:szCs w:val="20"/>
        </w:rPr>
        <w:t>2026 oneM2M 국제 개발자 공모전 · 아이디어 제안서</w:t>
      </w:r>
    </w:p>
    <w:p>
      <w:pPr>
        <w:jc w:val="center"/>
        <w:spacing w:after="80" w:before="120"/>
      </w:pPr>
      <w:r>
        <w:rPr>
          <w:b/>
          <w:bCs/>
          <w:sz w:val="40"/>
          <w:szCs w:val="40"/>
        </w:rPr>
        <w:t>PolaGrid · 편광판 기반 적응형 채광·눈부심 제어 시스템</w:t>
      </w:r>
    </w:p>
    <w:p>
      <w:pPr>
        <w:jc w:val="center"/>
        <w:spacing w:after="40"/>
      </w:pPr>
      <w:r>
        <w:rPr>
          <w:i/>
          <w:iCs/>
          <w:color w:val="444444"/>
          <w:sz w:val="24"/>
          <w:szCs w:val="24"/>
        </w:rPr>
        <w:t>PolaGrid: Camera-based Adaptive Daylighting over oneM2M &amp; ETSI MEC</w:t>
      </w:r>
    </w:p>
    <w:p>
      <w:pPr>
        <w:jc w:val="center"/>
        <w:spacing w:after="300"/>
      </w:pPr>
      <w:r>
        <w:rPr>
          <w:color w:val="777777"/>
          <w:sz w:val="20"/>
          <w:szCs w:val="20"/>
        </w:rPr>
        <w:t>제안 B안 · 기존 검증 하드웨어 확장형</w:t>
      </w:r>
    </w:p>
    <w:p>
      <w:pPr>
        <w:pBdr>
          <w:bottom w:val="single" w:sz="8" w:space="0" w:color="D9822B"/>
        </w:pBdr>
        <w:spacing w:after="300"/>
      </w:pP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1. 연구(과제)의 필요성</w:t>
      </w:r>
    </w:p>
    <w:p>
      <w:pPr>
        <w:spacing w:after="120" w:line="300"/>
      </w:pPr>
      <w:r>
        <w:rPr>
          <w:b/>
          <w:bCs/>
          <w:sz w:val="21"/>
          <w:szCs w:val="21"/>
        </w:rPr>
        <w:t>&lt;현재 상황 및 문제점&gt;</w:t>
      </w:r>
    </w:p>
    <w:p>
      <w:pPr>
        <w:spacing w:after="80" w:line="300"/>
      </w:pPr>
      <w:r>
        <w:rPr>
          <w:sz w:val="21"/>
          <w:szCs w:val="21"/>
        </w:rPr>
        <w:t>❖ 건물 냉난방·조명 에너지 소비의 상당 부분은 비효율적인 채광 제어에서 발생합니다(2025-1 창의SW기초설계 조사 기준).</w:t>
      </w:r>
    </w:p>
    <w:p>
      <w:pPr>
        <w:spacing w:after="80" w:line="300"/>
      </w:pPr>
      <w:r>
        <w:rPr>
          <w:sz w:val="21"/>
          <w:szCs w:val="21"/>
        </w:rPr>
        <w:t>❖ 팀은 2025-1학기 창의SW기초설계에서 조도센서·서보모터·편광필름 기반 채광 제어 데모를 규칙 기반(rule-based) 아두이노 시스템으로 구현해 동작 검증까지 마쳤습니다.</w:t>
      </w:r>
    </w:p>
    <w:p>
      <w:pPr>
        <w:spacing w:after="80" w:line="300"/>
      </w:pPr>
      <w:r>
        <w:rPr>
          <w:sz w:val="21"/>
          <w:szCs w:val="21"/>
        </w:rPr>
        <w:t>❖ 다만 규칙 기반 로직만으로는 이번 공모전이 요구하는 AI·MEC 요소가 부족해, 카메라 기반 눈부심(glare) 감지 같은 AI 구성요소가 필요합니다.</w:t>
      </w:r>
    </w:p>
    <w:p>
      <w:pPr>
        <w:spacing w:after="120" w:line="300"/>
      </w:pPr>
      <w:r>
        <w:rPr>
          <w:b/>
          <w:bCs/>
          <w:sz w:val="21"/>
          <w:szCs w:val="21"/>
        </w:rPr>
        <w:t>&lt;연구 과제의 긍정적 효과&gt;</w:t>
      </w:r>
    </w:p>
    <w:p>
      <w:pPr>
        <w:spacing w:after="80" w:line="300"/>
      </w:pPr>
      <w:r>
        <w:rPr>
          <w:sz w:val="21"/>
          <w:szCs w:val="21"/>
        </w:rPr>
        <w:t>❖ 검증된 하드웨어(서보모터·편광필름 회전 구조)를 재사용하므로 기구부 리스크가 낮습니다.</w:t>
      </w:r>
    </w:p>
    <w:p>
      <w:pPr>
        <w:spacing w:after="80" w:line="300"/>
      </w:pPr>
      <w:r>
        <w:rPr>
          <w:sz w:val="21"/>
          <w:szCs w:val="21"/>
        </w:rPr>
        <w:t>❖ oneM2M·MEC로 확장하면 아두이노 데모를 표준 IoT 서비스로 발전시킨 과정을 보여줍니다.</w:t>
      </w:r>
    </w:p>
    <w:p>
      <w:pPr>
        <w:spacing w:after="80" w:line="300"/>
        <w:rPr>
          <w:lang/>
          <w:sz w:val="21"/>
          <w:szCs w:val="21"/>
          <w:rtl w:val="off"/>
        </w:rPr>
      </w:pPr>
      <w:r>
        <w:rPr>
          <w:sz w:val="21"/>
          <w:szCs w:val="21"/>
        </w:rPr>
        <w:t>❖ 친환경·ESG 관점(에너지 절감, 탄소 배출 감소)이 뚜렷해 설득력이 있습니다.</w:t>
      </w: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</w:pP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2. 연구과제의 목표 및 내용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1) 최종 목표</w:t>
      </w:r>
    </w:p>
    <w:p>
      <w:pPr>
        <w:spacing w:after="120" w:line="300"/>
      </w:pPr>
      <w:r>
        <w:rPr>
          <w:sz w:val="21"/>
          <w:szCs w:val="21"/>
        </w:rPr>
        <w:t>카메라 기반 눈부심 감지 AI를 MEC 엣지에서 추론하고, oneM2M 리소스로 조도·눈부심 데이터를 유통해 편광판 회전을 자동 제어하는 시스템을 구현해 2026 oneM2M 국제 개발자 공모전에 출품합니다.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2) 세부 목표</w:t>
      </w:r>
    </w:p>
    <w:p>
      <w:pPr>
        <w:ind w:left="360"/>
        <w:spacing w:after="60" w:line="280"/>
      </w:pPr>
      <w:r>
        <w:rPr>
          <w:sz w:val="20"/>
          <w:szCs w:val="20"/>
        </w:rPr>
        <w:t>- 기존 조도센서·서보모터·편광필름 하드웨어를 oneM2M AE로 연동합니다(/polagrid/... 리소스 트리).</w:t>
      </w:r>
    </w:p>
    <w:p>
      <w:pPr>
        <w:ind w:left="360"/>
        <w:spacing w:after="60" w:line="280"/>
      </w:pPr>
      <w:r>
        <w:rPr>
          <w:sz w:val="20"/>
          <w:szCs w:val="20"/>
        </w:rPr>
        <w:t>- 카메라 영상에서 눈부심 여부와 강도를 판별하는 경량 추론 모델을 MEC 엣지에 배포합니다.</w:t>
      </w:r>
    </w:p>
    <w:p>
      <w:pPr>
        <w:ind w:left="360"/>
        <w:spacing w:after="60" w:line="280"/>
      </w:pPr>
      <w:r>
        <w:rPr>
          <w:sz w:val="20"/>
          <w:szCs w:val="20"/>
        </w:rPr>
        <w:t>- 눈부심 감지 결과에 따라 편광판 회전 각도를 자동으로 조정하는 폐루프 제어를 구현합니다.</w:t>
      </w:r>
    </w:p>
    <w:p>
      <w:pPr>
        <w:ind w:left="360"/>
        <w:spacing w:after="60" w:line="280"/>
      </w:pPr>
      <w:r>
        <w:rPr>
          <w:sz w:val="20"/>
          <w:szCs w:val="20"/>
        </w:rPr>
        <w:t>- MEC Mp1 서비스 레지스트리에 'polagrid-daylight' 서비스를 등록합니다.</w:t>
      </w:r>
    </w:p>
    <w:p>
      <w:pPr>
        <w:ind w:left="360"/>
        <w:spacing w:after="60" w:line="280"/>
      </w:pPr>
      <w:r>
        <w:rPr>
          <w:sz w:val="20"/>
          <w:szCs w:val="20"/>
        </w:rPr>
        <w:t>- 에너지 절감 효과(조명·냉방 사용량 변화)를 정성적으로 측정해 보고합니다.</w:t>
      </w: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3. 기술 스택 및 아키텍처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재사용 요소 (2025-1 검증 완료)</w:t>
      </w:r>
    </w:p>
    <w:p>
      <w:pPr>
        <w:spacing w:after="120" w:line="300"/>
      </w:pPr>
      <w:r>
        <w:rPr>
          <w:sz w:val="21"/>
          <w:szCs w:val="21"/>
        </w:rPr>
        <w:t>아두이노 Uno, 조도센서, 서보모터, 편광필름 회전 구조로, 동작이 검증된 기구부를 그대로 사용합니다.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신규 추가 요소 (이번 공모전용)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600"/>
      </w:tblGrid>
      <w:tr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구성</w:t>
            </w:r>
          </w:p>
        </w:tc>
        <w:tc>
          <w:tcPr>
            <w:tcW w:w="6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카메라 모듈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실내 눈부심 상황을 촬영해 프레임 전송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MEC 추론 앱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경량 CV 모델로 눈부심 강도 판별 (Docker)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oneM2M AE/CSE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조도·눈부심·제어 명령을 표준 리소스로 저장/교환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서보 제어 로직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추론 결과 기반 편광판 회전각 자동 조정</w:t>
            </w:r>
          </w:p>
        </w:tc>
      </w:tr>
    </w:tbl>
    <w:p>
      <w:pPr>
        <w:pStyle w:val="Heading1"/>
        <w:spacing w:after="160" w:before="320"/>
        <w:rPr>
          <w:lang/>
          <w:b/>
          <w:bCs/>
          <w:color w:val="1F1F1F"/>
          <w:sz w:val="30"/>
          <w:szCs w:val="30"/>
          <w:rtl w:val="off"/>
        </w:rPr>
      </w:pPr>
    </w:p>
    <w:p>
      <w:pPr>
        <w:pStyle w:val="Heading1"/>
        <w:spacing w:after="160" w:before="320"/>
        <w:rPr>
          <w:lang/>
          <w:b/>
          <w:bCs/>
          <w:color w:val="1F1F1F"/>
          <w:sz w:val="30"/>
          <w:szCs w:val="30"/>
          <w:rtl w:val="off"/>
        </w:rPr>
      </w:pPr>
      <w:r>
        <w:rPr>
          <w:b/>
          <w:bCs/>
          <w:color w:val="1F1F1F"/>
          <w:sz w:val="30"/>
          <w:szCs w:val="30"/>
        </w:rPr>
        <w:drawing>
          <wp:inline distT="0" distB="0" distL="180" distR="180">
            <wp:extent cx="5943600" cy="181991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4. 추진 전략 및 일정 (7주, 10/5~11/20)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600"/>
        <w:gridCol w:w="4900"/>
      </w:tblGrid>
      <w:tr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주차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목표</w:t>
            </w:r>
          </w:p>
        </w:tc>
        <w:tc>
          <w:tcPr>
            <w:tcW w:w="4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oneM2M/CSE 학습 + 기존 하드웨어 점검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재사용 기구부 동작 재확인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AE 연동, /polagrid 리소스 트리 설계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센서 데이터 oneM2M 등록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2-3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카메라 눈부심 감지 모델 개발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신규 개발 — 일정 리스크 구간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MEC 추론 앱 배포 + 서비스 등록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Mp1 등록 검증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폐루프 제어 통합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서보 자동 회전 검증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에너지 절감 측정 + 튜토리얼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정성적 효과 리포트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테스트 + 제출 자료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최종 데모 영상, 제출 문서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5. 이 아이디어의 강점</w:t>
      </w:r>
    </w:p>
    <w:p>
      <w:pPr>
        <w:spacing w:after="80" w:line="300"/>
      </w:pPr>
      <w:r>
        <w:rPr>
          <w:sz w:val="21"/>
          <w:szCs w:val="21"/>
        </w:rPr>
        <w:t>❖ 실물로 동작을 검증한 하드웨어(2025-1 창의SW기초설계)를 재사용해 기구부 리스크와 제작 시간을 줄입니다.</w:t>
      </w:r>
    </w:p>
    <w:p>
      <w:pPr>
        <w:spacing w:after="80" w:line="300"/>
      </w:pPr>
      <w:r>
        <w:rPr>
          <w:sz w:val="21"/>
          <w:szCs w:val="21"/>
        </w:rPr>
        <w:t>❖ 편광 필터라는 독자적인 광학 기술은 다른 참가팀과 차별화되는 소재입니다.</w:t>
      </w:r>
    </w:p>
    <w:p>
      <w:pPr>
        <w:spacing w:after="80" w:line="300"/>
      </w:pPr>
      <w:r>
        <w:rPr>
          <w:sz w:val="21"/>
          <w:szCs w:val="21"/>
        </w:rPr>
        <w:t>❖ 친환경·ESG 관점이 뚜렷해 인상적인 데모가 가능합니다.</w:t>
      </w:r>
    </w:p>
    <w:p>
      <w:pPr>
        <w:spacing w:after="80" w:line="300"/>
      </w:pPr>
      <w:r>
        <w:rPr>
          <w:sz w:val="21"/>
          <w:szCs w:val="21"/>
        </w:rPr>
        <w:t>❖ 공모전 이후에도 후속 대회나 캡스톤으로 계속 발전시킬 수 있는 여지가 있습니다.</w:t>
      </w: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6. 리스크 및 유의점</w:t>
      </w:r>
    </w:p>
    <w:p>
      <w:pPr>
        <w:spacing w:after="80" w:line="300"/>
        <w:rPr>
          <w:lang/>
          <w:color w:val="B03A2E"/>
          <w:sz w:val="21"/>
          <w:szCs w:val="21"/>
          <w:rtl w:val="off"/>
        </w:rPr>
      </w:pPr>
      <w:r>
        <w:rPr>
          <w:color w:val="B03A2E"/>
          <w:sz w:val="21"/>
          <w:szCs w:val="21"/>
        </w:rPr>
        <w:t>❖ 규칙 기반 로직만으로는 AI·MEC 활용도가 부족해, 눈부심 감지 모델을 7주 안에 새로 개발해야 합니다.</w:t>
      </w:r>
    </w:p>
    <w:p>
      <w:pPr>
        <w:spacing w:after="80" w:line="300"/>
      </w:pPr>
      <w:r>
        <w:rPr>
          <w:lang w:eastAsia="ko-KR"/>
          <w:color w:val="B03A2E"/>
          <w:sz w:val="21"/>
          <w:szCs w:val="21"/>
          <w:rtl w:val="off"/>
        </w:rPr>
        <w:t xml:space="preserve">(AI 활용방안 - scikit-learn 피쳐학습된 경량모델 vs mobilenetV2 딥러닝 사전학습 모델 활용) </w:t>
      </w:r>
    </w:p>
    <w:p>
      <w:pPr>
        <w:spacing w:after="80" w:line="300"/>
      </w:pPr>
    </w:p>
    <w:p>
      <w:pPr>
        <w:spacing w:after="80" w:line="300"/>
      </w:pPr>
      <w:r>
        <w:rPr>
          <w:color w:val="B03A2E"/>
          <w:sz w:val="21"/>
          <w:szCs w:val="21"/>
        </w:rPr>
        <w:t>❖ 카메라 기반 CV는 팀이 처음 다루는 영역이라 Week 2-3에 일정 병목이 될 위험이 있습니다.</w:t>
      </w: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7. 기대 효과</w:t>
      </w:r>
    </w:p>
    <w:p>
      <w:pPr>
        <w:spacing w:after="80" w:line="300"/>
      </w:pPr>
      <w:r>
        <w:rPr>
          <w:sz w:val="21"/>
          <w:szCs w:val="21"/>
        </w:rPr>
        <w:t>❖ 에너지 절감: 실내 눈부심과 과도한 채광을 막아 냉방·조명 에너지 절감에 기여합니다.</w:t>
      </w:r>
    </w:p>
    <w:p>
      <w:pPr>
        <w:spacing w:after="80" w:line="300"/>
      </w:pPr>
      <w:r>
        <w:rPr>
          <w:sz w:val="21"/>
          <w:szCs w:val="21"/>
        </w:rPr>
        <w:t>❖ 생태계 기여: 기존 창의설계 프로젝트를 표준 IoT 서비스로 확장한 사례를 제시합니다.</w:t>
      </w:r>
    </w:p>
    <w:p>
      <w:pPr>
        <w:spacing w:after="80" w:line="300"/>
      </w:pPr>
      <w:r>
        <w:rPr>
          <w:sz w:val="21"/>
          <w:szCs w:val="21"/>
        </w:rPr>
        <w:t>❖ 팀 역량: 광학 하드웨어, 컴퓨터 비전, oneM2M·MEC를 통합하는 역량을 보여줍니다.</w:t>
      </w:r>
    </w:p>
    <w:p>
      <w:pPr>
        <w:spacing w:before="300"/>
      </w:pPr>
    </w:p>
    <w:p>
      <w:pPr>
        <w:pBdr>
          <w:top w:val="single" w:sz="4" w:space="0" w:color="CCCCCC"/>
        </w:pBdr>
        <w:spacing w:after="120" w:before="200"/>
      </w:pPr>
    </w:p>
    <w:sectPr>
      <w:pgSz w:w="12240" w:h="15840"/>
      <w:pgMar w:top="1440" w:right="1440" w:bottom="1440" w:left="1440" w:header="708" w:footer="708" w:gutter="0"/>
      <w:cols/>
      <w:docGrid w:linePitch="360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er" Target="footer1.xml" /><Relationship Id="rId1" Type="http://schemas.openxmlformats.org/officeDocument/2006/relationships/image" Target="media/image1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gustj</cp:lastModifiedBy>
  <cp:revision>1</cp:revision>
  <dcterms:modified xsi:type="dcterms:W3CDTF">2026-09-23T07:15:04Z</dcterms:modified>
  <cp:version>1200.0100.01</cp:version>
</cp:coreProperties>
</file>