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F7" w:rsidRDefault="009C53F7" w:rsidP="009C53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UNIVERSIDADE FEDERAL DE SANTA CATARINA</w:t>
      </w: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CENTRO TECNOLÓGICO</w:t>
      </w: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DEPARTAMENTO DE ENGENHARIA MECÂNICA</w:t>
      </w: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CURSO DE GRADUAÇÃO EM ENGENHARIA MECÂNICA</w:t>
      </w: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DISCIPLINA EMC 5412 - TRANSFERÊNCIA DE CALOR E MECÂNICA DOS FLUIDOS COMPUTACIONAL</w:t>
      </w: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TRABALHO 1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TRABALHO SOBRE </w:t>
      </w:r>
      <w:r w:rsidR="00780FB6">
        <w:rPr>
          <w:b/>
          <w:bCs/>
          <w:sz w:val="32"/>
          <w:szCs w:val="32"/>
        </w:rPr>
        <w:t>CONDUÇÃO NÃO LINEAR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sz w:val="32"/>
          <w:szCs w:val="32"/>
        </w:rPr>
      </w:pPr>
    </w:p>
    <w:p w:rsidR="009C53F7" w:rsidRDefault="004B0CDA" w:rsidP="009C53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Professor: Antó</w:t>
      </w:r>
      <w:r w:rsidR="009C53F7">
        <w:rPr>
          <w:b/>
          <w:bCs/>
          <w:sz w:val="23"/>
          <w:szCs w:val="23"/>
        </w:rPr>
        <w:t>nio Fábio Carvalho da Silva</w:t>
      </w: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Aluno: Gusttav Bauermann Lang</w:t>
      </w: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Matrícula: 13200534</w:t>
      </w:r>
    </w:p>
    <w:p w:rsidR="00CB0F99" w:rsidRDefault="009C53F7" w:rsidP="009C53F7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Florianópolis, </w:t>
      </w:r>
      <w:r w:rsidR="00780FB6">
        <w:rPr>
          <w:b/>
          <w:bCs/>
          <w:sz w:val="23"/>
          <w:szCs w:val="23"/>
        </w:rPr>
        <w:t>31</w:t>
      </w:r>
      <w:r>
        <w:rPr>
          <w:b/>
          <w:bCs/>
          <w:sz w:val="23"/>
          <w:szCs w:val="23"/>
        </w:rPr>
        <w:t xml:space="preserve"> de Março de 2017</w:t>
      </w:r>
    </w:p>
    <w:p w:rsidR="009C53F7" w:rsidRPr="009C53F7" w:rsidRDefault="009C53F7" w:rsidP="009C53F7">
      <w:pPr>
        <w:pStyle w:val="Ttulo"/>
        <w:numPr>
          <w:ilvl w:val="0"/>
          <w:numId w:val="5"/>
        </w:numPr>
        <w:rPr>
          <w:rStyle w:val="nfase"/>
        </w:rPr>
      </w:pPr>
      <w:r w:rsidRPr="009C53F7">
        <w:rPr>
          <w:rStyle w:val="nfase"/>
        </w:rPr>
        <w:lastRenderedPageBreak/>
        <w:t xml:space="preserve">Problema Proposto </w:t>
      </w:r>
    </w:p>
    <w:p w:rsidR="009C53F7" w:rsidRDefault="00780FB6" w:rsidP="00352501">
      <w:pPr>
        <w:ind w:firstLine="708"/>
        <w:jc w:val="center"/>
        <w:rPr>
          <w:noProof/>
          <w:sz w:val="24"/>
          <w:szCs w:val="24"/>
          <w:lang w:eastAsia="pt-BR"/>
        </w:rPr>
      </w:pPr>
      <w:r>
        <w:rPr>
          <w:sz w:val="23"/>
          <w:szCs w:val="23"/>
        </w:rPr>
        <w:t xml:space="preserve">Considere a parede mostrada na Figura 1. A superfície esquerda é mantida a 100 </w:t>
      </w:r>
      <w:r w:rsidRPr="00780FB6">
        <w:rPr>
          <w:sz w:val="23"/>
          <w:szCs w:val="23"/>
        </w:rPr>
        <w:t>°</w:t>
      </w:r>
      <w:r>
        <w:rPr>
          <w:sz w:val="23"/>
          <w:szCs w:val="23"/>
        </w:rPr>
        <w:t xml:space="preserve">C enquanto a direita é mantida a 20 </w:t>
      </w:r>
      <w:r w:rsidRPr="00780FB6">
        <w:rPr>
          <w:sz w:val="23"/>
          <w:szCs w:val="23"/>
        </w:rPr>
        <w:t>°</w:t>
      </w:r>
      <w:r>
        <w:rPr>
          <w:sz w:val="23"/>
          <w:szCs w:val="23"/>
        </w:rPr>
        <w:t xml:space="preserve">C. Sabe-se que a espessura L da parede é igual a 100 mm e que sua condutividade térmica varia com a temperatura de acordo com: </w:t>
      </w:r>
    </w:p>
    <w:p w:rsidR="00780FB6" w:rsidRDefault="00780FB6" w:rsidP="00352501">
      <w:pPr>
        <w:ind w:firstLine="708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C75F1AF" wp14:editId="68EB21C6">
            <wp:extent cx="1933575" cy="542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B6" w:rsidRPr="00352501" w:rsidRDefault="00780FB6" w:rsidP="00352501">
      <w:pPr>
        <w:ind w:firstLine="708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F7E7F45" wp14:editId="12E575ED">
            <wp:extent cx="4248150" cy="3924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F7" w:rsidRPr="00352501" w:rsidRDefault="009C53F7" w:rsidP="00352501">
      <w:pPr>
        <w:ind w:firstLine="708"/>
        <w:jc w:val="both"/>
        <w:rPr>
          <w:sz w:val="24"/>
          <w:szCs w:val="24"/>
        </w:rPr>
      </w:pPr>
    </w:p>
    <w:p w:rsidR="00E01CAA" w:rsidRDefault="00780FB6" w:rsidP="009C53F7">
      <w:pPr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Usando uma malha igualmente espaçada, determine a distribuição de temperatura na parede avaliando as condutividades nas interfaces pela média aritmética e pela média harmônica. Compare os resultados com a solução exata dada </w:t>
      </w:r>
      <w:proofErr w:type="gramStart"/>
      <w:r>
        <w:rPr>
          <w:sz w:val="23"/>
          <w:szCs w:val="23"/>
        </w:rPr>
        <w:t>por</w:t>
      </w:r>
      <w:proofErr w:type="gramEnd"/>
      <w:r>
        <w:rPr>
          <w:sz w:val="23"/>
          <w:szCs w:val="23"/>
        </w:rPr>
        <w:t>:</w:t>
      </w:r>
    </w:p>
    <w:p w:rsidR="00780FB6" w:rsidRDefault="00780FB6" w:rsidP="00780FB6">
      <w:pPr>
        <w:ind w:firstLine="708"/>
        <w:jc w:val="center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74D82A28" wp14:editId="23D62AC8">
            <wp:extent cx="3048000" cy="514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AA" w:rsidRDefault="00E01CAA" w:rsidP="009C53F7">
      <w:pPr>
        <w:ind w:firstLine="708"/>
        <w:rPr>
          <w:sz w:val="23"/>
          <w:szCs w:val="23"/>
        </w:rPr>
      </w:pPr>
    </w:p>
    <w:p w:rsidR="00E01CAA" w:rsidRDefault="00E01CAA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E01CAA" w:rsidRPr="009C53F7" w:rsidRDefault="0047697E" w:rsidP="00E01CAA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Desenvolvimento</w:t>
      </w:r>
    </w:p>
    <w:p w:rsidR="00E01CAA" w:rsidRPr="00352501" w:rsidRDefault="00E01CAA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A distribuição de temperatura em uma parede pode ser determinada através da resolução da equação do calor. Para uma situação em regime permanente, a equação do calor em uma parede plana pode ser descrita pela seguinte equação:</w:t>
      </w:r>
    </w:p>
    <w:p w:rsidR="00E01CAA" w:rsidRPr="00352501" w:rsidRDefault="00E01CAA" w:rsidP="00352501">
      <w:pPr>
        <w:ind w:firstLine="708"/>
        <w:jc w:val="both"/>
        <w:rPr>
          <w:sz w:val="24"/>
          <w:szCs w:val="24"/>
        </w:rPr>
      </w:pPr>
    </w:p>
    <w:p w:rsidR="00E01CAA" w:rsidRPr="00352501" w:rsidRDefault="00E01CAA" w:rsidP="00352501">
      <w:pPr>
        <w:ind w:firstLine="708"/>
        <w:jc w:val="center"/>
        <w:rPr>
          <w:sz w:val="24"/>
          <w:szCs w:val="24"/>
        </w:rPr>
      </w:pPr>
      <w:r w:rsidRPr="00352501">
        <w:rPr>
          <w:noProof/>
          <w:sz w:val="24"/>
          <w:szCs w:val="24"/>
          <w:lang w:eastAsia="pt-BR"/>
        </w:rPr>
        <w:drawing>
          <wp:inline distT="0" distB="0" distL="0" distR="0" wp14:anchorId="05F5AC90" wp14:editId="3CE9BBB2">
            <wp:extent cx="3148716" cy="5917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091" cy="5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AA" w:rsidRPr="00352501" w:rsidRDefault="00E01CAA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Para um problema unidimensional,  a equação da condução se reduz a:</w:t>
      </w:r>
    </w:p>
    <w:p w:rsidR="00E01CAA" w:rsidRPr="00352501" w:rsidRDefault="00F64BF5" w:rsidP="00352501">
      <w:pPr>
        <w:ind w:firstLine="708"/>
        <w:jc w:val="center"/>
        <w:rPr>
          <w:sz w:val="24"/>
          <w:szCs w:val="24"/>
        </w:rPr>
      </w:pPr>
      <w:r w:rsidRPr="00352501">
        <w:rPr>
          <w:noProof/>
          <w:sz w:val="24"/>
          <w:szCs w:val="24"/>
          <w:lang w:eastAsia="pt-BR"/>
        </w:rPr>
        <w:drawing>
          <wp:inline distT="0" distB="0" distL="0" distR="0" wp14:anchorId="1B0008B9" wp14:editId="6B5B70A1">
            <wp:extent cx="1383527" cy="48016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7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F5" w:rsidRPr="00352501" w:rsidRDefault="00F64BF5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onde k é condutividade térmica do material e S é o termo fonte.</w:t>
      </w:r>
    </w:p>
    <w:p w:rsidR="0047697E" w:rsidRPr="00352501" w:rsidRDefault="0047697E" w:rsidP="00352501">
      <w:pPr>
        <w:ind w:firstLine="708"/>
        <w:jc w:val="both"/>
        <w:rPr>
          <w:sz w:val="24"/>
          <w:szCs w:val="24"/>
        </w:rPr>
      </w:pPr>
    </w:p>
    <w:p w:rsidR="00780FB6" w:rsidRDefault="0047697E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Para auxiliar na resolução deste problema, será usado o método dos volumes finitos para obter uma aproximação para o perfil de temperaturas</w:t>
      </w:r>
      <w:r w:rsidR="00780FB6">
        <w:rPr>
          <w:sz w:val="24"/>
          <w:szCs w:val="24"/>
        </w:rPr>
        <w:t xml:space="preserve"> ao longo da parede</w:t>
      </w:r>
      <w:r w:rsidRPr="00352501">
        <w:rPr>
          <w:sz w:val="24"/>
          <w:szCs w:val="24"/>
        </w:rPr>
        <w:t>.</w:t>
      </w:r>
    </w:p>
    <w:p w:rsidR="0047697E" w:rsidRPr="00352501" w:rsidRDefault="0047697E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 A solução numérica determinada através do método dos volumes finitos é feito a partir da discretização da parede em volumes de </w:t>
      </w:r>
      <w:proofErr w:type="gramStart"/>
      <w:r w:rsidRPr="00352501">
        <w:rPr>
          <w:sz w:val="24"/>
          <w:szCs w:val="24"/>
        </w:rPr>
        <w:t>controle</w:t>
      </w:r>
      <w:proofErr w:type="gramEnd"/>
      <w:r w:rsidRPr="00352501">
        <w:rPr>
          <w:sz w:val="24"/>
          <w:szCs w:val="24"/>
        </w:rPr>
        <w:t>, uma representação esquemática desta discretização em volumes finitos pode ser observada na Figura 2.</w:t>
      </w:r>
    </w:p>
    <w:p w:rsidR="0047697E" w:rsidRPr="00352501" w:rsidRDefault="0047697E" w:rsidP="00352501">
      <w:pPr>
        <w:ind w:firstLine="708"/>
        <w:jc w:val="center"/>
        <w:rPr>
          <w:sz w:val="24"/>
          <w:szCs w:val="24"/>
        </w:rPr>
      </w:pPr>
      <w:r w:rsidRPr="00352501">
        <w:rPr>
          <w:noProof/>
          <w:sz w:val="24"/>
          <w:szCs w:val="24"/>
          <w:lang w:eastAsia="pt-BR"/>
        </w:rPr>
        <w:drawing>
          <wp:inline distT="0" distB="0" distL="0" distR="0" wp14:anchorId="2B544E52" wp14:editId="5C4D57FC">
            <wp:extent cx="4382588" cy="2910177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021" cy="29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7E" w:rsidRPr="00352501" w:rsidRDefault="0047697E" w:rsidP="00352501">
      <w:pPr>
        <w:ind w:firstLine="708"/>
        <w:jc w:val="both"/>
        <w:rPr>
          <w:sz w:val="24"/>
          <w:szCs w:val="24"/>
        </w:rPr>
      </w:pPr>
    </w:p>
    <w:p w:rsidR="00780FB6" w:rsidRPr="00F472B6" w:rsidRDefault="00780FB6" w:rsidP="00F472B6">
      <w:pPr>
        <w:ind w:firstLine="708"/>
        <w:jc w:val="both"/>
        <w:rPr>
          <w:sz w:val="24"/>
          <w:szCs w:val="24"/>
        </w:rPr>
      </w:pPr>
      <w:r w:rsidRPr="00F472B6">
        <w:rPr>
          <w:sz w:val="24"/>
          <w:szCs w:val="24"/>
        </w:rPr>
        <w:lastRenderedPageBreak/>
        <w:t xml:space="preserve">Assim, foram adotados volumes de </w:t>
      </w:r>
      <w:proofErr w:type="gramStart"/>
      <w:r w:rsidRPr="00F472B6">
        <w:rPr>
          <w:sz w:val="24"/>
          <w:szCs w:val="24"/>
        </w:rPr>
        <w:t>controle</w:t>
      </w:r>
      <w:proofErr w:type="gramEnd"/>
      <w:r w:rsidRPr="00F472B6">
        <w:rPr>
          <w:sz w:val="24"/>
          <w:szCs w:val="24"/>
        </w:rPr>
        <w:t xml:space="preserve"> de fronteira centrados na interface com o ambiente externo, de modo que seja possível adotar uma malha igualmente espaçada ao longo da parede. Logo, os volumes de </w:t>
      </w:r>
      <w:proofErr w:type="gramStart"/>
      <w:r w:rsidRPr="00F472B6">
        <w:rPr>
          <w:sz w:val="24"/>
          <w:szCs w:val="24"/>
        </w:rPr>
        <w:t>controle</w:t>
      </w:r>
      <w:proofErr w:type="gramEnd"/>
      <w:r w:rsidRPr="00F472B6">
        <w:rPr>
          <w:sz w:val="24"/>
          <w:szCs w:val="24"/>
        </w:rPr>
        <w:t xml:space="preserve"> de fronteira possuem metade do comprimento dos volumes de controle no interior da parede. Os volumes de </w:t>
      </w:r>
      <w:proofErr w:type="gramStart"/>
      <w:r w:rsidRPr="00F472B6">
        <w:rPr>
          <w:sz w:val="24"/>
          <w:szCs w:val="24"/>
        </w:rPr>
        <w:t>controle</w:t>
      </w:r>
      <w:proofErr w:type="gramEnd"/>
      <w:r w:rsidRPr="00F472B6">
        <w:rPr>
          <w:sz w:val="24"/>
          <w:szCs w:val="24"/>
        </w:rPr>
        <w:t xml:space="preserve"> no interior da parede possuem comprimento determinado através da seguinte equação: </w:t>
      </w:r>
    </w:p>
    <w:p w:rsidR="00780FB6" w:rsidRDefault="00780FB6" w:rsidP="00780FB6">
      <w:pPr>
        <w:ind w:firstLine="708"/>
        <w:jc w:val="center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379071BE" wp14:editId="3B6854C6">
            <wp:extent cx="1200150" cy="6667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B6" w:rsidRPr="00F472B6" w:rsidRDefault="00780FB6" w:rsidP="00F472B6">
      <w:pPr>
        <w:ind w:firstLine="708"/>
        <w:jc w:val="both"/>
        <w:rPr>
          <w:sz w:val="24"/>
          <w:szCs w:val="24"/>
        </w:rPr>
      </w:pPr>
      <w:proofErr w:type="gramStart"/>
      <w:r w:rsidRPr="00F472B6">
        <w:rPr>
          <w:sz w:val="24"/>
          <w:szCs w:val="24"/>
        </w:rPr>
        <w:t>onde</w:t>
      </w:r>
      <w:proofErr w:type="gramEnd"/>
      <w:r w:rsidRPr="00F472B6">
        <w:rPr>
          <w:sz w:val="24"/>
          <w:szCs w:val="24"/>
        </w:rPr>
        <w:t xml:space="preserve"> L é a espessura da parede, e N é o número de volumes de controle utilizados na discretização da parede.</w:t>
      </w:r>
    </w:p>
    <w:p w:rsidR="00780FB6" w:rsidRPr="00F472B6" w:rsidRDefault="00780FB6" w:rsidP="00F472B6">
      <w:pPr>
        <w:ind w:firstLine="708"/>
        <w:jc w:val="both"/>
        <w:rPr>
          <w:sz w:val="24"/>
          <w:szCs w:val="24"/>
        </w:rPr>
      </w:pPr>
      <w:r w:rsidRPr="00F472B6">
        <w:rPr>
          <w:sz w:val="24"/>
          <w:szCs w:val="24"/>
        </w:rPr>
        <w:t xml:space="preserve">Considerando que A é área de seção transversal da parede, pode-se realizar a integração da equação do calor pela equação 2 para o volume de </w:t>
      </w:r>
      <w:proofErr w:type="gramStart"/>
      <w:r w:rsidRPr="00F472B6">
        <w:rPr>
          <w:sz w:val="24"/>
          <w:szCs w:val="24"/>
        </w:rPr>
        <w:t>controle</w:t>
      </w:r>
      <w:proofErr w:type="gramEnd"/>
      <w:r w:rsidRPr="00F472B6">
        <w:rPr>
          <w:sz w:val="24"/>
          <w:szCs w:val="24"/>
        </w:rPr>
        <w:t xml:space="preserve"> P, assim:</w:t>
      </w:r>
    </w:p>
    <w:p w:rsidR="00F64BF5" w:rsidRPr="00352501" w:rsidRDefault="00F64BF5" w:rsidP="00352501">
      <w:pPr>
        <w:ind w:firstLine="708"/>
        <w:jc w:val="center"/>
        <w:rPr>
          <w:sz w:val="24"/>
          <w:szCs w:val="24"/>
        </w:rPr>
      </w:pPr>
      <w:r w:rsidRPr="00352501">
        <w:rPr>
          <w:noProof/>
          <w:sz w:val="24"/>
          <w:szCs w:val="24"/>
          <w:lang w:eastAsia="pt-BR"/>
        </w:rPr>
        <w:drawing>
          <wp:inline distT="0" distB="0" distL="0" distR="0" wp14:anchorId="6D0EE6D2" wp14:editId="6FB9F1BC">
            <wp:extent cx="3924300" cy="1962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F5" w:rsidRPr="00352501" w:rsidRDefault="00780FB6" w:rsidP="0035250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F64BF5" w:rsidRPr="00352501">
        <w:rPr>
          <w:sz w:val="24"/>
          <w:szCs w:val="24"/>
        </w:rPr>
        <w:t xml:space="preserve"> equação pode ser rearranjada da seguinte maneira:</w:t>
      </w:r>
    </w:p>
    <w:p w:rsidR="00F64BF5" w:rsidRPr="00352501" w:rsidRDefault="00F64BF5" w:rsidP="00352501">
      <w:pPr>
        <w:ind w:firstLine="708"/>
        <w:jc w:val="center"/>
        <w:rPr>
          <w:sz w:val="24"/>
          <w:szCs w:val="24"/>
        </w:rPr>
      </w:pPr>
      <w:r w:rsidRPr="00352501">
        <w:rPr>
          <w:noProof/>
          <w:sz w:val="24"/>
          <w:szCs w:val="24"/>
          <w:lang w:eastAsia="pt-BR"/>
        </w:rPr>
        <w:drawing>
          <wp:inline distT="0" distB="0" distL="0" distR="0" wp14:anchorId="0A2BE3C5" wp14:editId="50CDAE3E">
            <wp:extent cx="2124075" cy="4381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F5" w:rsidRPr="00352501" w:rsidRDefault="00F64BF5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onde: </w:t>
      </w:r>
    </w:p>
    <w:p w:rsidR="00F64BF5" w:rsidRDefault="00F64BF5" w:rsidP="00352501">
      <w:pPr>
        <w:ind w:firstLine="708"/>
        <w:jc w:val="center"/>
        <w:rPr>
          <w:sz w:val="24"/>
          <w:szCs w:val="24"/>
        </w:rPr>
      </w:pPr>
      <w:r w:rsidRPr="00352501">
        <w:rPr>
          <w:noProof/>
          <w:sz w:val="24"/>
          <w:szCs w:val="24"/>
          <w:lang w:eastAsia="pt-BR"/>
        </w:rPr>
        <w:drawing>
          <wp:inline distT="0" distB="0" distL="0" distR="0" wp14:anchorId="69A3BF05" wp14:editId="49E423B1">
            <wp:extent cx="5400040" cy="528517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B6" w:rsidRPr="00F472B6" w:rsidRDefault="00780FB6" w:rsidP="00F472B6">
      <w:pPr>
        <w:ind w:firstLine="708"/>
        <w:jc w:val="both"/>
        <w:rPr>
          <w:sz w:val="24"/>
          <w:szCs w:val="24"/>
        </w:rPr>
      </w:pPr>
      <w:r w:rsidRPr="00F472B6">
        <w:rPr>
          <w:sz w:val="24"/>
          <w:szCs w:val="24"/>
        </w:rPr>
        <w:t>Neste problema, a condutividade térmica varia conforme a temperatura. Deste modo, para assegurar a continuidade do método dos volumes finitos, será feito uma avaliação da condutividade térmica através do método da interpolação linear e da resistência equivalente. Estes dois métodos utilizam o seguinte fator de interpolação:</w:t>
      </w:r>
    </w:p>
    <w:p w:rsidR="00D816EF" w:rsidRDefault="00D816EF" w:rsidP="00D816EF">
      <w:pPr>
        <w:ind w:firstLine="708"/>
        <w:jc w:val="center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D0C72AC" wp14:editId="1198193D">
            <wp:extent cx="1104900" cy="6858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EF" w:rsidRPr="00F472B6" w:rsidRDefault="00D816EF" w:rsidP="00D816EF">
      <w:pPr>
        <w:ind w:firstLine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</w:t>
      </w:r>
      <w:r w:rsidRPr="00352501">
        <w:rPr>
          <w:sz w:val="24"/>
          <w:szCs w:val="24"/>
        </w:rPr>
        <w:t>nde</w:t>
      </w:r>
      <w:proofErr w:type="gramEnd"/>
      <w:r w:rsidRPr="0035250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proofErr w:type="gramStart"/>
      <w:r w:rsidRPr="00352501">
        <w:rPr>
          <w:sz w:val="24"/>
          <w:szCs w:val="24"/>
        </w:rPr>
        <w:t>é</w:t>
      </w:r>
      <w:proofErr w:type="gramEnd"/>
      <w:r w:rsidRPr="00352501">
        <w:rPr>
          <w:sz w:val="24"/>
          <w:szCs w:val="24"/>
        </w:rPr>
        <w:t xml:space="preserve"> a distância entre os volumes de controle P e E, como pode ser observado na Figura 2. 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</m:oMath>
      <w:r w:rsidRPr="00352501">
        <w:rPr>
          <w:sz w:val="24"/>
          <w:szCs w:val="24"/>
        </w:rPr>
        <w:t xml:space="preserve"> </w:t>
      </w:r>
      <w:proofErr w:type="gramStart"/>
      <w:r w:rsidRPr="00352501">
        <w:rPr>
          <w:sz w:val="24"/>
          <w:szCs w:val="24"/>
        </w:rPr>
        <w:t>é</w:t>
      </w:r>
      <w:proofErr w:type="gramEnd"/>
      <w:r w:rsidRPr="00352501">
        <w:rPr>
          <w:sz w:val="24"/>
          <w:szCs w:val="24"/>
        </w:rPr>
        <w:t xml:space="preserve"> a distância entre a interface e o volume de controle E.</w:t>
      </w:r>
      <w:r>
        <w:rPr>
          <w:sz w:val="24"/>
          <w:szCs w:val="24"/>
        </w:rPr>
        <w:t xml:space="preserve"> </w:t>
      </w:r>
      <w:r w:rsidRPr="00F472B6">
        <w:rPr>
          <w:sz w:val="24"/>
          <w:szCs w:val="24"/>
        </w:rPr>
        <w:t>Como será utilizado uma malha igualmente espaçada para discretizar a parede, o fator de interpolação será igual a 0,5.</w:t>
      </w:r>
    </w:p>
    <w:p w:rsidR="00D816EF" w:rsidRPr="00352501" w:rsidRDefault="00D816EF" w:rsidP="00D816EF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No método da interpolação linear, é feita uma interpolação linear entre os centros dos volumes de </w:t>
      </w:r>
      <w:proofErr w:type="gramStart"/>
      <w:r w:rsidRPr="00352501">
        <w:rPr>
          <w:sz w:val="24"/>
          <w:szCs w:val="24"/>
        </w:rPr>
        <w:t>controle</w:t>
      </w:r>
      <w:proofErr w:type="gramEnd"/>
      <w:r w:rsidRPr="00352501">
        <w:rPr>
          <w:sz w:val="24"/>
          <w:szCs w:val="24"/>
        </w:rPr>
        <w:t>, assim a condutividade na interface pode ser determinada através da seguinte equação:</w:t>
      </w:r>
    </w:p>
    <w:p w:rsidR="00D816EF" w:rsidRPr="00352501" w:rsidRDefault="00D816EF" w:rsidP="00D816EF">
      <w:pPr>
        <w:ind w:firstLine="708"/>
        <w:jc w:val="center"/>
        <w:rPr>
          <w:sz w:val="24"/>
          <w:szCs w:val="24"/>
        </w:rPr>
      </w:pPr>
      <w:r w:rsidRPr="00352501">
        <w:rPr>
          <w:noProof/>
          <w:sz w:val="24"/>
          <w:szCs w:val="24"/>
          <w:lang w:eastAsia="pt-BR"/>
        </w:rPr>
        <w:drawing>
          <wp:inline distT="0" distB="0" distL="0" distR="0" wp14:anchorId="4CFF1B08" wp14:editId="71BCDE24">
            <wp:extent cx="2171700" cy="4286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EF" w:rsidRPr="00F472B6" w:rsidRDefault="00D816EF" w:rsidP="00F472B6">
      <w:pPr>
        <w:ind w:firstLine="708"/>
        <w:jc w:val="both"/>
        <w:rPr>
          <w:sz w:val="24"/>
          <w:szCs w:val="24"/>
        </w:rPr>
      </w:pPr>
      <w:r w:rsidRPr="00F472B6">
        <w:rPr>
          <w:sz w:val="24"/>
          <w:szCs w:val="24"/>
        </w:rPr>
        <w:t xml:space="preserve">Aplicando o fator de interpolação, a condutividade térmica avaliada pela interpolação linear torna-se a média aritmética, logo resultando na seguinte equação: </w:t>
      </w:r>
    </w:p>
    <w:p w:rsidR="00D816EF" w:rsidRDefault="00D816EF" w:rsidP="00D816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noProof/>
          <w:lang w:eastAsia="pt-BR"/>
        </w:rPr>
        <w:drawing>
          <wp:inline distT="0" distB="0" distL="0" distR="0" wp14:anchorId="196722FA" wp14:editId="6666FDD3">
            <wp:extent cx="1247775" cy="66675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EF" w:rsidRPr="00F472B6" w:rsidRDefault="00D816EF" w:rsidP="00F472B6">
      <w:pPr>
        <w:ind w:firstLine="708"/>
        <w:jc w:val="both"/>
        <w:rPr>
          <w:sz w:val="24"/>
          <w:szCs w:val="24"/>
        </w:rPr>
      </w:pPr>
      <w:r w:rsidRPr="00F472B6">
        <w:rPr>
          <w:sz w:val="24"/>
          <w:szCs w:val="24"/>
        </w:rPr>
        <w:t>Já pelo método da resistência térmica equivalente, a condutividade térmica equivalente é determinada através da seguinte equação:</w:t>
      </w:r>
    </w:p>
    <w:p w:rsidR="00D816EF" w:rsidRDefault="00D816EF" w:rsidP="00D816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noProof/>
          <w:lang w:eastAsia="pt-BR"/>
        </w:rPr>
        <w:drawing>
          <wp:inline distT="0" distB="0" distL="0" distR="0" wp14:anchorId="460D6D86" wp14:editId="0C2F8413">
            <wp:extent cx="1714500" cy="81915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EF" w:rsidRPr="00F472B6" w:rsidRDefault="00D816EF" w:rsidP="00F472B6">
      <w:pPr>
        <w:ind w:firstLine="708"/>
        <w:jc w:val="both"/>
        <w:rPr>
          <w:sz w:val="24"/>
          <w:szCs w:val="24"/>
        </w:rPr>
      </w:pPr>
      <w:r w:rsidRPr="00F472B6">
        <w:rPr>
          <w:sz w:val="24"/>
          <w:szCs w:val="24"/>
        </w:rPr>
        <w:t>Aplicando o fator de interpolação, a condutividade térmica avaliada pela resistência térmica equivalente torna-se a média harmônica, sendo descrita pela seguinte equação:</w:t>
      </w:r>
    </w:p>
    <w:p w:rsidR="00D816EF" w:rsidRDefault="00D816EF" w:rsidP="00D816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noProof/>
          <w:lang w:eastAsia="pt-BR"/>
        </w:rPr>
        <w:drawing>
          <wp:inline distT="0" distB="0" distL="0" distR="0" wp14:anchorId="175743EE" wp14:editId="6A0924A3">
            <wp:extent cx="1238250" cy="7334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EF" w:rsidRPr="00F472B6" w:rsidRDefault="00D816EF" w:rsidP="00F472B6">
      <w:pPr>
        <w:ind w:firstLine="708"/>
        <w:jc w:val="both"/>
        <w:rPr>
          <w:sz w:val="24"/>
          <w:szCs w:val="24"/>
        </w:rPr>
      </w:pPr>
      <w:r w:rsidRPr="00F472B6">
        <w:rPr>
          <w:sz w:val="24"/>
          <w:szCs w:val="24"/>
        </w:rPr>
        <w:t>No problema proposto, não há geração interna de calor, de modo que o termo fonte médio é nulo e será considerado que a área de seção transversal da parede possui 1 m².</w:t>
      </w:r>
    </w:p>
    <w:p w:rsidR="00D816EF" w:rsidRDefault="00D816EF" w:rsidP="00D816EF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D816EF" w:rsidRPr="00F472B6" w:rsidRDefault="00F472B6" w:rsidP="00F472B6">
      <w:pPr>
        <w:ind w:firstLine="708"/>
        <w:jc w:val="both"/>
        <w:rPr>
          <w:sz w:val="24"/>
          <w:szCs w:val="24"/>
        </w:rPr>
      </w:pPr>
      <w:r w:rsidRPr="00F472B6">
        <w:rPr>
          <w:sz w:val="24"/>
          <w:szCs w:val="24"/>
        </w:rPr>
        <w:t>Para a resolução dos sistemas de equações, e obtenção do perfil de temperaturas, ser</w:t>
      </w:r>
      <w:r w:rsidRPr="00F472B6">
        <w:rPr>
          <w:sz w:val="24"/>
          <w:szCs w:val="24"/>
        </w:rPr>
        <w:t>á utilizado</w:t>
      </w:r>
      <w:r w:rsidRPr="00F472B6">
        <w:rPr>
          <w:sz w:val="24"/>
          <w:szCs w:val="24"/>
        </w:rPr>
        <w:t xml:space="preserve"> </w:t>
      </w:r>
      <w:r w:rsidRPr="00F472B6">
        <w:rPr>
          <w:sz w:val="24"/>
          <w:szCs w:val="24"/>
        </w:rPr>
        <w:t xml:space="preserve">o método </w:t>
      </w:r>
      <w:r w:rsidRPr="00F472B6">
        <w:rPr>
          <w:sz w:val="24"/>
          <w:szCs w:val="24"/>
        </w:rPr>
        <w:t>iterativo de Gauss Seidel</w:t>
      </w:r>
      <w:r w:rsidRPr="00F472B6">
        <w:rPr>
          <w:sz w:val="24"/>
          <w:szCs w:val="24"/>
        </w:rPr>
        <w:t>, que</w:t>
      </w:r>
      <w:r w:rsidRPr="00F472B6">
        <w:rPr>
          <w:sz w:val="24"/>
          <w:szCs w:val="24"/>
        </w:rPr>
        <w:t xml:space="preserve"> consiste em </w:t>
      </w:r>
      <w:r w:rsidRPr="00F472B6">
        <w:rPr>
          <w:sz w:val="24"/>
          <w:szCs w:val="24"/>
        </w:rPr>
        <w:lastRenderedPageBreak/>
        <w:t>estimar valores iniciais para a variável em questão e resolver as equações com tais valores, atualizando-os a medida que novos são obtidos. O perfil de temperaturas estimado inicialmente, dadas as condições de contorno, foi uma reta, e para a resolução do problema utilizou-se a equação geral:</w:t>
      </w:r>
    </w:p>
    <w:p w:rsidR="00F472B6" w:rsidRDefault="00F472B6" w:rsidP="00F472B6">
      <w:pPr>
        <w:ind w:firstLine="708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D15804E" wp14:editId="48B9619C">
            <wp:extent cx="1857375" cy="8191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B6" w:rsidRDefault="00F472B6" w:rsidP="00F472B6">
      <w:pPr>
        <w:ind w:firstLine="708"/>
        <w:jc w:val="both"/>
        <w:rPr>
          <w:sz w:val="24"/>
          <w:szCs w:val="24"/>
        </w:rPr>
      </w:pPr>
      <w:r w:rsidRPr="00F472B6">
        <w:rPr>
          <w:sz w:val="24"/>
          <w:szCs w:val="24"/>
        </w:rPr>
        <w:t>O critério que</w:t>
      </w:r>
      <w:r w:rsidRPr="00F472B6">
        <w:rPr>
          <w:sz w:val="24"/>
          <w:szCs w:val="24"/>
        </w:rPr>
        <w:t xml:space="preserve"> será utilizado </w:t>
      </w:r>
      <w:r w:rsidRPr="00F472B6">
        <w:rPr>
          <w:sz w:val="24"/>
          <w:szCs w:val="24"/>
        </w:rPr>
        <w:t>para determinar a</w:t>
      </w:r>
      <w:r w:rsidRPr="00F472B6">
        <w:rPr>
          <w:sz w:val="24"/>
          <w:szCs w:val="24"/>
        </w:rPr>
        <w:t xml:space="preserve"> convergência para todos os volumes de </w:t>
      </w:r>
      <w:proofErr w:type="gramStart"/>
      <w:r w:rsidRPr="00F472B6">
        <w:rPr>
          <w:sz w:val="24"/>
          <w:szCs w:val="24"/>
        </w:rPr>
        <w:t>controle</w:t>
      </w:r>
      <w:proofErr w:type="gramEnd"/>
      <w:r w:rsidRPr="00F472B6">
        <w:rPr>
          <w:sz w:val="24"/>
          <w:szCs w:val="24"/>
        </w:rPr>
        <w:t xml:space="preserve"> é:</w:t>
      </w:r>
    </w:p>
    <w:p w:rsidR="00F472B6" w:rsidRDefault="00F472B6" w:rsidP="00F472B6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1725295" cy="763270"/>
            <wp:effectExtent l="0" t="0" r="825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912" w:rsidRDefault="00F472B6" w:rsidP="00F472B6">
      <w:pPr>
        <w:ind w:firstLine="708"/>
        <w:jc w:val="both"/>
        <w:rPr>
          <w:sz w:val="24"/>
          <w:szCs w:val="24"/>
        </w:rPr>
      </w:pPr>
      <w:r w:rsidRPr="00F472B6">
        <w:rPr>
          <w:sz w:val="24"/>
          <w:szCs w:val="24"/>
        </w:rPr>
        <w:t>O</w:t>
      </w:r>
      <w:r w:rsidRPr="00F472B6">
        <w:rPr>
          <w:sz w:val="24"/>
          <w:szCs w:val="24"/>
        </w:rPr>
        <w:t>nde</w:t>
      </w:r>
      <w:r w:rsidRPr="00F472B6">
        <w:rPr>
          <w:sz w:val="24"/>
          <w:szCs w:val="24"/>
        </w:rPr>
        <w:t xml:space="preserve"> </w:t>
      </w:r>
      <w:r>
        <w:rPr>
          <w:sz w:val="24"/>
          <w:szCs w:val="24"/>
        </w:rPr>
        <w:t>ε</w:t>
      </w:r>
      <w:r w:rsidRPr="00F472B6">
        <w:rPr>
          <w:sz w:val="24"/>
          <w:szCs w:val="24"/>
        </w:rPr>
        <w:t xml:space="preserve"> é um valor estabelecido pelo programador</w:t>
      </w:r>
      <w:r w:rsidRPr="00F472B6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Pr="00F472B6">
        <w:rPr>
          <w:sz w:val="24"/>
          <w:szCs w:val="24"/>
        </w:rPr>
        <w:t xml:space="preserve"> é a temperatura da iteração atual,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</m:oMath>
      <w:r w:rsidRPr="00F472B6">
        <w:rPr>
          <w:sz w:val="24"/>
          <w:szCs w:val="24"/>
        </w:rPr>
        <w:t xml:space="preserve"> </w:t>
      </w:r>
      <w:proofErr w:type="gramStart"/>
      <w:r w:rsidRPr="00F472B6">
        <w:rPr>
          <w:sz w:val="24"/>
          <w:szCs w:val="24"/>
        </w:rPr>
        <w:t>é</w:t>
      </w:r>
      <w:proofErr w:type="gramEnd"/>
      <w:r w:rsidRPr="00F472B6">
        <w:rPr>
          <w:sz w:val="24"/>
          <w:szCs w:val="24"/>
        </w:rPr>
        <w:t xml:space="preserve"> a temperatura da iteração anterior</w:t>
      </w:r>
      <w:r w:rsidRPr="00F472B6">
        <w:rPr>
          <w:sz w:val="24"/>
          <w:szCs w:val="24"/>
        </w:rPr>
        <w:t>.</w:t>
      </w:r>
    </w:p>
    <w:p w:rsidR="001A4C1F" w:rsidRDefault="001A4C1F">
      <w:r>
        <w:br w:type="page"/>
      </w:r>
    </w:p>
    <w:p w:rsidR="001A4C1F" w:rsidRPr="009C53F7" w:rsidRDefault="001A4C1F" w:rsidP="001A4C1F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Resultados</w:t>
      </w:r>
    </w:p>
    <w:p w:rsidR="00A70BA0" w:rsidRPr="009A2950" w:rsidRDefault="00D95912" w:rsidP="00D95912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Primeiramente</w:t>
      </w:r>
      <w:proofErr w:type="gramStart"/>
      <w:r w:rsidRPr="009A2950">
        <w:rPr>
          <w:sz w:val="24"/>
          <w:szCs w:val="24"/>
        </w:rPr>
        <w:t>,</w:t>
      </w:r>
      <w:proofErr w:type="gramEnd"/>
      <w:r w:rsidRPr="009A2950">
        <w:rPr>
          <w:sz w:val="24"/>
          <w:szCs w:val="24"/>
        </w:rPr>
        <w:t xml:space="preserve"> foi realizado uma análise discretizando a parede utilizando uma malha igualmente espaçada. A condutividade térmica na interface foi avaliada pela interpolação linear e pela resistência térmica equivalente. Como a malha é igualmente espaçada neste caso, a condutividade térmica na interface é determinada nestes métodos, respectivamente, pela média aritmética e pela média harmônica. Assim, com esta análise foram obtidos o perfil de temperaturas ao longo da parede, bem como o fluxo de calor que atravessa a parede.</w:t>
      </w:r>
    </w:p>
    <w:p w:rsidR="00B021AA" w:rsidRPr="009A2950" w:rsidRDefault="00B021AA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O</w:t>
      </w:r>
      <w:r w:rsidRPr="009A2950">
        <w:rPr>
          <w:sz w:val="24"/>
          <w:szCs w:val="24"/>
        </w:rPr>
        <w:t xml:space="preserve"> perfil de temperatura para </w:t>
      </w:r>
      <w:r w:rsidRPr="009A2950">
        <w:rPr>
          <w:sz w:val="24"/>
          <w:szCs w:val="24"/>
        </w:rPr>
        <w:t>uma parede discretizada com cinco</w:t>
      </w:r>
      <w:r w:rsidRPr="009A2950">
        <w:rPr>
          <w:sz w:val="24"/>
          <w:szCs w:val="24"/>
        </w:rPr>
        <w:t xml:space="preserve"> volumes de </w:t>
      </w:r>
      <w:proofErr w:type="gramStart"/>
      <w:r w:rsidRPr="009A2950">
        <w:rPr>
          <w:sz w:val="24"/>
          <w:szCs w:val="24"/>
        </w:rPr>
        <w:t>controle</w:t>
      </w:r>
      <w:proofErr w:type="gramEnd"/>
      <w:r w:rsidRPr="009A2950">
        <w:rPr>
          <w:sz w:val="24"/>
          <w:szCs w:val="24"/>
        </w:rPr>
        <w:t xml:space="preserve"> </w:t>
      </w:r>
      <w:r w:rsidRPr="009A2950">
        <w:rPr>
          <w:sz w:val="24"/>
          <w:szCs w:val="24"/>
        </w:rPr>
        <w:t xml:space="preserve">foi avaliado, sendo adotado como critério de convergência global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  <m:r>
          <m:rPr>
            <m:sty m:val="p"/>
          </m:rPr>
          <w:rPr>
            <w:rFonts w:ascii="Cambria Math"/>
            <w:sz w:val="24"/>
            <w:szCs w:val="24"/>
          </w:rPr>
          <m:t>=</m:t>
        </m:r>
        <m:sSup>
          <m:sSupPr>
            <m:ctrlPr>
              <w:rPr>
                <w:rFonts w:asci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6</m:t>
            </m:r>
          </m:sup>
        </m:sSup>
      </m:oMath>
      <w:r w:rsidRPr="009A2950">
        <w:rPr>
          <w:sz w:val="24"/>
          <w:szCs w:val="24"/>
        </w:rPr>
        <w:t xml:space="preserve">. O perfil de temperatura obtido pode ser observado na Figura 3, comparando os resultados obtidos com o cálculo da condutividade térmica através da média aritmética e da média harmônica com a solução analítica exata. </w:t>
      </w:r>
    </w:p>
    <w:p w:rsidR="003A293A" w:rsidRDefault="003A293A" w:rsidP="00B021AA">
      <w:pPr>
        <w:pStyle w:val="Default"/>
        <w:rPr>
          <w:sz w:val="23"/>
          <w:szCs w:val="23"/>
        </w:rPr>
      </w:pPr>
    </w:p>
    <w:p w:rsidR="003A293A" w:rsidRDefault="009B59B5" w:rsidP="009B59B5">
      <w:pPr>
        <w:pStyle w:val="Default"/>
        <w:jc w:val="center"/>
        <w:rPr>
          <w:rFonts w:eastAsiaTheme="minorEastAsia"/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2C6422FE" wp14:editId="48A3F55A">
            <wp:extent cx="5400040" cy="3688622"/>
            <wp:effectExtent l="0" t="0" r="0" b="762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B5" w:rsidRDefault="009B59B5" w:rsidP="009B59B5">
      <w:pPr>
        <w:pStyle w:val="Default"/>
        <w:jc w:val="center"/>
        <w:rPr>
          <w:rFonts w:eastAsiaTheme="minorEastAsia"/>
          <w:sz w:val="23"/>
          <w:szCs w:val="23"/>
        </w:rPr>
      </w:pPr>
      <w:r>
        <w:rPr>
          <w:b/>
          <w:bCs/>
          <w:sz w:val="20"/>
          <w:szCs w:val="20"/>
        </w:rPr>
        <w:t>Figura 3 - Perfil de Temper</w:t>
      </w:r>
      <w:r w:rsidR="00A15BB7">
        <w:rPr>
          <w:b/>
          <w:bCs/>
          <w:sz w:val="20"/>
          <w:szCs w:val="20"/>
        </w:rPr>
        <w:t>aturas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para N=5</w:t>
      </w:r>
      <w:r w:rsidR="00A15BB7">
        <w:rPr>
          <w:b/>
          <w:bCs/>
          <w:sz w:val="20"/>
          <w:szCs w:val="20"/>
        </w:rPr>
        <w:t xml:space="preserve"> </w:t>
      </w:r>
      <w:proofErr w:type="gramStart"/>
      <w:r w:rsidR="00A15BB7">
        <w:rPr>
          <w:b/>
          <w:bCs/>
          <w:sz w:val="20"/>
          <w:szCs w:val="20"/>
        </w:rPr>
        <w:t>e</w:t>
      </w:r>
      <w:proofErr w:type="gramEnd"/>
      <w:r w:rsidR="00A15BB7">
        <w:rPr>
          <w:b/>
          <w:bCs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ε=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</m:oMath>
      <w:r w:rsidR="00A15BB7">
        <w:rPr>
          <w:b/>
          <w:bCs/>
          <w:sz w:val="20"/>
          <w:szCs w:val="20"/>
        </w:rPr>
        <w:t xml:space="preserve"> </w:t>
      </w:r>
    </w:p>
    <w:p w:rsidR="003A293A" w:rsidRDefault="003A293A" w:rsidP="00B021AA">
      <w:pPr>
        <w:pStyle w:val="Default"/>
        <w:rPr>
          <w:rFonts w:eastAsiaTheme="minorEastAsia"/>
          <w:sz w:val="23"/>
          <w:szCs w:val="23"/>
        </w:rPr>
      </w:pPr>
    </w:p>
    <w:p w:rsidR="003A293A" w:rsidRPr="009A2950" w:rsidRDefault="003A293A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 xml:space="preserve">Como a condutividade térmica neste problema, esta variando com a temperatura ao longo da parede, já era esperado que a curva para o perfil de temperatura da solução analítica exata não fosse uma reta, visto que a condutividade térmica aumenta ao longo da espessura da parede, indo da extremidade esquerda </w:t>
      </w:r>
      <w:r w:rsidRPr="009A2950">
        <w:rPr>
          <w:sz w:val="24"/>
          <w:szCs w:val="24"/>
        </w:rPr>
        <w:lastRenderedPageBreak/>
        <w:t>para a direita, ao mesmo tempo que a temperatura</w:t>
      </w:r>
      <w:r w:rsidRPr="009A2950">
        <w:rPr>
          <w:sz w:val="24"/>
          <w:szCs w:val="24"/>
        </w:rPr>
        <w:t xml:space="preserve"> </w:t>
      </w:r>
      <w:r w:rsidRPr="009A2950">
        <w:rPr>
          <w:sz w:val="24"/>
          <w:szCs w:val="24"/>
        </w:rPr>
        <w:t>diminui. O perfil da condutividade térmica da solução analítica exata ao longo da parede pode ser observado na Figura 4.</w:t>
      </w:r>
    </w:p>
    <w:p w:rsidR="003A293A" w:rsidRDefault="003A293A" w:rsidP="00B021AA">
      <w:pPr>
        <w:pStyle w:val="Default"/>
        <w:rPr>
          <w:sz w:val="23"/>
          <w:szCs w:val="23"/>
        </w:rPr>
      </w:pPr>
    </w:p>
    <w:p w:rsidR="003A293A" w:rsidRDefault="009B59B5" w:rsidP="00B021AA">
      <w:pPr>
        <w:pStyle w:val="Default"/>
        <w:rPr>
          <w:rFonts w:eastAsiaTheme="minorEastAsia"/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5CE121E1" wp14:editId="501EB2CB">
            <wp:extent cx="5400040" cy="4018563"/>
            <wp:effectExtent l="0" t="0" r="0" b="127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B5" w:rsidRDefault="009B59B5" w:rsidP="009B59B5">
      <w:pPr>
        <w:pStyle w:val="Default"/>
        <w:jc w:val="center"/>
        <w:rPr>
          <w:rFonts w:eastAsiaTheme="minorEastAsia"/>
          <w:sz w:val="23"/>
          <w:szCs w:val="23"/>
        </w:rPr>
      </w:pPr>
      <w:r>
        <w:rPr>
          <w:b/>
          <w:bCs/>
          <w:sz w:val="20"/>
          <w:szCs w:val="20"/>
        </w:rPr>
        <w:t>Figura 4 - Perfil da condutividade térmica ao longo da parede para a solução analítica exata</w:t>
      </w:r>
    </w:p>
    <w:p w:rsidR="009B59B5" w:rsidRDefault="009B59B5" w:rsidP="00B021AA">
      <w:pPr>
        <w:pStyle w:val="Default"/>
        <w:rPr>
          <w:rFonts w:eastAsiaTheme="minorEastAsia"/>
          <w:sz w:val="23"/>
          <w:szCs w:val="23"/>
        </w:rPr>
      </w:pPr>
    </w:p>
    <w:p w:rsidR="009B59B5" w:rsidRPr="009A2950" w:rsidRDefault="009B59B5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Observando a Figura 3, as temperaturas obtidas para as soluções numéricas se aproximam razoavelmente da solução analítica exata, sendo que o critério de convergência é atingido pelo método da interpolação linear tanto pela resistência equivalente em sete iterações.</w:t>
      </w:r>
    </w:p>
    <w:p w:rsidR="009B59B5" w:rsidRPr="009A2950" w:rsidRDefault="009B59B5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Para avaliar melhor os resultados obtidos, foi comparado o valor absoluto do erro ao longo da espessura da parede, como pode ser observado na Tabela 1. O erro é definido através da seguinte expressão:</w:t>
      </w:r>
    </w:p>
    <w:p w:rsidR="009B59B5" w:rsidRPr="009A2950" w:rsidRDefault="009B59B5" w:rsidP="009A2950">
      <w:pPr>
        <w:ind w:firstLine="708"/>
        <w:jc w:val="both"/>
        <w:rPr>
          <w:sz w:val="24"/>
          <w:szCs w:val="24"/>
        </w:rPr>
      </w:pPr>
    </w:p>
    <w:p w:rsidR="009B59B5" w:rsidRDefault="009B59B5" w:rsidP="009B59B5">
      <w:pPr>
        <w:pStyle w:val="Default"/>
        <w:jc w:val="center"/>
        <w:rPr>
          <w:rFonts w:eastAsiaTheme="minorEastAsia"/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73E14BE8" wp14:editId="547064D9">
            <wp:extent cx="2447925" cy="342900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50" w:rsidRDefault="009A2950" w:rsidP="009B59B5">
      <w:pPr>
        <w:pStyle w:val="Default"/>
        <w:jc w:val="center"/>
        <w:rPr>
          <w:rFonts w:eastAsiaTheme="minorEastAsia"/>
          <w:sz w:val="23"/>
          <w:szCs w:val="23"/>
        </w:rPr>
      </w:pPr>
    </w:p>
    <w:p w:rsidR="00483483" w:rsidRDefault="00483483" w:rsidP="00483483">
      <w:pPr>
        <w:pStyle w:val="Default"/>
        <w:rPr>
          <w:rFonts w:eastAsiaTheme="minorEastAsia"/>
          <w:sz w:val="23"/>
          <w:szCs w:val="23"/>
        </w:rPr>
      </w:pPr>
    </w:p>
    <w:p w:rsidR="00483483" w:rsidRDefault="00483483" w:rsidP="00483483">
      <w:pPr>
        <w:pStyle w:val="Default"/>
        <w:rPr>
          <w:rFonts w:eastAsiaTheme="minorEastAsia"/>
          <w:sz w:val="23"/>
          <w:szCs w:val="23"/>
        </w:rPr>
      </w:pPr>
      <w:r>
        <w:rPr>
          <w:noProof/>
          <w:lang w:eastAsia="pt-BR"/>
        </w:rPr>
        <w:lastRenderedPageBreak/>
        <w:drawing>
          <wp:inline distT="0" distB="0" distL="0" distR="0" wp14:anchorId="6373EBFD" wp14:editId="71313C99">
            <wp:extent cx="5895123" cy="1113183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06296" cy="111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83" w:rsidRDefault="00483483" w:rsidP="00483483">
      <w:pPr>
        <w:pStyle w:val="Default"/>
        <w:jc w:val="center"/>
        <w:rPr>
          <w:rFonts w:eastAsiaTheme="minorEastAsia"/>
          <w:sz w:val="23"/>
          <w:szCs w:val="23"/>
        </w:rPr>
      </w:pPr>
      <w:r>
        <w:rPr>
          <w:b/>
          <w:bCs/>
          <w:sz w:val="20"/>
          <w:szCs w:val="20"/>
        </w:rPr>
        <w:t xml:space="preserve">Tabela 1 - Comparação </w:t>
      </w:r>
      <w:r>
        <w:rPr>
          <w:b/>
          <w:bCs/>
          <w:sz w:val="20"/>
          <w:szCs w:val="20"/>
        </w:rPr>
        <w:t>dos resultados</w:t>
      </w:r>
      <w:r>
        <w:rPr>
          <w:b/>
          <w:bCs/>
          <w:sz w:val="20"/>
          <w:szCs w:val="20"/>
        </w:rPr>
        <w:t xml:space="preserve"> pelas soluções numéricas e pela </w:t>
      </w:r>
      <w:r>
        <w:rPr>
          <w:b/>
          <w:bCs/>
          <w:sz w:val="20"/>
          <w:szCs w:val="20"/>
        </w:rPr>
        <w:t>solução analítica exata para N=5</w:t>
      </w:r>
      <w:r w:rsidR="009A2950">
        <w:rPr>
          <w:b/>
          <w:bCs/>
          <w:sz w:val="20"/>
          <w:szCs w:val="20"/>
        </w:rPr>
        <w:t xml:space="preserve"> </w:t>
      </w:r>
      <w:proofErr w:type="gramStart"/>
      <w:r w:rsidR="009A2950">
        <w:rPr>
          <w:b/>
          <w:bCs/>
          <w:sz w:val="20"/>
          <w:szCs w:val="20"/>
        </w:rPr>
        <w:t>e</w:t>
      </w:r>
      <w:proofErr w:type="gramEnd"/>
      <w:r w:rsidR="009A2950">
        <w:rPr>
          <w:b/>
          <w:bCs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ε=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-6</m:t>
            </m:r>
          </m:sup>
        </m:sSup>
      </m:oMath>
    </w:p>
    <w:p w:rsidR="00483483" w:rsidRPr="009A2950" w:rsidRDefault="00483483" w:rsidP="009A2950">
      <w:pPr>
        <w:ind w:firstLine="708"/>
        <w:jc w:val="both"/>
        <w:rPr>
          <w:sz w:val="24"/>
          <w:szCs w:val="24"/>
        </w:rPr>
      </w:pPr>
    </w:p>
    <w:p w:rsidR="0031513C" w:rsidRPr="009A2950" w:rsidRDefault="00483483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Percebe-se que a solução através da interpolação linear</w:t>
      </w:r>
      <w:r w:rsidRPr="009A2950">
        <w:rPr>
          <w:sz w:val="24"/>
          <w:szCs w:val="24"/>
        </w:rPr>
        <w:t xml:space="preserve"> apresenta melhores resultados. </w:t>
      </w:r>
      <w:r w:rsidRPr="009A2950">
        <w:rPr>
          <w:sz w:val="24"/>
          <w:szCs w:val="24"/>
        </w:rPr>
        <w:t>Este fato é decorrente do modo com que a condutividade térmica é calculada na interface, através de uma função linear pela aproximação por interpolação linear e por uma função hiperbólica pela aproximação através da resistência térmica equivalente. Como na solução exata a condutividade térmica é uma função linear com a temperatura e seu comportamento ao longo da espessura da parede,o qual foi mostrado na Figura 4.</w:t>
      </w:r>
    </w:p>
    <w:p w:rsidR="00483483" w:rsidRPr="009A2950" w:rsidRDefault="00483483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Na tabela 1 foi mostrado o fluxo de calor</w:t>
      </w:r>
      <w:r w:rsidR="00E43F00" w:rsidRPr="009A2950">
        <w:rPr>
          <w:sz w:val="24"/>
          <w:szCs w:val="24"/>
        </w:rPr>
        <w:t xml:space="preserve"> do volum</w:t>
      </w:r>
      <w:r w:rsidR="009A2950">
        <w:rPr>
          <w:sz w:val="24"/>
          <w:szCs w:val="24"/>
        </w:rPr>
        <w:t xml:space="preserve">e anterior para o volume atual, </w:t>
      </w:r>
      <w:bookmarkStart w:id="0" w:name="_GoBack"/>
      <w:bookmarkEnd w:id="0"/>
      <w:r w:rsidRPr="009A2950">
        <w:rPr>
          <w:sz w:val="24"/>
          <w:szCs w:val="24"/>
        </w:rPr>
        <w:t xml:space="preserve">para cada método. </w:t>
      </w:r>
      <w:r w:rsidRPr="009A2950">
        <w:rPr>
          <w:sz w:val="24"/>
          <w:szCs w:val="24"/>
        </w:rPr>
        <w:t>Para as soluções numéricas, foi utilizado a condutividade</w:t>
      </w:r>
      <w:r w:rsidRPr="009A2950">
        <w:rPr>
          <w:sz w:val="24"/>
          <w:szCs w:val="24"/>
        </w:rPr>
        <w:t xml:space="preserve"> térmica calculada na interface. </w:t>
      </w:r>
      <w:r w:rsidRPr="009A2950">
        <w:rPr>
          <w:sz w:val="24"/>
          <w:szCs w:val="24"/>
        </w:rPr>
        <w:t>Já para a solução analítica exata, o fluxo de calor pode ser aplicado utilizando a solução exata para o perfil de temperatura e da condutividade térmica, logo:</w:t>
      </w:r>
    </w:p>
    <w:p w:rsidR="00483483" w:rsidRDefault="00483483" w:rsidP="00483483">
      <w:pPr>
        <w:pStyle w:val="Default"/>
        <w:rPr>
          <w:sz w:val="23"/>
          <w:szCs w:val="23"/>
        </w:rPr>
      </w:pPr>
    </w:p>
    <w:p w:rsidR="00483483" w:rsidRDefault="00483483" w:rsidP="00483483">
      <w:pPr>
        <w:pStyle w:val="Default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pt-BR"/>
        </w:rPr>
        <w:drawing>
          <wp:inline distT="0" distB="0" distL="0" distR="0">
            <wp:extent cx="5162550" cy="2000250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F00" w:rsidRPr="009A2950" w:rsidRDefault="00E43F00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Pode-se observar que o fluxo de calor obtido quando a condutividade térmica é avaliada pela média aritmética é mais próxima do valor exato do que o quando esta mesma</w:t>
      </w:r>
      <w:r w:rsidRPr="009A2950">
        <w:rPr>
          <w:sz w:val="24"/>
          <w:szCs w:val="24"/>
        </w:rPr>
        <w:t xml:space="preserve"> </w:t>
      </w:r>
      <w:r w:rsidRPr="009A2950">
        <w:rPr>
          <w:sz w:val="24"/>
          <w:szCs w:val="24"/>
        </w:rPr>
        <w:t>propriedade é calculado pela média harmônica. Esta diferença também pode ser justificada pela condutividade térmica que é calculada por cada um dos métodos.</w:t>
      </w:r>
    </w:p>
    <w:p w:rsidR="00BE1B10" w:rsidRDefault="00E43F00" w:rsidP="009A2950">
      <w:pPr>
        <w:ind w:firstLine="708"/>
        <w:jc w:val="both"/>
        <w:rPr>
          <w:sz w:val="23"/>
          <w:szCs w:val="23"/>
        </w:rPr>
      </w:pPr>
      <w:r w:rsidRPr="009A2950">
        <w:rPr>
          <w:sz w:val="24"/>
          <w:szCs w:val="24"/>
        </w:rPr>
        <w:t>Também</w:t>
      </w:r>
      <w:r w:rsidRPr="009A2950">
        <w:rPr>
          <w:sz w:val="24"/>
          <w:szCs w:val="24"/>
        </w:rPr>
        <w:t xml:space="preserve"> foi realizada uma análise variando o critério de convergência global considerando a parede discretizada em </w:t>
      </w:r>
      <w:r w:rsidR="00580915" w:rsidRPr="009A2950">
        <w:rPr>
          <w:sz w:val="24"/>
          <w:szCs w:val="24"/>
        </w:rPr>
        <w:t>5</w:t>
      </w:r>
      <w:r w:rsidRPr="009A2950">
        <w:rPr>
          <w:sz w:val="24"/>
          <w:szCs w:val="24"/>
        </w:rPr>
        <w:t xml:space="preserve"> volumes de </w:t>
      </w:r>
      <w:proofErr w:type="gramStart"/>
      <w:r w:rsidRPr="009A2950">
        <w:rPr>
          <w:sz w:val="24"/>
          <w:szCs w:val="24"/>
        </w:rPr>
        <w:t>controle</w:t>
      </w:r>
      <w:proofErr w:type="gramEnd"/>
      <w:r w:rsidRPr="009A2950">
        <w:rPr>
          <w:sz w:val="24"/>
          <w:szCs w:val="24"/>
        </w:rPr>
        <w:t xml:space="preserve">. </w:t>
      </w:r>
      <w:r w:rsidR="00A15BB7" w:rsidRPr="009A2950">
        <w:rPr>
          <w:sz w:val="24"/>
          <w:szCs w:val="24"/>
        </w:rPr>
        <w:t>Os resultados obtidos podem ser observados</w:t>
      </w:r>
      <w:r w:rsidR="00BE1B10" w:rsidRPr="009A2950">
        <w:rPr>
          <w:sz w:val="24"/>
          <w:szCs w:val="24"/>
        </w:rPr>
        <w:t xml:space="preserve"> na Tabela 2</w:t>
      </w:r>
      <w:r w:rsidR="00580915" w:rsidRPr="009A2950">
        <w:rPr>
          <w:sz w:val="24"/>
          <w:szCs w:val="24"/>
        </w:rPr>
        <w:t>:</w:t>
      </w:r>
    </w:p>
    <w:p w:rsidR="00BE1B10" w:rsidRDefault="00BE1B10" w:rsidP="00483483">
      <w:pPr>
        <w:pStyle w:val="Default"/>
        <w:rPr>
          <w:b/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4B3B916A" wp14:editId="3D930586">
            <wp:extent cx="5400040" cy="1478626"/>
            <wp:effectExtent l="0" t="0" r="0" b="762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15" w:rsidRDefault="00580915" w:rsidP="00580915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Tabela 2</w:t>
      </w:r>
      <w:r>
        <w:rPr>
          <w:b/>
          <w:bCs/>
          <w:sz w:val="20"/>
          <w:szCs w:val="20"/>
        </w:rPr>
        <w:t xml:space="preserve"> - Influência do critério de convergência global</w:t>
      </w:r>
      <w:r>
        <w:rPr>
          <w:b/>
          <w:bCs/>
          <w:sz w:val="20"/>
          <w:szCs w:val="20"/>
        </w:rPr>
        <w:t xml:space="preserve"> para 5 volumes</w:t>
      </w:r>
    </w:p>
    <w:p w:rsidR="00580915" w:rsidRDefault="00580915" w:rsidP="00580915">
      <w:pPr>
        <w:pStyle w:val="Default"/>
        <w:rPr>
          <w:sz w:val="23"/>
          <w:szCs w:val="23"/>
        </w:rPr>
      </w:pPr>
    </w:p>
    <w:p w:rsidR="00580915" w:rsidRPr="009A2950" w:rsidRDefault="00580915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Percebe-se que o critério de convergência global afeta bastante o método da interpolação, porém não se pode dizer o mesmo sobre o método da resistência. A rigidez desse critério pode aumentar significativamente o número de iterações e por consequência, o custo computacional.</w:t>
      </w:r>
    </w:p>
    <w:p w:rsidR="00580915" w:rsidRDefault="00A15BB7" w:rsidP="009A2950">
      <w:pPr>
        <w:ind w:firstLine="708"/>
        <w:jc w:val="both"/>
        <w:rPr>
          <w:sz w:val="23"/>
          <w:szCs w:val="23"/>
        </w:rPr>
      </w:pPr>
      <w:r w:rsidRPr="009A2950">
        <w:rPr>
          <w:sz w:val="24"/>
          <w:szCs w:val="24"/>
        </w:rPr>
        <w:t>Com o objetivo de buscar um erro menor,</w:t>
      </w:r>
      <w:r w:rsidR="00580915" w:rsidRPr="009A2950">
        <w:rPr>
          <w:sz w:val="24"/>
          <w:szCs w:val="24"/>
        </w:rPr>
        <w:t xml:space="preserve"> foi realizada uma análise variando-se o número de volumes. O</w:t>
      </w:r>
      <w:r w:rsidRPr="009A2950">
        <w:rPr>
          <w:sz w:val="24"/>
          <w:szCs w:val="24"/>
        </w:rPr>
        <w:t>s</w:t>
      </w:r>
      <w:r w:rsidR="00580915" w:rsidRPr="009A2950">
        <w:rPr>
          <w:sz w:val="24"/>
          <w:szCs w:val="24"/>
        </w:rPr>
        <w:t xml:space="preserve"> resultado</w:t>
      </w:r>
      <w:r w:rsidRPr="009A2950">
        <w:rPr>
          <w:sz w:val="24"/>
          <w:szCs w:val="24"/>
        </w:rPr>
        <w:t>s</w:t>
      </w:r>
      <w:r w:rsidR="00580915" w:rsidRPr="009A2950">
        <w:rPr>
          <w:sz w:val="24"/>
          <w:szCs w:val="24"/>
        </w:rPr>
        <w:t xml:space="preserve"> pode</w:t>
      </w:r>
      <w:r w:rsidRPr="009A2950">
        <w:rPr>
          <w:sz w:val="24"/>
          <w:szCs w:val="24"/>
        </w:rPr>
        <w:t>m</w:t>
      </w:r>
      <w:r w:rsidR="00580915" w:rsidRPr="009A2950">
        <w:rPr>
          <w:sz w:val="24"/>
          <w:szCs w:val="24"/>
        </w:rPr>
        <w:t xml:space="preserve"> ser observado</w:t>
      </w:r>
      <w:r w:rsidRPr="009A2950">
        <w:rPr>
          <w:sz w:val="24"/>
          <w:szCs w:val="24"/>
        </w:rPr>
        <w:t>s</w:t>
      </w:r>
      <w:r w:rsidR="00580915" w:rsidRPr="009A2950">
        <w:rPr>
          <w:sz w:val="24"/>
          <w:szCs w:val="24"/>
        </w:rPr>
        <w:t xml:space="preserve"> na Tabela 3:</w:t>
      </w:r>
      <w:r w:rsidR="00580915">
        <w:rPr>
          <w:sz w:val="23"/>
          <w:szCs w:val="23"/>
        </w:rPr>
        <w:tab/>
      </w:r>
    </w:p>
    <w:p w:rsidR="00580915" w:rsidRDefault="00580915" w:rsidP="00580915">
      <w:pPr>
        <w:pStyle w:val="Default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2FCDCC35" wp14:editId="543F8130">
            <wp:extent cx="5400040" cy="1449298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83" w:rsidRPr="00B92683" w:rsidRDefault="00B92683" w:rsidP="00B92683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Tabela </w:t>
      </w:r>
      <w:r>
        <w:rPr>
          <w:b/>
          <w:bCs/>
          <w:sz w:val="20"/>
          <w:szCs w:val="20"/>
        </w:rPr>
        <w:t>3</w:t>
      </w:r>
      <w:r>
        <w:rPr>
          <w:b/>
          <w:bCs/>
          <w:sz w:val="20"/>
          <w:szCs w:val="20"/>
        </w:rPr>
        <w:t xml:space="preserve"> - Influência do </w:t>
      </w:r>
      <w:r>
        <w:rPr>
          <w:b/>
          <w:bCs/>
          <w:sz w:val="20"/>
          <w:szCs w:val="20"/>
        </w:rPr>
        <w:t xml:space="preserve">número de volumes </w:t>
      </w:r>
      <w:proofErr w:type="gramStart"/>
      <w:r>
        <w:rPr>
          <w:b/>
          <w:bCs/>
          <w:sz w:val="20"/>
          <w:szCs w:val="20"/>
        </w:rPr>
        <w:t>com</w:t>
      </w:r>
      <w:proofErr w:type="gramEnd"/>
      <w:r>
        <w:rPr>
          <w:b/>
          <w:bCs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ε=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</w:p>
    <w:p w:rsidR="00B92683" w:rsidRDefault="00B92683" w:rsidP="00580915">
      <w:pPr>
        <w:pStyle w:val="Default"/>
        <w:rPr>
          <w:sz w:val="23"/>
          <w:szCs w:val="23"/>
        </w:rPr>
      </w:pPr>
    </w:p>
    <w:p w:rsidR="00A15BB7" w:rsidRPr="009A2950" w:rsidRDefault="00B92683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Pode-se observar que</w:t>
      </w:r>
      <w:r w:rsidRPr="009A2950">
        <w:rPr>
          <w:sz w:val="24"/>
          <w:szCs w:val="24"/>
        </w:rPr>
        <w:t xml:space="preserve"> o aumento do número de </w:t>
      </w:r>
      <w:r w:rsidRPr="009A2950">
        <w:rPr>
          <w:sz w:val="24"/>
          <w:szCs w:val="24"/>
        </w:rPr>
        <w:t>volumes</w:t>
      </w:r>
      <w:r w:rsidRPr="009A2950">
        <w:rPr>
          <w:sz w:val="24"/>
          <w:szCs w:val="24"/>
        </w:rPr>
        <w:t xml:space="preserve"> </w:t>
      </w:r>
      <w:r w:rsidRPr="009A2950">
        <w:rPr>
          <w:sz w:val="24"/>
          <w:szCs w:val="24"/>
        </w:rPr>
        <w:t xml:space="preserve">produz uma melhora no método das resistências, se aproximando da solução analítica. Porém o aumento do número de volumes não produz melhora no método da interpolação, </w:t>
      </w:r>
      <w:r w:rsidRPr="009A2950">
        <w:rPr>
          <w:sz w:val="24"/>
          <w:szCs w:val="24"/>
        </w:rPr>
        <w:t>ou s</w:t>
      </w:r>
      <w:r w:rsidRPr="009A2950">
        <w:rPr>
          <w:sz w:val="24"/>
          <w:szCs w:val="24"/>
        </w:rPr>
        <w:t>eja, não é necessária uma malha</w:t>
      </w:r>
      <w:r w:rsidRPr="009A2950">
        <w:rPr>
          <w:sz w:val="24"/>
          <w:szCs w:val="24"/>
        </w:rPr>
        <w:t xml:space="preserve"> mais</w:t>
      </w:r>
      <w:r w:rsidRPr="009A2950">
        <w:rPr>
          <w:sz w:val="24"/>
          <w:szCs w:val="24"/>
        </w:rPr>
        <w:t xml:space="preserve"> </w:t>
      </w:r>
      <w:r w:rsidRPr="009A2950">
        <w:rPr>
          <w:sz w:val="24"/>
          <w:szCs w:val="24"/>
        </w:rPr>
        <w:t>refinada para encontrar</w:t>
      </w:r>
      <w:r w:rsidRPr="009A2950">
        <w:rPr>
          <w:sz w:val="24"/>
          <w:szCs w:val="24"/>
        </w:rPr>
        <w:t xml:space="preserve"> </w:t>
      </w:r>
      <w:r w:rsidRPr="009A2950">
        <w:rPr>
          <w:sz w:val="24"/>
          <w:szCs w:val="24"/>
        </w:rPr>
        <w:t>valores satisfatórios.</w:t>
      </w:r>
      <w:r w:rsidRPr="009A2950">
        <w:rPr>
          <w:sz w:val="24"/>
          <w:szCs w:val="24"/>
        </w:rPr>
        <w:t xml:space="preserve"> Também como é possível observar na tabela 3, com aumento no número de volumes, o número </w:t>
      </w:r>
      <w:proofErr w:type="gramStart"/>
      <w:r w:rsidRPr="009A2950">
        <w:rPr>
          <w:sz w:val="24"/>
          <w:szCs w:val="24"/>
        </w:rPr>
        <w:t>de</w:t>
      </w:r>
      <w:proofErr w:type="gramEnd"/>
      <w:r w:rsidRPr="009A2950">
        <w:rPr>
          <w:sz w:val="24"/>
          <w:szCs w:val="24"/>
        </w:rPr>
        <w:t xml:space="preserve"> iterações cresce consideravelmente, o que acarreta um maior custo computacional.</w:t>
      </w:r>
    </w:p>
    <w:p w:rsidR="00B92683" w:rsidRPr="009A2950" w:rsidRDefault="00A15BB7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Por último, pode-se comparar as figuras 3 e 5, ambas com critérios diferentes de número de volumes e ε e observar que não existe mudanã significativa na distribuição de temperaturas.</w:t>
      </w:r>
    </w:p>
    <w:p w:rsidR="00B92683" w:rsidRPr="009A2950" w:rsidRDefault="00B92683" w:rsidP="009A2950">
      <w:pPr>
        <w:ind w:firstLine="708"/>
        <w:jc w:val="both"/>
        <w:rPr>
          <w:sz w:val="24"/>
          <w:szCs w:val="24"/>
        </w:rPr>
      </w:pPr>
    </w:p>
    <w:p w:rsidR="00B92683" w:rsidRDefault="00B92683" w:rsidP="00B92683">
      <w:pPr>
        <w:pStyle w:val="Default"/>
        <w:rPr>
          <w:sz w:val="23"/>
          <w:szCs w:val="23"/>
        </w:rPr>
      </w:pPr>
      <w:r>
        <w:rPr>
          <w:noProof/>
          <w:lang w:eastAsia="pt-BR"/>
        </w:rPr>
        <w:lastRenderedPageBreak/>
        <w:drawing>
          <wp:inline distT="0" distB="0" distL="0" distR="0" wp14:anchorId="6BCC32DA" wp14:editId="5F1589CD">
            <wp:extent cx="5400040" cy="4035060"/>
            <wp:effectExtent l="0" t="0" r="0" b="381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B7" w:rsidRDefault="00A15BB7" w:rsidP="00A15BB7">
      <w:pPr>
        <w:pStyle w:val="Default"/>
        <w:jc w:val="center"/>
        <w:rPr>
          <w:rFonts w:eastAsiaTheme="minorEastAsia"/>
          <w:sz w:val="23"/>
          <w:szCs w:val="23"/>
        </w:rPr>
      </w:pPr>
      <w:r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5</w:t>
      </w:r>
      <w:r>
        <w:rPr>
          <w:b/>
          <w:bCs/>
          <w:sz w:val="20"/>
          <w:szCs w:val="20"/>
        </w:rPr>
        <w:t xml:space="preserve"> - Perfil de Temperaturas para N=</w:t>
      </w:r>
      <w:r>
        <w:rPr>
          <w:b/>
          <w:bCs/>
          <w:sz w:val="20"/>
          <w:szCs w:val="20"/>
        </w:rPr>
        <w:t>20</w:t>
      </w:r>
      <w:r>
        <w:rPr>
          <w:b/>
          <w:bCs/>
          <w:sz w:val="20"/>
          <w:szCs w:val="20"/>
        </w:rPr>
        <w:t xml:space="preserve"> </w:t>
      </w:r>
      <w:proofErr w:type="gramStart"/>
      <w:r>
        <w:rPr>
          <w:b/>
          <w:bCs/>
          <w:sz w:val="20"/>
          <w:szCs w:val="20"/>
        </w:rPr>
        <w:t>e</w:t>
      </w:r>
      <w:proofErr w:type="gramEnd"/>
      <w:r>
        <w:rPr>
          <w:b/>
          <w:bCs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ε=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  <w:r>
        <w:rPr>
          <w:b/>
          <w:bCs/>
          <w:sz w:val="20"/>
          <w:szCs w:val="20"/>
        </w:rPr>
        <w:t xml:space="preserve"> </w:t>
      </w:r>
    </w:p>
    <w:p w:rsidR="00A15BB7" w:rsidRDefault="00A15BB7" w:rsidP="00B92683">
      <w:pPr>
        <w:pStyle w:val="Default"/>
        <w:rPr>
          <w:sz w:val="23"/>
          <w:szCs w:val="23"/>
        </w:rPr>
      </w:pPr>
    </w:p>
    <w:p w:rsidR="00580915" w:rsidRDefault="00580915" w:rsidP="00580915">
      <w:pPr>
        <w:pStyle w:val="Default"/>
        <w:rPr>
          <w:b/>
          <w:sz w:val="20"/>
          <w:szCs w:val="20"/>
        </w:rPr>
      </w:pPr>
    </w:p>
    <w:p w:rsidR="0031513C" w:rsidRDefault="0031513C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31513C" w:rsidRPr="009C53F7" w:rsidRDefault="0031513C" w:rsidP="0031513C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Conclusão</w:t>
      </w:r>
    </w:p>
    <w:p w:rsidR="00A15BB7" w:rsidRPr="009A2950" w:rsidRDefault="00A15BB7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>Com o desenvolvimento deste trabalho, foi possível compreender melhor a transferência de calor por condução com característica não linear. Esta situação representa uma situação real, uma vez que materiais reais variam a sua condutividade térmica conforme a temperatura</w:t>
      </w:r>
      <w:r w:rsidRPr="009A2950">
        <w:rPr>
          <w:sz w:val="24"/>
          <w:szCs w:val="24"/>
        </w:rPr>
        <w:t>.</w:t>
      </w:r>
    </w:p>
    <w:p w:rsidR="00A15BB7" w:rsidRPr="009A2950" w:rsidRDefault="00A15BB7" w:rsidP="009A2950">
      <w:pPr>
        <w:ind w:firstLine="708"/>
        <w:jc w:val="both"/>
        <w:rPr>
          <w:sz w:val="24"/>
          <w:szCs w:val="24"/>
        </w:rPr>
      </w:pPr>
      <w:r w:rsidRPr="009A2950">
        <w:rPr>
          <w:sz w:val="24"/>
          <w:szCs w:val="24"/>
        </w:rPr>
        <w:t xml:space="preserve">Foi utilizado o método dos volumes finitos utilizando aproximação da condutividade térmica nas interfaces por aproximações por interpolação linear e pela resistência térmica equivalente. Como foi utilizado uma malha igualmente espaçada, estas aproximações tornam-se equivalentes, respectivamente, </w:t>
      </w:r>
      <w:proofErr w:type="gramStart"/>
      <w:r w:rsidRPr="009A2950">
        <w:rPr>
          <w:sz w:val="24"/>
          <w:szCs w:val="24"/>
        </w:rPr>
        <w:t>as médias aritmética</w:t>
      </w:r>
      <w:proofErr w:type="gramEnd"/>
      <w:r w:rsidRPr="009A2950">
        <w:rPr>
          <w:sz w:val="24"/>
          <w:szCs w:val="24"/>
        </w:rPr>
        <w:t xml:space="preserve"> e harmônica. Este problema apresenta uma característica não linear, o que demandou a utilização de um método iterativo para que fosse possível resolver o problema. </w:t>
      </w:r>
      <w:r w:rsidRPr="009A2950">
        <w:rPr>
          <w:sz w:val="24"/>
          <w:szCs w:val="24"/>
        </w:rPr>
        <w:t>O método escolhido para resolução do exercício foi Gauss-Seidel.</w:t>
      </w:r>
    </w:p>
    <w:p w:rsidR="0031513C" w:rsidRDefault="00A15BB7" w:rsidP="009A2950">
      <w:pPr>
        <w:ind w:firstLine="708"/>
        <w:jc w:val="both"/>
        <w:rPr>
          <w:sz w:val="23"/>
          <w:szCs w:val="23"/>
        </w:rPr>
      </w:pPr>
      <w:r w:rsidRPr="009A2950">
        <w:rPr>
          <w:sz w:val="24"/>
          <w:szCs w:val="24"/>
        </w:rPr>
        <w:t>Comparando os resultados obtidos com a solução analítica foi possível observar que a aproximação da condutividade térmica na interface através da interpolação linear obteve resultados mais precisos e consegue descrever o perfil de temperatura e o fluxo de calor com maior precisão e confiabilidade. Já a aproximação pela resistência térmica equivalente consegue obter resultados com maior confiabilidade conforme maior for a discretização da parede e mais rigoroso for o critério de convergência global.</w:t>
      </w:r>
      <w:r>
        <w:rPr>
          <w:sz w:val="23"/>
          <w:szCs w:val="23"/>
        </w:rPr>
        <w:t xml:space="preserve"> </w:t>
      </w:r>
      <w:r w:rsidR="0031513C">
        <w:rPr>
          <w:sz w:val="23"/>
          <w:szCs w:val="23"/>
        </w:rPr>
        <w:br w:type="page"/>
      </w:r>
    </w:p>
    <w:p w:rsidR="0031513C" w:rsidRPr="009C53F7" w:rsidRDefault="0031513C" w:rsidP="0031513C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Apêndice</w:t>
      </w:r>
    </w:p>
    <w:p w:rsidR="0031513C" w:rsidRDefault="0031513C" w:rsidP="0031513C">
      <w:pPr>
        <w:ind w:firstLine="708"/>
        <w:rPr>
          <w:sz w:val="23"/>
          <w:szCs w:val="23"/>
        </w:rPr>
      </w:pPr>
      <w:r>
        <w:rPr>
          <w:sz w:val="23"/>
          <w:szCs w:val="23"/>
        </w:rPr>
        <w:t>Algoritmo implementado em Python:</w:t>
      </w:r>
    </w:p>
    <w:p w:rsidR="0031513C" w:rsidRDefault="0031513C" w:rsidP="0031513C">
      <w:pPr>
        <w:ind w:firstLine="708"/>
        <w:rPr>
          <w:sz w:val="23"/>
          <w:szCs w:val="23"/>
        </w:rPr>
      </w:pPr>
    </w:p>
    <w:p w:rsidR="0031513C" w:rsidRDefault="0031513C" w:rsidP="00531451">
      <w:pPr>
        <w:rPr>
          <w:sz w:val="23"/>
          <w:szCs w:val="23"/>
        </w:rPr>
      </w:pPr>
    </w:p>
    <w:p w:rsidR="0031513C" w:rsidRDefault="0031513C" w:rsidP="0031513C">
      <w:pPr>
        <w:rPr>
          <w:sz w:val="23"/>
          <w:szCs w:val="23"/>
        </w:rPr>
      </w:pPr>
    </w:p>
    <w:sectPr w:rsidR="0031513C" w:rsidSect="009C53F7">
      <w:footerReference w:type="default" r:id="rId3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849" w:rsidRDefault="00363849" w:rsidP="009C53F7">
      <w:pPr>
        <w:spacing w:after="0" w:line="240" w:lineRule="auto"/>
      </w:pPr>
      <w:r>
        <w:separator/>
      </w:r>
    </w:p>
  </w:endnote>
  <w:endnote w:type="continuationSeparator" w:id="0">
    <w:p w:rsidR="00363849" w:rsidRDefault="00363849" w:rsidP="009C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7463983"/>
      <w:docPartObj>
        <w:docPartGallery w:val="Page Numbers (Bottom of Page)"/>
        <w:docPartUnique/>
      </w:docPartObj>
    </w:sdtPr>
    <w:sdtEndPr/>
    <w:sdtContent>
      <w:p w:rsidR="009C53F7" w:rsidRDefault="009C53F7">
        <w:pPr>
          <w:pStyle w:val="Rodap"/>
          <w:jc w:val="right"/>
        </w:pPr>
      </w:p>
      <w:p w:rsidR="009C53F7" w:rsidRPr="009C53F7" w:rsidRDefault="009C53F7">
        <w:pPr>
          <w:pStyle w:val="Rodap"/>
          <w:jc w:val="right"/>
        </w:pPr>
        <w:r w:rsidRPr="009C53F7">
          <w:fldChar w:fldCharType="begin"/>
        </w:r>
        <w:r w:rsidRPr="009C53F7">
          <w:instrText>PAGE   \* MERGEFORMAT</w:instrText>
        </w:r>
        <w:r w:rsidRPr="009C53F7">
          <w:fldChar w:fldCharType="separate"/>
        </w:r>
        <w:r w:rsidR="009A2950" w:rsidRPr="009A2950">
          <w:rPr>
            <w:noProof/>
            <w:lang w:val="pt-PT"/>
          </w:rPr>
          <w:t>9</w:t>
        </w:r>
        <w:r w:rsidRPr="009C53F7">
          <w:fldChar w:fldCharType="end"/>
        </w:r>
      </w:p>
    </w:sdtContent>
  </w:sdt>
  <w:p w:rsidR="009C53F7" w:rsidRDefault="009C53F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849" w:rsidRDefault="00363849" w:rsidP="009C53F7">
      <w:pPr>
        <w:spacing w:after="0" w:line="240" w:lineRule="auto"/>
      </w:pPr>
      <w:r>
        <w:separator/>
      </w:r>
    </w:p>
  </w:footnote>
  <w:footnote w:type="continuationSeparator" w:id="0">
    <w:p w:rsidR="00363849" w:rsidRDefault="00363849" w:rsidP="009C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05A70"/>
    <w:multiLevelType w:val="hybridMultilevel"/>
    <w:tmpl w:val="8432E22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7875471"/>
    <w:multiLevelType w:val="hybridMultilevel"/>
    <w:tmpl w:val="52501E10"/>
    <w:lvl w:ilvl="0" w:tplc="7F16DB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E72E6"/>
    <w:multiLevelType w:val="hybridMultilevel"/>
    <w:tmpl w:val="8A3E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03D5C"/>
    <w:multiLevelType w:val="hybridMultilevel"/>
    <w:tmpl w:val="E3A0F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50237"/>
    <w:multiLevelType w:val="hybridMultilevel"/>
    <w:tmpl w:val="30CA3B58"/>
    <w:lvl w:ilvl="0" w:tplc="7F16DB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F7"/>
    <w:rsid w:val="001A4C1F"/>
    <w:rsid w:val="00261363"/>
    <w:rsid w:val="002C6970"/>
    <w:rsid w:val="0031513C"/>
    <w:rsid w:val="00352501"/>
    <w:rsid w:val="00363849"/>
    <w:rsid w:val="003A293A"/>
    <w:rsid w:val="00404094"/>
    <w:rsid w:val="0047697E"/>
    <w:rsid w:val="00483483"/>
    <w:rsid w:val="004A72EA"/>
    <w:rsid w:val="004B0CDA"/>
    <w:rsid w:val="00531451"/>
    <w:rsid w:val="00580915"/>
    <w:rsid w:val="005B3615"/>
    <w:rsid w:val="00691C5F"/>
    <w:rsid w:val="00780FB6"/>
    <w:rsid w:val="009A2950"/>
    <w:rsid w:val="009B59B5"/>
    <w:rsid w:val="009C149B"/>
    <w:rsid w:val="009C53F7"/>
    <w:rsid w:val="00A15BB7"/>
    <w:rsid w:val="00A50508"/>
    <w:rsid w:val="00A70BA0"/>
    <w:rsid w:val="00B021AA"/>
    <w:rsid w:val="00B92683"/>
    <w:rsid w:val="00BE1B10"/>
    <w:rsid w:val="00C91279"/>
    <w:rsid w:val="00CB0F99"/>
    <w:rsid w:val="00D816EF"/>
    <w:rsid w:val="00D8279B"/>
    <w:rsid w:val="00D95912"/>
    <w:rsid w:val="00E01CAA"/>
    <w:rsid w:val="00E43F00"/>
    <w:rsid w:val="00EA0BAE"/>
    <w:rsid w:val="00EF42E6"/>
    <w:rsid w:val="00F23EB4"/>
    <w:rsid w:val="00F472B6"/>
    <w:rsid w:val="00F64BF5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16"/>
    <w:rsid w:val="00443C56"/>
    <w:rsid w:val="0078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85E1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85E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E66DD-AB86-40B5-A5C8-F19D13A56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13</Pages>
  <Words>1684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Gusttav</dc:creator>
  <cp:lastModifiedBy>Gusttav</cp:lastModifiedBy>
  <cp:revision>14</cp:revision>
  <dcterms:created xsi:type="dcterms:W3CDTF">2017-03-23T18:48:00Z</dcterms:created>
  <dcterms:modified xsi:type="dcterms:W3CDTF">2017-03-30T23:23:00Z</dcterms:modified>
</cp:coreProperties>
</file>