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8503A7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7</w:t>
      </w:r>
    </w:p>
    <w:p w:rsidR="009C53F7" w:rsidRDefault="008503A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PROBLEMA DO CILINDRO GIRANTE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8503A7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8503A7">
        <w:rPr>
          <w:rFonts w:ascii="Times New Roman" w:hAnsi="Times New Roman" w:cs="Times New Roman"/>
          <w:b/>
          <w:bCs/>
          <w:sz w:val="24"/>
          <w:szCs w:val="24"/>
        </w:rPr>
        <w:t xml:space="preserve">Junho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E01CAA" w:rsidRPr="009C53F7" w:rsidRDefault="008503A7" w:rsidP="00E01CAA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Solução analítica</w:t>
      </w:r>
    </w:p>
    <w:p w:rsidR="008503A7" w:rsidRDefault="008503A7" w:rsidP="00087BE8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distribuição de temperaturas para um cilindro em regime permantente e sem geração interna de calor é dada pela seguinte equação:</w:t>
      </w:r>
    </w:p>
    <w:p w:rsidR="008503A7" w:rsidRDefault="008503A7" w:rsidP="008503A7">
      <w:pPr>
        <w:ind w:firstLine="708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8503A7" w:rsidRDefault="008503A7" w:rsidP="008503A7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Aplicando condições de temperatura prescrita nos raios interno e externo, a equação é:</w:t>
      </w:r>
    </w:p>
    <w:p w:rsidR="008503A7" w:rsidRPr="004E42A7" w:rsidRDefault="008503A7" w:rsidP="008503A7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w:bookmarkStart w:id="0" w:name="_GoBack"/>
              <w:bookmarkEnd w:id="0"/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087BE8" w:rsidRDefault="00087BE8" w:rsidP="008503A7">
      <w:pPr>
        <w:ind w:firstLine="708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7BE8" w:rsidRPr="009C53F7" w:rsidRDefault="00087BE8" w:rsidP="00087BE8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Aleta 2D</w:t>
      </w:r>
    </w:p>
    <w:p w:rsidR="00E01CAA" w:rsidRDefault="00087BE8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A distribuição de temperatura em uma parede pode ser determinada através da resolução da equação do calor. Para uma situação em regime </w:t>
      </w:r>
      <w:r>
        <w:rPr>
          <w:sz w:val="24"/>
          <w:szCs w:val="24"/>
        </w:rPr>
        <w:t>transiente</w:t>
      </w:r>
      <w:r w:rsidRPr="00352501">
        <w:rPr>
          <w:sz w:val="24"/>
          <w:szCs w:val="24"/>
        </w:rPr>
        <w:t>, a equação do calor em um</w:t>
      </w:r>
      <w:r w:rsidR="00882AE3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882AE3">
        <w:rPr>
          <w:sz w:val="24"/>
          <w:szCs w:val="24"/>
        </w:rPr>
        <w:t xml:space="preserve">parede plana </w:t>
      </w:r>
      <w:r w:rsidRPr="00352501">
        <w:rPr>
          <w:sz w:val="24"/>
          <w:szCs w:val="24"/>
        </w:rPr>
        <w:t>pode ser descrita pela seguinte equação:</w:t>
      </w:r>
    </w:p>
    <w:p w:rsidR="00901CDC" w:rsidRPr="00352501" w:rsidRDefault="00901CDC" w:rsidP="00352501">
      <w:pPr>
        <w:ind w:firstLine="708"/>
        <w:jc w:val="both"/>
        <w:rPr>
          <w:sz w:val="24"/>
          <w:szCs w:val="24"/>
        </w:rPr>
      </w:pPr>
    </w:p>
    <w:p w:rsidR="00882AE3" w:rsidRPr="00352501" w:rsidRDefault="008503A7" w:rsidP="00882AE3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901CDC" w:rsidRPr="00C94962" w:rsidRDefault="00901CDC" w:rsidP="00C9496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resolução deste problema são adotadas as </w:t>
      </w:r>
      <w:proofErr w:type="gramStart"/>
      <w:r>
        <w:rPr>
          <w:sz w:val="24"/>
          <w:szCs w:val="24"/>
        </w:rPr>
        <w:t>seguinte</w:t>
      </w:r>
      <w:proofErr w:type="gramEnd"/>
      <w:r>
        <w:rPr>
          <w:sz w:val="24"/>
          <w:szCs w:val="24"/>
        </w:rPr>
        <w:t xml:space="preserve"> hipóteses:</w:t>
      </w:r>
    </w:p>
    <w:p w:rsidR="00901CDC" w:rsidRPr="0015389A" w:rsidRDefault="00901CDC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Condução </w:t>
      </w:r>
      <w:r w:rsidR="00E95CB7" w:rsidRPr="0015389A">
        <w:rPr>
          <w:sz w:val="24"/>
          <w:szCs w:val="24"/>
        </w:rPr>
        <w:t>bidimensional</w:t>
      </w:r>
      <w:r w:rsidRPr="0015389A">
        <w:rPr>
          <w:sz w:val="24"/>
          <w:szCs w:val="24"/>
        </w:rPr>
        <w:t xml:space="preserve"> na</w:t>
      </w:r>
      <w:r w:rsidR="00E95CB7" w:rsidRPr="0015389A">
        <w:rPr>
          <w:sz w:val="24"/>
          <w:szCs w:val="24"/>
        </w:rPr>
        <w:t>s direções</w:t>
      </w:r>
      <w:r w:rsidR="00B47A32" w:rsidRPr="0015389A">
        <w:rPr>
          <w:sz w:val="24"/>
          <w:szCs w:val="24"/>
        </w:rPr>
        <w:t xml:space="preserve"> </w:t>
      </w:r>
      <w:r w:rsidR="00E95CB7" w:rsidRPr="0015389A">
        <w:rPr>
          <w:sz w:val="24"/>
          <w:szCs w:val="24"/>
        </w:rPr>
        <w:t>x e y</w:t>
      </w:r>
      <w:r w:rsidRPr="0015389A">
        <w:rPr>
          <w:sz w:val="24"/>
          <w:szCs w:val="24"/>
        </w:rPr>
        <w:t xml:space="preserve">; </w:t>
      </w:r>
    </w:p>
    <w:p w:rsidR="00901CDC" w:rsidRPr="0015389A" w:rsidRDefault="00B47A32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Propriedades</w:t>
      </w:r>
      <w:r w:rsidR="00901CDC" w:rsidRPr="0015389A">
        <w:rPr>
          <w:sz w:val="24"/>
          <w:szCs w:val="24"/>
        </w:rPr>
        <w:t xml:space="preserve"> térmica</w:t>
      </w:r>
      <w:r w:rsidRPr="0015389A">
        <w:rPr>
          <w:sz w:val="24"/>
          <w:szCs w:val="24"/>
        </w:rPr>
        <w:t>s</w:t>
      </w:r>
      <w:r w:rsidR="00901CDC" w:rsidRPr="0015389A">
        <w:rPr>
          <w:sz w:val="24"/>
          <w:szCs w:val="24"/>
        </w:rPr>
        <w:t xml:space="preserve"> do material da parede </w:t>
      </w:r>
      <w:r w:rsidRPr="0015389A">
        <w:rPr>
          <w:sz w:val="24"/>
          <w:szCs w:val="24"/>
        </w:rPr>
        <w:t>são</w:t>
      </w:r>
      <w:r w:rsidR="00901CDC" w:rsidRPr="0015389A">
        <w:rPr>
          <w:sz w:val="24"/>
          <w:szCs w:val="24"/>
        </w:rPr>
        <w:t xml:space="preserve"> constante</w:t>
      </w:r>
      <w:r w:rsidRPr="0015389A">
        <w:rPr>
          <w:sz w:val="24"/>
          <w:szCs w:val="24"/>
        </w:rPr>
        <w:t>s</w:t>
      </w:r>
      <w:r w:rsidR="00901CDC" w:rsidRPr="0015389A">
        <w:rPr>
          <w:sz w:val="24"/>
          <w:szCs w:val="24"/>
        </w:rPr>
        <w:t xml:space="preserve">; </w:t>
      </w:r>
    </w:p>
    <w:p w:rsidR="00901CDC" w:rsidRPr="0015389A" w:rsidRDefault="00901CDC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Não há geração interna de calor; </w:t>
      </w:r>
    </w:p>
    <w:p w:rsidR="00E95CB7" w:rsidRPr="0015389A" w:rsidRDefault="00E95CB7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Regime permanente</w:t>
      </w:r>
    </w:p>
    <w:p w:rsidR="00901CDC" w:rsidRDefault="00901CDC" w:rsidP="00901CDC">
      <w:pPr>
        <w:ind w:firstLine="708"/>
        <w:jc w:val="both"/>
        <w:rPr>
          <w:sz w:val="24"/>
          <w:szCs w:val="24"/>
        </w:rPr>
      </w:pPr>
    </w:p>
    <w:p w:rsidR="00776C58" w:rsidRPr="00C94962" w:rsidRDefault="00776C58" w:rsidP="00901CDC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Aplicando estas hipóteses, a equação pode ser reescrita da seguinte forma:</w:t>
      </w:r>
    </w:p>
    <w:p w:rsidR="00B47A32" w:rsidRPr="00352501" w:rsidRDefault="008503A7" w:rsidP="00352501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76C58" w:rsidRDefault="00776C58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Conforme visto em sala de aula, a equação discretizada pode ser resumida em:</w:t>
      </w:r>
    </w:p>
    <w:p w:rsidR="00776C58" w:rsidRPr="00C94962" w:rsidRDefault="008503A7" w:rsidP="00F472B6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:rsidR="00AB0318" w:rsidRPr="00C94962" w:rsidRDefault="00E95CB7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os volumes internos da aleta, os coeficientes são: </w:t>
      </w:r>
    </w:p>
    <w:p w:rsidR="00E95CB7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E95CB7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E95CB7" w:rsidRPr="00A6470B" w:rsidRDefault="00E95CB7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E95CB7" w:rsidRPr="00A6470B" w:rsidRDefault="00E95CB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Aproveitando a simetria do problema, temos oito condições de contorno</w:t>
      </w:r>
      <w:r w:rsidR="001B7F38" w:rsidRPr="00A6470B">
        <w:rPr>
          <w:sz w:val="24"/>
          <w:szCs w:val="24"/>
        </w:rPr>
        <w:t xml:space="preserve">, conforme a </w:t>
      </w:r>
      <w:r w:rsidR="000F660C" w:rsidRPr="00A6470B">
        <w:rPr>
          <w:sz w:val="24"/>
          <w:szCs w:val="24"/>
        </w:rPr>
        <w:t>Figura 1.</w:t>
      </w:r>
    </w:p>
    <w:p w:rsidR="00F4293F" w:rsidRDefault="00F4293F" w:rsidP="001B7F38">
      <w:pPr>
        <w:ind w:firstLine="720"/>
        <w:jc w:val="center"/>
        <w:rPr>
          <w:rFonts w:eastAsiaTheme="minorEastAsia"/>
        </w:rPr>
      </w:pPr>
      <w:r>
        <w:rPr>
          <w:noProof/>
          <w:lang w:eastAsia="pt-BR"/>
        </w:rPr>
        <w:lastRenderedPageBreak/>
        <w:drawing>
          <wp:inline distT="0" distB="0" distL="0" distR="0" wp14:anchorId="78E75554" wp14:editId="5F128282">
            <wp:extent cx="455295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F38" w:rsidRPr="00ED5C4E">
        <w:rPr>
          <w:rFonts w:eastAsiaTheme="minorEastAsia"/>
          <w:b/>
          <w:sz w:val="20"/>
          <w:szCs w:val="20"/>
        </w:rPr>
        <w:t>Figura1</w:t>
      </w:r>
      <w:r w:rsidR="00B9349D" w:rsidRPr="00ED5C4E">
        <w:rPr>
          <w:rFonts w:eastAsiaTheme="minorEastAsia"/>
          <w:b/>
          <w:sz w:val="20"/>
          <w:szCs w:val="20"/>
        </w:rPr>
        <w:t xml:space="preserve"> – </w:t>
      </w:r>
      <w:r w:rsidR="00B9349D" w:rsidRPr="00ED5C4E">
        <w:rPr>
          <w:rFonts w:eastAsiaTheme="minorEastAsia"/>
          <w:sz w:val="20"/>
          <w:szCs w:val="20"/>
        </w:rPr>
        <w:t>Malha utilizada no problema</w:t>
      </w:r>
    </w:p>
    <w:p w:rsidR="000F660C" w:rsidRDefault="000F660C" w:rsidP="00E95CB7">
      <w:pPr>
        <w:ind w:firstLine="720"/>
        <w:rPr>
          <w:rFonts w:eastAsiaTheme="minorEastAsia"/>
        </w:rPr>
      </w:pPr>
    </w:p>
    <w:p w:rsidR="000F660C" w:rsidRPr="00A6470B" w:rsidRDefault="000F660C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As condições</w:t>
      </w:r>
      <w:r w:rsidR="00B9349D" w:rsidRPr="00A6470B">
        <w:rPr>
          <w:sz w:val="24"/>
          <w:szCs w:val="24"/>
        </w:rPr>
        <w:t xml:space="preserve"> </w:t>
      </w:r>
      <w:r w:rsidRPr="00A6470B">
        <w:rPr>
          <w:sz w:val="24"/>
          <w:szCs w:val="24"/>
        </w:rPr>
        <w:t xml:space="preserve">de contordo para a aleta são: </w:t>
      </w:r>
    </w:p>
    <w:p w:rsidR="000F660C" w:rsidRPr="0015389A" w:rsidRDefault="000F660C" w:rsidP="0015389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Temperatura prescrita na face esquerda;</w:t>
      </w:r>
    </w:p>
    <w:p w:rsidR="000F660C" w:rsidRPr="0015389A" w:rsidRDefault="000F660C" w:rsidP="0015389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proofErr w:type="gramStart"/>
      <w:r w:rsidRPr="0015389A">
        <w:rPr>
          <w:sz w:val="24"/>
          <w:szCs w:val="24"/>
        </w:rPr>
        <w:t>Adiabática  na</w:t>
      </w:r>
      <w:proofErr w:type="gramEnd"/>
      <w:r w:rsidRPr="0015389A">
        <w:rPr>
          <w:sz w:val="24"/>
          <w:szCs w:val="24"/>
        </w:rPr>
        <w:t xml:space="preserve"> face direita;</w:t>
      </w:r>
    </w:p>
    <w:p w:rsidR="000F660C" w:rsidRPr="0015389A" w:rsidRDefault="000F660C" w:rsidP="0015389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Troca de calor por convecção na face superior;</w:t>
      </w:r>
    </w:p>
    <w:p w:rsidR="000F660C" w:rsidRPr="0015389A" w:rsidRDefault="000F660C" w:rsidP="0015389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Adiabática na face inferior.</w:t>
      </w:r>
    </w:p>
    <w:p w:rsidR="000F660C" w:rsidRPr="00A6470B" w:rsidRDefault="000F660C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 volume inferior esquerdo, os coeficientes são:</w:t>
      </w:r>
    </w:p>
    <w:p w:rsidR="00F4293F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F4293F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F4293F" w:rsidRPr="00A6470B" w:rsidRDefault="00F4293F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</m:den>
          </m:f>
        </m:oMath>
      </m:oMathPara>
    </w:p>
    <w:p w:rsidR="00F4293F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C7021E" w:rsidRPr="00A6470B" w:rsidRDefault="00C7021E" w:rsidP="00A6470B">
      <w:pPr>
        <w:ind w:firstLine="708"/>
        <w:jc w:val="both"/>
        <w:rPr>
          <w:sz w:val="24"/>
          <w:szCs w:val="24"/>
        </w:rPr>
      </w:pPr>
    </w:p>
    <w:p w:rsidR="00C7021E" w:rsidRPr="00A6470B" w:rsidRDefault="00C7021E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 volume inferior direito, os coeficientes são:</w:t>
      </w:r>
    </w:p>
    <w:p w:rsidR="00C7021E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C7021E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C7021E" w:rsidRPr="00A6470B" w:rsidRDefault="00C7021E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753C18" w:rsidRPr="00A6470B" w:rsidRDefault="00753C18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 volume superior esquerdo, os coeficientes são:</w:t>
      </w:r>
    </w:p>
    <w:p w:rsidR="00753C18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53C18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753C18" w:rsidRPr="00A6470B" w:rsidRDefault="00753C18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</m:den>
          </m:f>
        </m:oMath>
      </m:oMathPara>
    </w:p>
    <w:p w:rsidR="00753C18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.∆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+ 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 volume superior direito, os coeficientes são:</w:t>
      </w:r>
    </w:p>
    <w:p w:rsidR="003A1B53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3A1B53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.(∆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.(∆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/2).</m:t>
          </m:r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:rsidR="003A1B53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os volumes na face esquerda, os coeficientes são:</w:t>
      </w:r>
    </w:p>
    <w:p w:rsidR="003A1B53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A1B53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</m:den>
          </m:f>
        </m:oMath>
      </m:oMathPara>
    </w:p>
    <w:p w:rsidR="003A1B53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os volumes na face direita, os coeficientes são:</w:t>
      </w:r>
    </w:p>
    <w:p w:rsidR="00F713C3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F713C3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os volumes na face superior, os coeficientes são:</w:t>
      </w:r>
    </w:p>
    <w:p w:rsidR="00F713C3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F713C3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.∆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+ 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os volumes na face inferior, os coeficientes são:</w:t>
      </w:r>
    </w:p>
    <w:p w:rsidR="00F713C3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F713C3" w:rsidRPr="00A6470B" w:rsidRDefault="008503A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F713C3" w:rsidRPr="003A1B53" w:rsidRDefault="00F713C3" w:rsidP="00ED5C4E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F713C3" w:rsidRDefault="00F713C3" w:rsidP="00A6470B">
      <w:pPr>
        <w:ind w:firstLine="708"/>
        <w:jc w:val="both"/>
        <w:rPr>
          <w:rFonts w:eastAsiaTheme="minorEastAsia"/>
        </w:rPr>
      </w:pPr>
    </w:p>
    <w:p w:rsidR="00F713C3" w:rsidRPr="00753C18" w:rsidRDefault="00F713C3" w:rsidP="00F713C3">
      <w:pPr>
        <w:ind w:firstLine="720"/>
        <w:rPr>
          <w:rFonts w:eastAsiaTheme="minorEastAsia"/>
        </w:rPr>
      </w:pPr>
    </w:p>
    <w:p w:rsidR="00F713C3" w:rsidRDefault="00F713C3" w:rsidP="00F713C3">
      <w:pPr>
        <w:ind w:firstLine="720"/>
        <w:rPr>
          <w:rFonts w:eastAsiaTheme="minorEastAsia"/>
        </w:rPr>
      </w:pPr>
    </w:p>
    <w:p w:rsidR="00F713C3" w:rsidRPr="00C7021E" w:rsidRDefault="00F713C3" w:rsidP="003A1B53">
      <w:pPr>
        <w:ind w:firstLine="720"/>
        <w:rPr>
          <w:rFonts w:eastAsiaTheme="minorEastAsia"/>
        </w:rPr>
      </w:pPr>
    </w:p>
    <w:p w:rsidR="000F660C" w:rsidRDefault="000F66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3EF3" w:rsidRDefault="00073EF3" w:rsidP="00C94962">
      <w:pPr>
        <w:ind w:firstLine="708"/>
        <w:jc w:val="both"/>
        <w:rPr>
          <w:sz w:val="24"/>
          <w:szCs w:val="24"/>
        </w:rPr>
      </w:pPr>
    </w:p>
    <w:p w:rsidR="001A4C1F" w:rsidRDefault="001A4C1F" w:rsidP="001A4C1F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t>Resultados</w:t>
      </w:r>
    </w:p>
    <w:p w:rsidR="00D97D27" w:rsidRPr="00A6470B" w:rsidRDefault="00D97D2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Primeiramente é avaliado as temperaturas para as dimensões selecionadas para o problema. Os resultados para o caso 1D e 2D, podem ser visualizados nas figuras 2 e 3, respectivamente.</w:t>
      </w:r>
    </w:p>
    <w:p w:rsidR="00D97D27" w:rsidRDefault="00D97D27" w:rsidP="00D97D27">
      <w:pPr>
        <w:ind w:firstLine="708"/>
      </w:pPr>
      <w:r>
        <w:rPr>
          <w:noProof/>
          <w:lang w:eastAsia="pt-BR"/>
        </w:rPr>
        <w:drawing>
          <wp:inline distT="0" distB="0" distL="0" distR="0" wp14:anchorId="06632139" wp14:editId="43A05733">
            <wp:extent cx="47529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7" w:rsidRPr="00ED5C4E" w:rsidRDefault="00D97D27" w:rsidP="00D97D27">
      <w:pPr>
        <w:ind w:firstLine="708"/>
        <w:jc w:val="center"/>
        <w:rPr>
          <w:rFonts w:eastAsiaTheme="minorEastAsia"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>Figura 2</w:t>
      </w:r>
      <w:r w:rsidRPr="00ED5C4E">
        <w:rPr>
          <w:rFonts w:eastAsiaTheme="minorEastAsia"/>
          <w:sz w:val="20"/>
          <w:szCs w:val="20"/>
        </w:rPr>
        <w:t xml:space="preserve"> – Solução 1D exata</w:t>
      </w:r>
    </w:p>
    <w:p w:rsidR="00D97D27" w:rsidRDefault="00C144A6" w:rsidP="00D97D27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16E47A28" wp14:editId="67E70DCC">
            <wp:extent cx="3867150" cy="255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7" w:rsidRDefault="00D97D27" w:rsidP="00D97D27">
      <w:pPr>
        <w:ind w:firstLine="708"/>
        <w:jc w:val="center"/>
        <w:rPr>
          <w:rFonts w:eastAsiaTheme="minorEastAsia"/>
        </w:rPr>
      </w:pPr>
      <w:r w:rsidRPr="00ED5C4E">
        <w:rPr>
          <w:rFonts w:eastAsiaTheme="minorEastAsia"/>
          <w:sz w:val="20"/>
          <w:szCs w:val="20"/>
        </w:rPr>
        <w:t xml:space="preserve">Figura 3 – Solução 2D </w:t>
      </w:r>
      <w:r w:rsidR="006A3FC5" w:rsidRPr="00ED5C4E">
        <w:rPr>
          <w:rFonts w:eastAsiaTheme="minorEastAsia"/>
          <w:sz w:val="20"/>
          <w:szCs w:val="20"/>
        </w:rPr>
        <w:t>com malha</w:t>
      </w:r>
      <w:r w:rsidR="006A3F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=30.</m:t>
        </m:r>
      </m:oMath>
    </w:p>
    <w:p w:rsidR="00C144A6" w:rsidRPr="00A6470B" w:rsidRDefault="00C144A6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lastRenderedPageBreak/>
        <w:t>A  simetria do problema foi utilizada, desta forma só está sendo mostrada metade da aleta. A outra metade estaria espelhada na direção y negativa.</w:t>
      </w:r>
    </w:p>
    <w:p w:rsidR="006A3FC5" w:rsidRPr="00A6470B" w:rsidRDefault="006A3FC5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Como pode ser visto na Figura 3, a temperatura pouco varia na direção y. Isso se deve ao fato da espessura escolhida ser muito pequena. Assim,  são selecionados novos parâmetros, conforme a tabela 2. Os novos parâmetros foram selecionados de maneira a aumentar a espessura</w:t>
      </w:r>
      <w:r w:rsidR="00C144A6" w:rsidRPr="00A6470B">
        <w:rPr>
          <w:sz w:val="24"/>
          <w:szCs w:val="24"/>
        </w:rPr>
        <w:t xml:space="preserve"> da aleta</w:t>
      </w:r>
      <w:r w:rsidRPr="00A6470B">
        <w:rPr>
          <w:sz w:val="24"/>
          <w:szCs w:val="24"/>
        </w:rPr>
        <w:t xml:space="preserve"> e manter a eficiência em 60%.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60"/>
        <w:gridCol w:w="2694"/>
      </w:tblGrid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Comprimento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0,03</w:t>
            </w:r>
            <w:r w:rsidR="006A3FC5" w:rsidRPr="00ED5C4E">
              <w:rPr>
                <w:rFonts w:cstheme="minorHAnsi"/>
                <w:sz w:val="20"/>
                <w:szCs w:val="20"/>
              </w:rPr>
              <w:t xml:space="preserve"> m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Espessura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0,003</w:t>
            </w:r>
            <w:r w:rsidR="006A3FC5" w:rsidRPr="00ED5C4E">
              <w:rPr>
                <w:rFonts w:cstheme="minorHAnsi"/>
                <w:sz w:val="20"/>
                <w:szCs w:val="20"/>
              </w:rPr>
              <w:t xml:space="preserve"> m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Largura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1 m 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Coeficiente de Convecção (h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875</w:t>
            </w:r>
            <w:r w:rsidR="006A3FC5" w:rsidRPr="00ED5C4E">
              <w:rPr>
                <w:rFonts w:cstheme="minorHAnsi"/>
                <w:sz w:val="20"/>
                <w:szCs w:val="20"/>
              </w:rPr>
              <w:t>0 W/m²°C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da base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80 °C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do ambiente externo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25°C</w:t>
            </w:r>
          </w:p>
        </w:tc>
      </w:tr>
    </w:tbl>
    <w:p w:rsidR="006A3FC5" w:rsidRPr="00ED5C4E" w:rsidRDefault="006A3FC5" w:rsidP="00ED5C4E">
      <w:pPr>
        <w:ind w:firstLine="708"/>
        <w:jc w:val="center"/>
        <w:rPr>
          <w:rFonts w:eastAsiaTheme="minorEastAsia"/>
          <w:b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 xml:space="preserve">Tabela 2 – </w:t>
      </w:r>
      <w:r w:rsidRPr="00ED5C4E">
        <w:rPr>
          <w:rFonts w:eastAsiaTheme="minorEastAsia"/>
          <w:sz w:val="20"/>
          <w:szCs w:val="20"/>
        </w:rPr>
        <w:t>Novos dados do problema</w:t>
      </w:r>
    </w:p>
    <w:p w:rsidR="006A3FC5" w:rsidRPr="00A6470B" w:rsidRDefault="00E6384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Com estes novos parâmetros, a distribuição de temperaturas pode ser visualizada na figura 4.</w:t>
      </w:r>
    </w:p>
    <w:p w:rsidR="00E63847" w:rsidRDefault="0060723B" w:rsidP="006A3FC5">
      <w:pPr>
        <w:ind w:firstLine="708"/>
      </w:pPr>
      <w:r>
        <w:rPr>
          <w:noProof/>
          <w:lang w:eastAsia="pt-BR"/>
        </w:rPr>
        <w:drawing>
          <wp:inline distT="0" distB="0" distL="0" distR="0" wp14:anchorId="1927E0C7" wp14:editId="6515EA34">
            <wp:extent cx="392430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47" w:rsidRDefault="00E63847" w:rsidP="00ED5C4E">
      <w:pPr>
        <w:ind w:firstLine="708"/>
        <w:jc w:val="center"/>
        <w:rPr>
          <w:rFonts w:eastAsiaTheme="minorEastAsia"/>
        </w:rPr>
      </w:pPr>
      <w:r w:rsidRPr="00ED5C4E">
        <w:rPr>
          <w:rFonts w:eastAsiaTheme="minorEastAsia"/>
          <w:b/>
          <w:sz w:val="20"/>
          <w:szCs w:val="20"/>
        </w:rPr>
        <w:t xml:space="preserve">Figura 4 – </w:t>
      </w:r>
      <w:r w:rsidRPr="00ED5C4E">
        <w:rPr>
          <w:rFonts w:eastAsiaTheme="minorEastAsia"/>
          <w:sz w:val="20"/>
          <w:szCs w:val="20"/>
        </w:rPr>
        <w:t>Nova solução 2D com malha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=60.</m:t>
        </m:r>
      </m:oMath>
    </w:p>
    <w:p w:rsidR="00E63847" w:rsidRDefault="00E63847" w:rsidP="006A3FC5">
      <w:pPr>
        <w:ind w:firstLine="708"/>
        <w:rPr>
          <w:rFonts w:eastAsiaTheme="minorEastAsia"/>
        </w:rPr>
      </w:pPr>
    </w:p>
    <w:p w:rsidR="00E63847" w:rsidRPr="00A6470B" w:rsidRDefault="00E6384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 xml:space="preserve">Com estes novos parâmetros escolhidos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Pr="00A6470B">
        <w:rPr>
          <w:sz w:val="24"/>
          <w:szCs w:val="24"/>
        </w:rPr>
        <w:t xml:space="preserve">, fica mais clara a variação da temperatura na direção y. Porém, vale destacar que quanto maior esta relação, pior é a aproximação da solução 2D, pela solução unidimensional analítica. Essa fato fica </w:t>
      </w:r>
      <w:r w:rsidRPr="00A6470B">
        <w:rPr>
          <w:sz w:val="24"/>
          <w:szCs w:val="24"/>
        </w:rPr>
        <w:lastRenderedPageBreak/>
        <w:t>evidente na Tabela 3, onde é mostrado o calor trocado pela solução exata e a solução 2D, para ambos os parâmetros mostrados aqui.</w:t>
      </w:r>
    </w:p>
    <w:p w:rsidR="00C144A6" w:rsidRDefault="00C144A6" w:rsidP="00C144A6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2736C96F" wp14:editId="2B723EBB">
            <wp:extent cx="581344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4011" cy="5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A6" w:rsidRPr="00ED5C4E" w:rsidRDefault="00C144A6" w:rsidP="00ED5C4E">
      <w:pPr>
        <w:jc w:val="center"/>
        <w:rPr>
          <w:rFonts w:eastAsiaTheme="minorEastAsia"/>
          <w:b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 xml:space="preserve">Tabela 3 – </w:t>
      </w:r>
      <w:r w:rsidRPr="00ED5C4E">
        <w:rPr>
          <w:rFonts w:eastAsiaTheme="minorEastAsia"/>
          <w:sz w:val="20"/>
          <w:szCs w:val="20"/>
        </w:rPr>
        <w:t>Diferença do calor trocado em ambos os casos com malhas de</w:t>
      </w:r>
      <w:r w:rsidRPr="00ED5C4E">
        <w:rPr>
          <w:rFonts w:eastAsiaTheme="minorEastAsia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=30.</m:t>
        </m:r>
      </m:oMath>
    </w:p>
    <w:p w:rsidR="00C144A6" w:rsidRDefault="00C144A6" w:rsidP="00C144A6">
      <w:pPr>
        <w:rPr>
          <w:rFonts w:eastAsiaTheme="minorEastAsia"/>
        </w:rPr>
      </w:pPr>
    </w:p>
    <w:p w:rsidR="00E63847" w:rsidRPr="00ED5C4E" w:rsidRDefault="005B56EB" w:rsidP="005B56EB">
      <w:pPr>
        <w:rPr>
          <w:sz w:val="24"/>
          <w:szCs w:val="24"/>
        </w:rPr>
      </w:pPr>
      <w:r>
        <w:tab/>
      </w:r>
      <w:r w:rsidRPr="00ED5C4E">
        <w:rPr>
          <w:sz w:val="24"/>
          <w:szCs w:val="24"/>
        </w:rPr>
        <w:t>Por último, será avaliada a influência da malha na solução 2D para o 2º caso. Os resultados estão na Tabela 4.</w:t>
      </w:r>
    </w:p>
    <w:p w:rsidR="00ED5C4E" w:rsidRPr="00ED5C4E" w:rsidRDefault="00580D35" w:rsidP="00ED5C4E">
      <w:pPr>
        <w:jc w:val="center"/>
      </w:pPr>
      <w:r>
        <w:rPr>
          <w:noProof/>
          <w:lang w:eastAsia="pt-BR"/>
        </w:rPr>
        <w:drawing>
          <wp:inline distT="0" distB="0" distL="0" distR="0" wp14:anchorId="667C0C67" wp14:editId="3C875956">
            <wp:extent cx="5400040" cy="10401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C4E">
        <w:rPr>
          <w:rFonts w:eastAsiaTheme="minorEastAsia"/>
          <w:b/>
          <w:sz w:val="20"/>
          <w:szCs w:val="20"/>
        </w:rPr>
        <w:t>Tabela 4</w:t>
      </w:r>
      <w:r w:rsidR="00ED5C4E" w:rsidRPr="00C94962">
        <w:rPr>
          <w:rFonts w:eastAsiaTheme="minorEastAsia"/>
          <w:sz w:val="20"/>
          <w:szCs w:val="20"/>
        </w:rPr>
        <w:t xml:space="preserve"> – </w:t>
      </w:r>
      <w:r w:rsidR="00ED5C4E">
        <w:rPr>
          <w:rFonts w:eastAsiaTheme="minorEastAsia"/>
          <w:sz w:val="20"/>
          <w:szCs w:val="20"/>
        </w:rPr>
        <w:t>Influência da malha no resultado</w:t>
      </w:r>
    </w:p>
    <w:p w:rsidR="00A6470B" w:rsidRDefault="00A6470B" w:rsidP="00DB59E9">
      <w:pPr>
        <w:ind w:firstLine="708"/>
        <w:rPr>
          <w:sz w:val="24"/>
          <w:szCs w:val="24"/>
        </w:rPr>
      </w:pPr>
      <w:r w:rsidRPr="00ED5C4E">
        <w:rPr>
          <w:sz w:val="24"/>
          <w:szCs w:val="24"/>
        </w:rPr>
        <w:t>Levando em conta a diferença com os resultados com uma malha menos refinada e o tempo de processamento, a malha com 60 volumes em cada deireção é suficiente e confiável, caso fosse comparada com os resultados exatos em 2D.</w:t>
      </w:r>
    </w:p>
    <w:p w:rsidR="00DB59E9" w:rsidRPr="00ED5C4E" w:rsidRDefault="00DB59E9" w:rsidP="00DB59E9">
      <w:pPr>
        <w:ind w:firstLine="708"/>
        <w:rPr>
          <w:sz w:val="24"/>
          <w:szCs w:val="24"/>
        </w:rPr>
      </w:pPr>
      <w:r>
        <w:rPr>
          <w:sz w:val="24"/>
          <w:szCs w:val="24"/>
        </w:rPr>
        <w:t>Vale ressaltar que na tabela 4 só é mostrado malhas quadrad</w:t>
      </w:r>
      <w:r w:rsidR="00127482">
        <w:rPr>
          <w:sz w:val="24"/>
          <w:szCs w:val="24"/>
        </w:rPr>
        <w:t>a</w:t>
      </w:r>
      <w:r>
        <w:rPr>
          <w:sz w:val="24"/>
          <w:szCs w:val="24"/>
        </w:rPr>
        <w:t>s. Entretanto não é necessário uma malha em y tão refinada, pois a espessura da aleta costuma ser menor que o comprimento.</w:t>
      </w:r>
    </w:p>
    <w:p w:rsidR="00DB59E9" w:rsidRDefault="00DB59E9">
      <w:r>
        <w:br w:type="page"/>
      </w:r>
    </w:p>
    <w:p w:rsidR="00DB59E9" w:rsidRDefault="00DB59E9" w:rsidP="00DB59E9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 Numéricos 1D</w:t>
      </w:r>
    </w:p>
    <w:p w:rsidR="00D97D27" w:rsidRDefault="00DB59E9" w:rsidP="00DB59E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Como atividade extra foi desenvolvido um código numérico em 1D. Como em uma malha 1D não se troca calor por convecção no sul e no </w:t>
      </w:r>
      <w:r w:rsidR="00F908A2">
        <w:rPr>
          <w:sz w:val="24"/>
          <w:szCs w:val="24"/>
        </w:rPr>
        <w:t>norte</w:t>
      </w:r>
      <w:r>
        <w:rPr>
          <w:sz w:val="24"/>
          <w:szCs w:val="24"/>
        </w:rPr>
        <w:t>, este calor trocado entrou no termo fonte. Assim a equação do calor discretizado é:</w:t>
      </w:r>
    </w:p>
    <w:p w:rsidR="00DB59E9" w:rsidRPr="00DB59E9" w:rsidRDefault="008503A7" w:rsidP="00DB59E9">
      <w:pPr>
        <w:ind w:firstLine="70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</m:t>
          </m:r>
        </m:oMath>
      </m:oMathPara>
    </w:p>
    <w:p w:rsidR="00DB59E9" w:rsidRDefault="00DB59E9" w:rsidP="00DB59E9">
      <w:pPr>
        <w:ind w:firstLine="708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onde</w:t>
      </w:r>
      <w:proofErr w:type="gramEnd"/>
      <w:r>
        <w:rPr>
          <w:rFonts w:eastAsiaTheme="minorEastAsia"/>
          <w:sz w:val="24"/>
          <w:szCs w:val="24"/>
        </w:rPr>
        <w:t>:</w:t>
      </w:r>
    </w:p>
    <w:p w:rsidR="00DB59E9" w:rsidRPr="00DB59E9" w:rsidRDefault="008503A7" w:rsidP="00DB59E9">
      <w:pPr>
        <w:ind w:firstLine="70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δx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δx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+2.</m:t>
          </m:r>
          <m:r>
            <w:rPr>
              <w:rFonts w:ascii="Cambria Math" w:hAnsi="Cambria Math"/>
              <w:sz w:val="24"/>
              <w:szCs w:val="24"/>
            </w:rPr>
            <m:t xml:space="preserve">h.∆x.w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</m:t>
          </m:r>
        </m:oMath>
      </m:oMathPara>
    </w:p>
    <w:p w:rsidR="00DB59E9" w:rsidRPr="00DB59E9" w:rsidRDefault="00DB59E9" w:rsidP="00DB59E9">
      <w:pPr>
        <w:ind w:firstLine="708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b=</m:t>
          </m:r>
          <m:r>
            <w:rPr>
              <w:rFonts w:ascii="Cambria Math" w:hAnsi="Cambria Math"/>
              <w:sz w:val="24"/>
              <w:szCs w:val="24"/>
            </w:rPr>
            <m:t>2.</m:t>
          </m:r>
          <m:r>
            <w:rPr>
              <w:rFonts w:ascii="Cambria Math" w:hAnsi="Cambria Math"/>
              <w:sz w:val="24"/>
              <w:szCs w:val="24"/>
            </w:rPr>
            <m:t>h.∆x.w(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13AFD" w:rsidRDefault="00A13AFD" w:rsidP="00DB59E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Contudo, nesta equação existem</w:t>
      </w:r>
    </w:p>
    <w:p w:rsidR="00DB59E9" w:rsidRDefault="00DB59E9" w:rsidP="00DB59E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 resultados para os casos 1 e 2 podem ser visualizados nas figuras 5 e 6, respectivamente.</w:t>
      </w:r>
    </w:p>
    <w:p w:rsidR="00F908A2" w:rsidRDefault="00F908A2" w:rsidP="00DB59E9">
      <w:pPr>
        <w:ind w:firstLine="708"/>
        <w:rPr>
          <w:rFonts w:eastAsiaTheme="minorEastAsi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63E33B" wp14:editId="06733274">
            <wp:extent cx="4762500" cy="3571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A2" w:rsidRDefault="00F908A2" w:rsidP="00F908A2">
      <w:pPr>
        <w:ind w:firstLine="708"/>
        <w:jc w:val="center"/>
        <w:rPr>
          <w:rFonts w:eastAsiaTheme="minorEastAsia"/>
          <w:sz w:val="24"/>
          <w:szCs w:val="24"/>
        </w:rPr>
      </w:pPr>
      <w:r w:rsidRPr="00ED5C4E"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5</w:t>
      </w:r>
      <w:r w:rsidRPr="00ED5C4E">
        <w:rPr>
          <w:rFonts w:eastAsiaTheme="minorEastAsia"/>
          <w:b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>Comparação da solução numérica 1D com a exata para o primeiro caso</w:t>
      </w:r>
    </w:p>
    <w:p w:rsidR="00F908A2" w:rsidRDefault="00F908A2" w:rsidP="00DB59E9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455A99BF" wp14:editId="20E5A537">
            <wp:extent cx="4867275" cy="3581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A2" w:rsidRDefault="00F908A2" w:rsidP="00F908A2">
      <w:pPr>
        <w:ind w:firstLine="708"/>
        <w:jc w:val="center"/>
        <w:rPr>
          <w:rFonts w:eastAsiaTheme="minorEastAsia"/>
          <w:sz w:val="24"/>
          <w:szCs w:val="24"/>
        </w:rPr>
      </w:pPr>
      <w:r w:rsidRPr="00ED5C4E"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6</w:t>
      </w:r>
      <w:r w:rsidRPr="00ED5C4E">
        <w:rPr>
          <w:rFonts w:eastAsiaTheme="minorEastAsia"/>
          <w:b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>Comparação da solução numérica 1D com a exata para o segundo caso</w:t>
      </w:r>
    </w:p>
    <w:p w:rsidR="00F908A2" w:rsidRPr="00D97D27" w:rsidRDefault="00F908A2" w:rsidP="00DB59E9">
      <w:pPr>
        <w:ind w:firstLine="708"/>
      </w:pPr>
    </w:p>
    <w:sectPr w:rsidR="00F908A2" w:rsidRPr="00D97D27" w:rsidSect="009C53F7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FF4" w:rsidRDefault="001D7FF4" w:rsidP="009C53F7">
      <w:pPr>
        <w:spacing w:after="0" w:line="240" w:lineRule="auto"/>
      </w:pPr>
      <w:r>
        <w:separator/>
      </w:r>
    </w:p>
  </w:endnote>
  <w:endnote w:type="continuationSeparator" w:id="0">
    <w:p w:rsidR="001D7FF4" w:rsidRDefault="001D7FF4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463983"/>
      <w:docPartObj>
        <w:docPartGallery w:val="Page Numbers (Bottom of Page)"/>
        <w:docPartUnique/>
      </w:docPartObj>
    </w:sdtPr>
    <w:sdtContent>
      <w:p w:rsidR="008503A7" w:rsidRDefault="008503A7">
        <w:pPr>
          <w:pStyle w:val="Rodap"/>
          <w:jc w:val="right"/>
        </w:pPr>
      </w:p>
      <w:p w:rsidR="008503A7" w:rsidRPr="009C53F7" w:rsidRDefault="008503A7">
        <w:pPr>
          <w:pStyle w:val="Rodap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893B98" w:rsidRPr="00893B98">
          <w:rPr>
            <w:noProof/>
            <w:lang w:val="pt-PT"/>
          </w:rPr>
          <w:t>2</w:t>
        </w:r>
        <w:r w:rsidRPr="009C53F7">
          <w:fldChar w:fldCharType="end"/>
        </w:r>
      </w:p>
    </w:sdtContent>
  </w:sdt>
  <w:p w:rsidR="008503A7" w:rsidRDefault="008503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FF4" w:rsidRDefault="001D7FF4" w:rsidP="009C53F7">
      <w:pPr>
        <w:spacing w:after="0" w:line="240" w:lineRule="auto"/>
      </w:pPr>
      <w:r>
        <w:separator/>
      </w:r>
    </w:p>
  </w:footnote>
  <w:footnote w:type="continuationSeparator" w:id="0">
    <w:p w:rsidR="001D7FF4" w:rsidRDefault="001D7FF4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DE4"/>
    <w:multiLevelType w:val="hybridMultilevel"/>
    <w:tmpl w:val="0DFE48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DE0C27"/>
    <w:multiLevelType w:val="hybridMultilevel"/>
    <w:tmpl w:val="D9006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9F0007"/>
    <w:multiLevelType w:val="hybridMultilevel"/>
    <w:tmpl w:val="80EEBA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30B25"/>
    <w:rsid w:val="00044FE4"/>
    <w:rsid w:val="000508D6"/>
    <w:rsid w:val="0005577B"/>
    <w:rsid w:val="00073EF3"/>
    <w:rsid w:val="00086094"/>
    <w:rsid w:val="00087BE8"/>
    <w:rsid w:val="000E6066"/>
    <w:rsid w:val="000F660C"/>
    <w:rsid w:val="001016A8"/>
    <w:rsid w:val="00114B07"/>
    <w:rsid w:val="00127482"/>
    <w:rsid w:val="00130B7A"/>
    <w:rsid w:val="0015389A"/>
    <w:rsid w:val="00157370"/>
    <w:rsid w:val="00165BD5"/>
    <w:rsid w:val="001968E0"/>
    <w:rsid w:val="001A4C1F"/>
    <w:rsid w:val="001B3208"/>
    <w:rsid w:val="001B7F38"/>
    <w:rsid w:val="001D7FF4"/>
    <w:rsid w:val="001F7A3D"/>
    <w:rsid w:val="00226C22"/>
    <w:rsid w:val="00232FA0"/>
    <w:rsid w:val="0026123B"/>
    <w:rsid w:val="00261363"/>
    <w:rsid w:val="00282307"/>
    <w:rsid w:val="00292E49"/>
    <w:rsid w:val="002A1BA6"/>
    <w:rsid w:val="002C60F2"/>
    <w:rsid w:val="002C6970"/>
    <w:rsid w:val="0030563A"/>
    <w:rsid w:val="00311A62"/>
    <w:rsid w:val="0031513C"/>
    <w:rsid w:val="00320268"/>
    <w:rsid w:val="00336286"/>
    <w:rsid w:val="00352501"/>
    <w:rsid w:val="00363849"/>
    <w:rsid w:val="003A1B53"/>
    <w:rsid w:val="003A293A"/>
    <w:rsid w:val="003D3C95"/>
    <w:rsid w:val="003F0188"/>
    <w:rsid w:val="00404094"/>
    <w:rsid w:val="00413D3D"/>
    <w:rsid w:val="00420C48"/>
    <w:rsid w:val="0043428F"/>
    <w:rsid w:val="0043602D"/>
    <w:rsid w:val="00446847"/>
    <w:rsid w:val="004756ED"/>
    <w:rsid w:val="0047697E"/>
    <w:rsid w:val="00483483"/>
    <w:rsid w:val="00486D05"/>
    <w:rsid w:val="004A72EA"/>
    <w:rsid w:val="004B0CDA"/>
    <w:rsid w:val="004B6B1C"/>
    <w:rsid w:val="005135CD"/>
    <w:rsid w:val="00531451"/>
    <w:rsid w:val="005353FA"/>
    <w:rsid w:val="00580915"/>
    <w:rsid w:val="00580D35"/>
    <w:rsid w:val="005B3615"/>
    <w:rsid w:val="005B56EB"/>
    <w:rsid w:val="006000EF"/>
    <w:rsid w:val="0060723B"/>
    <w:rsid w:val="006157E3"/>
    <w:rsid w:val="00642607"/>
    <w:rsid w:val="006504F4"/>
    <w:rsid w:val="00691C5F"/>
    <w:rsid w:val="00696480"/>
    <w:rsid w:val="006A3FC5"/>
    <w:rsid w:val="00736F8E"/>
    <w:rsid w:val="00753C18"/>
    <w:rsid w:val="00776C58"/>
    <w:rsid w:val="00780FB6"/>
    <w:rsid w:val="007A24DC"/>
    <w:rsid w:val="007C5C9A"/>
    <w:rsid w:val="007E1DA5"/>
    <w:rsid w:val="007F7399"/>
    <w:rsid w:val="00801C5C"/>
    <w:rsid w:val="00833634"/>
    <w:rsid w:val="008503A7"/>
    <w:rsid w:val="008555D1"/>
    <w:rsid w:val="00880BFD"/>
    <w:rsid w:val="00882AE3"/>
    <w:rsid w:val="00893B98"/>
    <w:rsid w:val="008A4C78"/>
    <w:rsid w:val="008F63CC"/>
    <w:rsid w:val="00901CDC"/>
    <w:rsid w:val="00955255"/>
    <w:rsid w:val="00966ED6"/>
    <w:rsid w:val="00972A81"/>
    <w:rsid w:val="009904D7"/>
    <w:rsid w:val="009A2950"/>
    <w:rsid w:val="009A365A"/>
    <w:rsid w:val="009B59B5"/>
    <w:rsid w:val="009B5BB7"/>
    <w:rsid w:val="009C149B"/>
    <w:rsid w:val="009C1D85"/>
    <w:rsid w:val="009C53F7"/>
    <w:rsid w:val="009D001D"/>
    <w:rsid w:val="00A13AFD"/>
    <w:rsid w:val="00A15BB7"/>
    <w:rsid w:val="00A50508"/>
    <w:rsid w:val="00A6470B"/>
    <w:rsid w:val="00A70BA0"/>
    <w:rsid w:val="00A84F24"/>
    <w:rsid w:val="00A86FF3"/>
    <w:rsid w:val="00A96844"/>
    <w:rsid w:val="00AB0318"/>
    <w:rsid w:val="00AB4EC5"/>
    <w:rsid w:val="00AC6FA5"/>
    <w:rsid w:val="00B021AA"/>
    <w:rsid w:val="00B15D6A"/>
    <w:rsid w:val="00B47A32"/>
    <w:rsid w:val="00B92683"/>
    <w:rsid w:val="00B9349D"/>
    <w:rsid w:val="00BA6D58"/>
    <w:rsid w:val="00BB29A3"/>
    <w:rsid w:val="00BB565F"/>
    <w:rsid w:val="00BC5E0B"/>
    <w:rsid w:val="00BD31E1"/>
    <w:rsid w:val="00BE1B10"/>
    <w:rsid w:val="00BF425A"/>
    <w:rsid w:val="00C144A6"/>
    <w:rsid w:val="00C14EF4"/>
    <w:rsid w:val="00C30F6A"/>
    <w:rsid w:val="00C31D5A"/>
    <w:rsid w:val="00C41CA8"/>
    <w:rsid w:val="00C45387"/>
    <w:rsid w:val="00C7021E"/>
    <w:rsid w:val="00C8289A"/>
    <w:rsid w:val="00C91279"/>
    <w:rsid w:val="00C94962"/>
    <w:rsid w:val="00CB0F99"/>
    <w:rsid w:val="00CB6AF9"/>
    <w:rsid w:val="00CC607C"/>
    <w:rsid w:val="00CE2784"/>
    <w:rsid w:val="00CE47F0"/>
    <w:rsid w:val="00D42372"/>
    <w:rsid w:val="00D816EF"/>
    <w:rsid w:val="00D8279B"/>
    <w:rsid w:val="00D95912"/>
    <w:rsid w:val="00D97D27"/>
    <w:rsid w:val="00DB59E9"/>
    <w:rsid w:val="00DC5BEB"/>
    <w:rsid w:val="00E01CAA"/>
    <w:rsid w:val="00E110E0"/>
    <w:rsid w:val="00E43F00"/>
    <w:rsid w:val="00E63847"/>
    <w:rsid w:val="00E7168F"/>
    <w:rsid w:val="00E71C83"/>
    <w:rsid w:val="00E95CB7"/>
    <w:rsid w:val="00EA0BAE"/>
    <w:rsid w:val="00EB500E"/>
    <w:rsid w:val="00EB51D4"/>
    <w:rsid w:val="00EC02F7"/>
    <w:rsid w:val="00EC4606"/>
    <w:rsid w:val="00ED0906"/>
    <w:rsid w:val="00ED5C4E"/>
    <w:rsid w:val="00EE2B5A"/>
    <w:rsid w:val="00EF42E6"/>
    <w:rsid w:val="00F23EB4"/>
    <w:rsid w:val="00F4293F"/>
    <w:rsid w:val="00F43828"/>
    <w:rsid w:val="00F46F0E"/>
    <w:rsid w:val="00F472B6"/>
    <w:rsid w:val="00F64BF5"/>
    <w:rsid w:val="00F713C3"/>
    <w:rsid w:val="00F908A2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CC"/>
    <w:rsid w:val="009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207C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207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C4A6D-464F-4FC7-BEDC-BE02F547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5311</TotalTime>
  <Pages>1</Pages>
  <Words>1291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77</cp:revision>
  <dcterms:created xsi:type="dcterms:W3CDTF">2017-03-23T18:48:00Z</dcterms:created>
  <dcterms:modified xsi:type="dcterms:W3CDTF">2017-06-06T00:09:00Z</dcterms:modified>
</cp:coreProperties>
</file>