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  <w:r>
        <w:rPr>
          <w:rFonts w:hint="eastAsia" w:ascii="楷体" w:hAnsi="楷体" w:eastAsia="楷体" w:cs="楷体"/>
          <w:b/>
          <w:sz w:val="44"/>
        </w:rPr>
        <w:t>第</w:t>
      </w:r>
      <w:r>
        <w:rPr>
          <w:rFonts w:hint="eastAsia" w:ascii="楷体" w:hAnsi="楷体" w:eastAsia="楷体" w:cs="楷体"/>
          <w:b/>
          <w:sz w:val="44"/>
          <w:lang w:val="en-US" w:eastAsia="zh-CN"/>
        </w:rPr>
        <w:t>十二</w:t>
      </w:r>
      <w:r>
        <w:rPr>
          <w:rFonts w:hint="eastAsia" w:ascii="楷体" w:hAnsi="楷体" w:eastAsia="楷体" w:cs="楷体"/>
          <w:b/>
          <w:sz w:val="44"/>
        </w:rPr>
        <w:t>届中国大学生服务外包创新创业大赛</w:t>
      </w: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  <w:r>
        <w:rPr>
          <w:rFonts w:hint="eastAsia" w:ascii="楷体" w:hAnsi="楷体" w:eastAsia="楷体"/>
          <w:b/>
          <w:sz w:val="44"/>
          <w:lang w:eastAsia="zh-CN"/>
        </w:rPr>
        <w:drawing>
          <wp:inline distT="0" distB="0" distL="114300" distR="114300">
            <wp:extent cx="5261610" cy="1572260"/>
            <wp:effectExtent l="0" t="0" r="11430" b="12700"/>
            <wp:docPr id="2" name="图片 2" descr="logo 横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 横板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</w:p>
    <w:p>
      <w:pPr>
        <w:widowControl/>
        <w:jc w:val="center"/>
        <w:rPr>
          <w:rFonts w:ascii="楷体" w:hAnsi="楷体" w:eastAsia="楷体"/>
          <w:b/>
          <w:sz w:val="44"/>
          <w:lang w:eastAsia="zh-CN"/>
        </w:rPr>
      </w:pPr>
      <w:r>
        <w:rPr>
          <w:rFonts w:hint="eastAsia" w:ascii="楷体" w:hAnsi="楷体" w:eastAsia="楷体"/>
          <w:b/>
          <w:sz w:val="44"/>
          <w:lang w:val="en-US" w:eastAsia="zh-CN"/>
        </w:rPr>
        <w:t>亿品智租共享化租赁平台</w:t>
      </w:r>
    </w:p>
    <w:p>
      <w:pPr>
        <w:widowControl/>
        <w:jc w:val="center"/>
        <w:rPr>
          <w:rFonts w:hint="eastAsia" w:ascii="楷体" w:hAnsi="楷体" w:eastAsia="楷体" w:cs="楷体"/>
          <w:b/>
          <w:sz w:val="44"/>
        </w:rPr>
      </w:pPr>
      <w:r>
        <w:rPr>
          <w:rFonts w:hint="eastAsia" w:ascii="楷体" w:hAnsi="楷体" w:eastAsia="楷体" w:cs="楷体"/>
          <w:b/>
          <w:sz w:val="44"/>
        </w:rPr>
        <w:t>需求分析说明书</w:t>
      </w: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spacing w:line="480" w:lineRule="auto"/>
        <w:jc w:val="center"/>
        <w:rPr>
          <w:rFonts w:hint="eastAsia" w:ascii="楷体" w:hAnsi="楷体" w:eastAsia="楷体" w:cs="楷体"/>
          <w:sz w:val="24"/>
        </w:rPr>
      </w:pPr>
    </w:p>
    <w:p>
      <w:pPr>
        <w:widowControl/>
        <w:spacing w:line="480" w:lineRule="auto"/>
        <w:jc w:val="center"/>
        <w:rPr>
          <w:rFonts w:hint="default" w:ascii="楷体" w:hAnsi="楷体" w:eastAsia="楷体"/>
          <w:sz w:val="24"/>
          <w:lang w:val="en-US" w:eastAsia="zh-CN"/>
        </w:rPr>
      </w:pPr>
      <w:r>
        <w:rPr>
          <w:rFonts w:ascii="楷体" w:hAnsi="楷体" w:eastAsia="楷体"/>
          <w:sz w:val="24"/>
          <w:lang w:eastAsia="zh-CN"/>
        </w:rPr>
        <w:t>团队</w:t>
      </w:r>
      <w:r>
        <w:rPr>
          <w:rFonts w:hint="eastAsia" w:ascii="楷体" w:hAnsi="楷体" w:eastAsia="楷体"/>
          <w:sz w:val="24"/>
          <w:lang w:eastAsia="zh-CN"/>
        </w:rPr>
        <w:t>：2003626-</w:t>
      </w:r>
      <w:r>
        <w:rPr>
          <w:rFonts w:hint="eastAsia" w:ascii="楷体" w:hAnsi="楷体" w:eastAsia="楷体"/>
          <w:sz w:val="24"/>
          <w:lang w:val="en-US" w:eastAsia="zh-CN"/>
        </w:rPr>
        <w:t>不秃头小队</w:t>
      </w:r>
    </w:p>
    <w:p>
      <w:pPr>
        <w:widowControl/>
        <w:spacing w:line="480" w:lineRule="auto"/>
        <w:jc w:val="center"/>
        <w:rPr>
          <w:rFonts w:hint="eastAsia" w:ascii="楷体" w:hAnsi="楷体" w:eastAsia="楷体"/>
          <w:sz w:val="24"/>
          <w:lang w:eastAsia="zh-CN"/>
        </w:rPr>
      </w:pPr>
      <w:r>
        <w:rPr>
          <w:rFonts w:ascii="楷体" w:hAnsi="楷体" w:eastAsia="楷体"/>
          <w:sz w:val="24"/>
          <w:lang w:eastAsia="zh-CN"/>
        </w:rPr>
        <w:t>赛题</w:t>
      </w:r>
      <w:r>
        <w:rPr>
          <w:rFonts w:hint="eastAsia" w:ascii="楷体" w:hAnsi="楷体" w:eastAsia="楷体"/>
          <w:sz w:val="24"/>
          <w:lang w:eastAsia="zh-CN"/>
        </w:rPr>
        <w:t>：</w:t>
      </w:r>
      <w:r>
        <w:rPr>
          <w:rFonts w:ascii="楷体" w:hAnsi="楷体" w:eastAsia="楷体"/>
          <w:sz w:val="24"/>
          <w:lang w:eastAsia="zh-CN"/>
        </w:rPr>
        <w:t>A</w:t>
      </w:r>
      <w:r>
        <w:rPr>
          <w:rFonts w:hint="eastAsia" w:ascii="楷体" w:hAnsi="楷体" w:eastAsia="楷体"/>
          <w:sz w:val="24"/>
          <w:lang w:val="en-US" w:eastAsia="zh-CN"/>
        </w:rPr>
        <w:t>19</w:t>
      </w:r>
      <w:r>
        <w:rPr>
          <w:rFonts w:hint="eastAsia" w:ascii="楷体" w:hAnsi="楷体" w:eastAsia="楷体"/>
          <w:sz w:val="24"/>
          <w:lang w:eastAsia="zh-CN"/>
        </w:rPr>
        <w:t>-智能化共享租赁平台</w:t>
      </w:r>
    </w:p>
    <w:p>
      <w:pPr>
        <w:widowControl/>
        <w:spacing w:line="480" w:lineRule="auto"/>
        <w:jc w:val="center"/>
        <w:rPr>
          <w:rFonts w:hint="default" w:ascii="楷体" w:hAnsi="楷体" w:eastAsia="楷体"/>
          <w:sz w:val="24"/>
          <w:lang w:val="en-US" w:eastAsia="zh-CN"/>
        </w:rPr>
      </w:pPr>
      <w:r>
        <w:rPr>
          <w:rFonts w:ascii="楷体" w:hAnsi="楷体" w:eastAsia="楷体"/>
          <w:sz w:val="24"/>
          <w:lang w:eastAsia="zh-CN"/>
        </w:rPr>
        <w:t>团队成员</w:t>
      </w:r>
      <w:r>
        <w:rPr>
          <w:rFonts w:hint="eastAsia" w:ascii="楷体" w:hAnsi="楷体" w:eastAsia="楷体"/>
          <w:sz w:val="24"/>
          <w:lang w:eastAsia="zh-CN"/>
        </w:rPr>
        <w:t>：</w:t>
      </w:r>
      <w:r>
        <w:rPr>
          <w:rFonts w:hint="eastAsia" w:ascii="楷体" w:hAnsi="楷体" w:eastAsia="楷体"/>
          <w:sz w:val="24"/>
          <w:lang w:val="en-US" w:eastAsia="zh-CN"/>
        </w:rPr>
        <w:t>徐启佳</w:t>
      </w:r>
      <w:r>
        <w:rPr>
          <w:rFonts w:hint="eastAsia" w:ascii="楷体" w:hAnsi="楷体" w:eastAsia="楷体"/>
          <w:sz w:val="24"/>
          <w:lang w:eastAsia="zh-CN"/>
        </w:rPr>
        <w:t xml:space="preserve"> </w:t>
      </w:r>
      <w:r>
        <w:rPr>
          <w:rFonts w:hint="eastAsia" w:ascii="楷体" w:hAnsi="楷体" w:eastAsia="楷体"/>
          <w:sz w:val="24"/>
          <w:lang w:val="en-US" w:eastAsia="zh-CN"/>
        </w:rPr>
        <w:t>杨睿祈</w:t>
      </w:r>
      <w:r>
        <w:rPr>
          <w:rFonts w:hint="eastAsia" w:ascii="楷体" w:hAnsi="楷体" w:eastAsia="楷体"/>
          <w:sz w:val="24"/>
          <w:lang w:eastAsia="zh-CN"/>
        </w:rPr>
        <w:t xml:space="preserve"> </w:t>
      </w:r>
      <w:r>
        <w:rPr>
          <w:rFonts w:hint="eastAsia" w:ascii="楷体" w:hAnsi="楷体" w:eastAsia="楷体"/>
          <w:sz w:val="24"/>
          <w:lang w:val="en-US" w:eastAsia="zh-CN"/>
        </w:rPr>
        <w:t>杨晨曦</w:t>
      </w:r>
      <w:r>
        <w:rPr>
          <w:rFonts w:hint="eastAsia" w:ascii="楷体" w:hAnsi="楷体" w:eastAsia="楷体"/>
          <w:sz w:val="24"/>
          <w:lang w:eastAsia="zh-CN"/>
        </w:rPr>
        <w:t xml:space="preserve"> </w:t>
      </w:r>
      <w:r>
        <w:rPr>
          <w:rFonts w:hint="eastAsia" w:ascii="楷体" w:hAnsi="楷体" w:eastAsia="楷体"/>
          <w:sz w:val="24"/>
          <w:lang w:val="en-US" w:eastAsia="zh-CN"/>
        </w:rPr>
        <w:t>尹艳</w:t>
      </w:r>
      <w:r>
        <w:rPr>
          <w:rFonts w:hint="eastAsia" w:ascii="楷体" w:hAnsi="楷体" w:eastAsia="楷体"/>
          <w:sz w:val="24"/>
          <w:lang w:eastAsia="zh-CN"/>
        </w:rPr>
        <w:t xml:space="preserve"> </w:t>
      </w:r>
      <w:r>
        <w:rPr>
          <w:rFonts w:hint="eastAsia" w:ascii="楷体" w:hAnsi="楷体" w:eastAsia="楷体"/>
          <w:sz w:val="24"/>
          <w:lang w:val="en-US" w:eastAsia="zh-CN"/>
        </w:rPr>
        <w:t>梁晓瑜</w:t>
      </w:r>
    </w:p>
    <w:p>
      <w:pPr>
        <w:widowControl/>
        <w:spacing w:line="480" w:lineRule="auto"/>
        <w:jc w:val="center"/>
        <w:rPr>
          <w:rFonts w:hint="default" w:ascii="楷体" w:hAnsi="楷体" w:eastAsia="楷体"/>
          <w:sz w:val="24"/>
          <w:lang w:val="en-US" w:eastAsia="zh-CN"/>
        </w:rPr>
      </w:pPr>
      <w:r>
        <w:rPr>
          <w:rFonts w:ascii="楷体" w:hAnsi="楷体" w:eastAsia="楷体"/>
          <w:sz w:val="24"/>
          <w:lang w:eastAsia="zh-CN"/>
        </w:rPr>
        <w:t>指导老师</w:t>
      </w:r>
      <w:r>
        <w:rPr>
          <w:rFonts w:hint="eastAsia" w:ascii="楷体" w:hAnsi="楷体" w:eastAsia="楷体"/>
          <w:sz w:val="24"/>
          <w:lang w:eastAsia="zh-CN"/>
        </w:rPr>
        <w:t>：杨柳</w:t>
      </w:r>
      <w:r>
        <w:rPr>
          <w:rFonts w:hint="eastAsia" w:ascii="楷体" w:hAnsi="楷体" w:eastAsia="楷体"/>
          <w:sz w:val="24"/>
          <w:lang w:val="en-US" w:eastAsia="zh-CN"/>
        </w:rPr>
        <w:t xml:space="preserve"> 聂绪海</w:t>
      </w: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jc w:val="right"/>
        <w:rPr>
          <w:rFonts w:hint="eastAsia" w:ascii="楷体" w:hAnsi="楷体" w:eastAsia="楷体" w:cs="楷体"/>
          <w:sz w:val="24"/>
        </w:rPr>
      </w:pPr>
    </w:p>
    <w:p>
      <w:pPr>
        <w:widowControl/>
        <w:rPr>
          <w:rFonts w:hint="eastAsia" w:ascii="楷体" w:hAnsi="楷体" w:eastAsia="楷体" w:cs="楷体"/>
          <w:sz w:val="32"/>
        </w:rPr>
      </w:pPr>
    </w:p>
    <w:p>
      <w:pPr>
        <w:bidi w:val="0"/>
        <w:ind w:left="2940" w:leftChars="0" w:firstLine="420" w:firstLineChars="0"/>
        <w:jc w:val="both"/>
        <w:rPr>
          <w:rFonts w:hint="eastAsia" w:ascii="楷体" w:hAnsi="楷体" w:eastAsia="楷体" w:cs="楷体"/>
          <w:sz w:val="30"/>
          <w:szCs w:val="30"/>
          <w:lang w:eastAsia="zh-CN"/>
        </w:rPr>
      </w:pPr>
      <w:r>
        <w:rPr>
          <w:rFonts w:hint="eastAsia" w:ascii="楷体" w:hAnsi="楷体" w:eastAsia="楷体" w:cs="楷体"/>
          <w:sz w:val="30"/>
          <w:szCs w:val="30"/>
          <w:lang w:eastAsia="zh-CN"/>
        </w:rPr>
        <w:t>二零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二一</w:t>
      </w:r>
      <w:r>
        <w:rPr>
          <w:rFonts w:hint="eastAsia" w:ascii="楷体" w:hAnsi="楷体" w:eastAsia="楷体" w:cs="楷体"/>
          <w:sz w:val="30"/>
          <w:szCs w:val="30"/>
          <w:lang w:eastAsia="zh-CN"/>
        </w:rPr>
        <w:t>年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四</w:t>
      </w:r>
      <w:r>
        <w:rPr>
          <w:rFonts w:hint="eastAsia" w:ascii="楷体" w:hAnsi="楷体" w:eastAsia="楷体" w:cs="楷体"/>
          <w:sz w:val="30"/>
          <w:szCs w:val="30"/>
          <w:lang w:eastAsia="zh-CN"/>
        </w:rPr>
        <w:t>月</w:t>
      </w:r>
    </w:p>
    <w:p>
      <w:pPr>
        <w:widowControl/>
        <w:spacing w:line="360" w:lineRule="auto"/>
        <w:jc w:val="center"/>
        <w:rPr>
          <w:rFonts w:hint="eastAsia" w:ascii="楷体" w:hAnsi="楷体" w:eastAsia="楷体" w:cs="楷体"/>
          <w:sz w:val="36"/>
        </w:rPr>
        <w:sectPr>
          <w:headerReference r:id="rId3" w:type="default"/>
          <w:pgSz w:w="11906" w:h="16838"/>
          <w:pgMar w:top="1440" w:right="1286" w:bottom="1440" w:left="1620" w:header="468" w:footer="992" w:gutter="0"/>
          <w:pgNumType w:fmt="decimal"/>
          <w:cols w:space="720" w:num="1"/>
          <w:docGrid w:type="lines" w:linePitch="312" w:charSpace="0"/>
        </w:sectPr>
      </w:pPr>
    </w:p>
    <w:p>
      <w:pPr>
        <w:widowControl/>
        <w:spacing w:line="360" w:lineRule="auto"/>
        <w:jc w:val="center"/>
        <w:rPr>
          <w:rFonts w:hint="eastAsia" w:ascii="楷体" w:hAnsi="楷体" w:eastAsia="楷体" w:cs="楷体"/>
          <w:sz w:val="36"/>
        </w:rPr>
      </w:pPr>
      <w:r>
        <w:rPr>
          <w:rFonts w:hint="eastAsia" w:ascii="楷体" w:hAnsi="楷体" w:eastAsia="楷体" w:cs="楷体"/>
          <w:sz w:val="36"/>
        </w:rPr>
        <w:t>Revision Record</w:t>
      </w:r>
    </w:p>
    <w:p>
      <w:pPr>
        <w:widowControl/>
        <w:jc w:val="center"/>
        <w:rPr>
          <w:rFonts w:hint="eastAsia" w:ascii="楷体" w:hAnsi="楷体" w:eastAsia="楷体" w:cs="楷体"/>
          <w:sz w:val="36"/>
        </w:rPr>
      </w:pPr>
      <w:r>
        <w:rPr>
          <w:rFonts w:hint="eastAsia" w:ascii="楷体" w:hAnsi="楷体" w:eastAsia="楷体" w:cs="楷体"/>
          <w:sz w:val="36"/>
        </w:rPr>
        <w:t>修订记录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Date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Revision Version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CR ID /Defect ID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CR/ Defect号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Sec No.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Change Description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Author</w:t>
            </w:r>
          </w:p>
          <w:p>
            <w:pPr>
              <w:widowControl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作者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20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 w:cs="楷体"/>
                <w:sz w:val="24"/>
              </w:rPr>
              <w:t>1-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 w:cs="楷体"/>
                <w:sz w:val="24"/>
              </w:rPr>
              <w:t>-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jc w:val="center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全部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文档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初稿完成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杨睿祈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eastAsia="zh-CN"/>
              </w:rPr>
              <w:t>20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21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-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-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15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ind w:firstLine="360" w:firstLineChars="150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eastAsia="zh-CN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eastAsia="zh-CN"/>
              </w:rPr>
              <w:t>检查完整性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eastAsia="zh-CN"/>
              </w:rPr>
              <w:t>检查完成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lang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</w:rPr>
            </w:pPr>
          </w:p>
        </w:tc>
      </w:tr>
    </w:tbl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rPr>
          <w:rFonts w:hint="eastAsia" w:ascii="楷体" w:hAnsi="楷体" w:eastAsia="楷体" w:cs="楷体"/>
        </w:rPr>
      </w:pPr>
    </w:p>
    <w:sdt>
      <w:sdtPr>
        <w:rPr>
          <w:rFonts w:ascii="宋体" w:hAnsi="宋体" w:eastAsia="宋体" w:cs="Times New Roman"/>
          <w:kern w:val="2"/>
          <w:sz w:val="21"/>
          <w:lang w:val="en-US" w:eastAsia="zh-CN"/>
        </w:rPr>
        <w:id w:val="147452705"/>
        <w15:color w:val="DBDBDB"/>
        <w:docPartObj>
          <w:docPartGallery w:val="Table of Contents"/>
          <w:docPartUnique/>
        </w:docPartObj>
      </w:sdtPr>
      <w:sdtEndPr>
        <w:rPr>
          <w:rFonts w:hint="eastAsia" w:ascii="楷体" w:hAnsi="楷体" w:eastAsia="楷体" w:cs="楷体"/>
          <w:b/>
          <w:kern w:val="2"/>
          <w:sz w:val="21"/>
          <w:lang w:val="en-US" w:eastAsia="zh-CN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t>目录</w:t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TOC \o "1-2" \h \u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_Toc16439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一、引言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_Toc16439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1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_Toc16109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1.1编写目的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_Toc16109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_Toc7707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1.2背景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_Toc7707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_Toc11923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1.3定义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_Toc11923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_Toc29524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1.4参考资料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_Toc29524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_Toc516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二、任务概述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_Toc516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2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_Toc16582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2.1目标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_Toc16582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_Toc32508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2.2用户画像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_Toc32508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_Toc25628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2.3假定和约束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_Toc25628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2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_Toc26598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三、需求规定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_Toc26598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3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_Toc19384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3.1功能性需求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_Toc19384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3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_Toc30880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3.2非功能性需求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_Toc30880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15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_Toc14079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四、运行环境规定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_Toc14079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16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_Toc525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4.1硬件设备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_Toc525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16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_Toc19983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4.2支持软件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_Toc19983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16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6"/>
            <w:tabs>
              <w:tab w:val="right" w:leader="dot" w:pos="9000"/>
            </w:tabs>
            <w:rPr>
              <w:rFonts w:hint="eastAsia" w:ascii="楷体" w:hAnsi="楷体" w:eastAsia="楷体" w:cs="楷体"/>
              <w:sz w:val="24"/>
              <w:szCs w:val="24"/>
            </w:rPr>
          </w:pP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HYPERLINK \l _Toc25464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4.3接口</w:t>
          </w:r>
          <w:r>
            <w:rPr>
              <w:rFonts w:hint="eastAsia" w:ascii="楷体" w:hAnsi="楷体" w:eastAsia="楷体" w:cs="楷体"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sz w:val="24"/>
              <w:szCs w:val="24"/>
            </w:rPr>
            <w:instrText xml:space="preserve"> PAGEREF _Toc25464 \h </w:instrTex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sz w:val="24"/>
              <w:szCs w:val="24"/>
            </w:rPr>
            <w:t>17</w:t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_Toc17337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五、词汇表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_Toc17337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17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9000"/>
            </w:tabs>
            <w:rPr>
              <w:rFonts w:hint="eastAsia" w:ascii="楷体" w:hAnsi="楷体" w:eastAsia="楷体" w:cs="楷体"/>
              <w:b/>
              <w:sz w:val="24"/>
              <w:szCs w:val="24"/>
            </w:r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HYPERLINK \l _Toc399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六、参考文献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ab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begin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instrText xml:space="preserve"> PAGEREF _Toc399 \h </w:instrTex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separate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t>17</w:t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</w:p>
        <w:p>
          <w:pPr>
            <w:rPr>
              <w:rFonts w:hint="eastAsia" w:ascii="楷体" w:hAnsi="楷体" w:eastAsia="楷体" w:cs="楷体"/>
            </w:rPr>
            <w:sectPr>
              <w:footerReference r:id="rId5" w:type="default"/>
              <w:pgSz w:w="11906" w:h="16838"/>
              <w:pgMar w:top="1134" w:right="1134" w:bottom="1134" w:left="1134" w:header="851" w:footer="992" w:gutter="567"/>
              <w:paperSrc/>
              <w:pgNumType w:fmt="upperRoman" w:start="1"/>
              <w:cols w:space="0" w:num="1"/>
              <w:rtlGutter w:val="0"/>
              <w:docGrid w:type="lines" w:linePitch="312" w:charSpace="0"/>
            </w:sectPr>
          </w:pPr>
          <w:r>
            <w:rPr>
              <w:rFonts w:hint="eastAsia" w:ascii="楷体" w:hAnsi="楷体" w:eastAsia="楷体" w:cs="楷体"/>
              <w:b/>
              <w:sz w:val="24"/>
              <w:szCs w:val="24"/>
            </w:rPr>
            <w:fldChar w:fldCharType="end"/>
          </w:r>
          <w:bookmarkStart w:id="0" w:name="_Toc521463250"/>
          <w:bookmarkStart w:id="208" w:name="_GoBack"/>
          <w:bookmarkEnd w:id="208"/>
        </w:p>
      </w:sdtContent>
    </w:sdt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" w:name="_Toc528330225"/>
      <w:bookmarkStart w:id="2" w:name="_Toc528330286"/>
      <w:bookmarkStart w:id="3" w:name="_Toc528330371"/>
      <w:bookmarkStart w:id="4" w:name="_Toc527403634"/>
      <w:bookmarkStart w:id="5" w:name="_Toc16439"/>
      <w:r>
        <w:rPr>
          <w:rFonts w:hint="eastAsia" w:ascii="楷体" w:hAnsi="楷体" w:eastAsia="楷体" w:cs="楷体"/>
        </w:rPr>
        <w:t>一、引言</w:t>
      </w:r>
      <w:bookmarkEnd w:id="0"/>
      <w:bookmarkEnd w:id="1"/>
      <w:bookmarkEnd w:id="2"/>
      <w:bookmarkEnd w:id="3"/>
      <w:bookmarkEnd w:id="4"/>
      <w:bookmarkEnd w:id="5"/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  <w:sz w:val="24"/>
          <w:szCs w:val="24"/>
        </w:rPr>
      </w:pPr>
      <w:bookmarkStart w:id="6" w:name="_Toc528330372"/>
      <w:bookmarkStart w:id="7" w:name="_Toc528330226"/>
      <w:bookmarkStart w:id="8" w:name="_Toc527403635"/>
      <w:bookmarkStart w:id="9" w:name="_Toc521463251"/>
      <w:bookmarkStart w:id="10" w:name="_Toc528330287"/>
      <w:bookmarkStart w:id="11" w:name="_Toc16109"/>
      <w:r>
        <w:rPr>
          <w:rFonts w:hint="eastAsia" w:ascii="楷体" w:hAnsi="楷体" w:eastAsia="楷体" w:cs="楷体"/>
          <w:sz w:val="24"/>
          <w:szCs w:val="24"/>
        </w:rPr>
        <w:t>1.1编写目的</w:t>
      </w:r>
      <w:bookmarkEnd w:id="6"/>
      <w:bookmarkEnd w:id="7"/>
      <w:bookmarkEnd w:id="8"/>
      <w:bookmarkEnd w:id="9"/>
      <w:bookmarkEnd w:id="10"/>
      <w:bookmarkEnd w:id="11"/>
    </w:p>
    <w:p>
      <w:pPr>
        <w:rPr>
          <w:rFonts w:hint="eastAsia"/>
        </w:rPr>
      </w:pPr>
    </w:p>
    <w:p>
      <w:pPr>
        <w:ind w:firstLine="420"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 w:cs="楷体"/>
          <w:sz w:val="24"/>
          <w:szCs w:val="24"/>
        </w:rPr>
        <w:t>本文档用于叙述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平台的需求，</w:t>
      </w:r>
      <w:r>
        <w:rPr>
          <w:rFonts w:hint="eastAsia" w:ascii="楷体" w:hAnsi="楷体" w:eastAsia="楷体"/>
          <w:sz w:val="24"/>
        </w:rPr>
        <w:t xml:space="preserve">一方面是指导项目成员了解最终的业务需求，另一方面是作为后续开发设计业务需求的指导文档。 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本说明书的预期读者为：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1.本项目的所有责任人和决策者；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2.参与概要设计和需求确认的有关业务人员和技术员；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3.本项目的软件开发人员、测试人员、文档编写人员。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档全部内容均为商业机密，应严格控制其应用和阅读范围。在项目开展过程中，由本项目小组负责管理，项目完成后交专人负责保存。未经文档责任人许可，任何人不得将本文档部分或全部内容私自保留或交于他人。</w:t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  <w:sz w:val="24"/>
          <w:szCs w:val="24"/>
        </w:rPr>
      </w:pPr>
      <w:bookmarkStart w:id="12" w:name="_Toc527403636"/>
      <w:bookmarkStart w:id="13" w:name="_Toc528330373"/>
      <w:bookmarkStart w:id="14" w:name="_Toc528330288"/>
      <w:bookmarkStart w:id="15" w:name="_Toc521463252"/>
      <w:bookmarkStart w:id="16" w:name="_Toc528330227"/>
      <w:bookmarkStart w:id="17" w:name="_Toc7707"/>
      <w:r>
        <w:rPr>
          <w:rFonts w:hint="eastAsia" w:ascii="楷体" w:hAnsi="楷体" w:eastAsia="楷体" w:cs="楷体"/>
          <w:sz w:val="24"/>
          <w:szCs w:val="24"/>
        </w:rPr>
        <w:t>1.2背景</w:t>
      </w:r>
      <w:bookmarkEnd w:id="12"/>
      <w:bookmarkEnd w:id="13"/>
      <w:bookmarkEnd w:id="14"/>
      <w:bookmarkEnd w:id="15"/>
      <w:bookmarkEnd w:id="16"/>
      <w:bookmarkEnd w:id="17"/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得益于中国经济的规模优势，公共资源需求缺口大，国内生产力强盛，具备共享经济发展的市场和物质基础。云计算、大数据、物联网、移动互联网等技术的发展则使共享经济成为可能。共享经济已渗透到我们生活的各个角落。房屋共享、汽车共享、昂贵设备共享、闲置共享等平台层出不穷。同时，现有共享经济也存在诸多问题，产业发展尚不成熟，监管体系亟待重构，各类平台眼花缭乱，租借双方信任问题，这些问题需要一个妥善的解决方法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</w:t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8" w:name="_Toc528330289"/>
      <w:bookmarkStart w:id="19" w:name="_Toc521463253"/>
      <w:bookmarkStart w:id="20" w:name="_Toc528330228"/>
      <w:bookmarkStart w:id="21" w:name="_Toc527403637"/>
      <w:bookmarkStart w:id="22" w:name="_Toc528330374"/>
      <w:bookmarkStart w:id="23" w:name="_Toc11923"/>
      <w:r>
        <w:rPr>
          <w:rFonts w:hint="eastAsia" w:ascii="楷体" w:hAnsi="楷体" w:eastAsia="楷体" w:cs="楷体"/>
        </w:rPr>
        <w:t>1.3定义</w:t>
      </w:r>
      <w:bookmarkEnd w:id="18"/>
      <w:bookmarkEnd w:id="19"/>
      <w:bookmarkEnd w:id="20"/>
      <w:bookmarkEnd w:id="21"/>
      <w:bookmarkEnd w:id="22"/>
      <w:bookmarkEnd w:id="23"/>
    </w:p>
    <w:p>
      <w:pPr>
        <w:rPr>
          <w:rFonts w:hint="eastAsia"/>
        </w:rPr>
      </w:pPr>
    </w:p>
    <w:tbl>
      <w:tblPr>
        <w:tblStyle w:val="9"/>
        <w:tblpPr w:leftFromText="180" w:rightFromText="180" w:vertAnchor="text" w:horzAnchor="margin" w:tblpY="7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268"/>
        <w:gridCol w:w="2716"/>
        <w:gridCol w:w="33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51" w:hRule="atLeast"/>
          <w:tblHeader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eastAsia" w:ascii="楷体" w:hAnsi="楷体" w:eastAsia="楷体" w:cs="楷体"/>
                <w:sz w:val="24"/>
                <w:szCs w:val="24"/>
              </w:rPr>
            </w:pPr>
            <w:bookmarkStart w:id="24" w:name="_Toc527403638"/>
            <w:bookmarkStart w:id="25" w:name="_Toc528330375"/>
            <w:bookmarkStart w:id="26" w:name="_Toc521463254"/>
            <w:bookmarkStart w:id="27" w:name="_Toc528330229"/>
            <w:bookmarkStart w:id="28" w:name="_Toc528330290"/>
            <w:r>
              <w:rPr>
                <w:rFonts w:hint="eastAsia" w:ascii="楷体" w:hAnsi="楷体" w:eastAsia="楷体" w:cs="楷体"/>
                <w:sz w:val="24"/>
                <w:szCs w:val="24"/>
              </w:rPr>
              <w:t>Abbreviations缩略语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Full spelling 英文全名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Chinese explanation 中文解释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DB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Database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数据库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tabs>
                <w:tab w:val="decimal" w:pos="-2"/>
                <w:tab w:val="clear" w:pos="0"/>
              </w:tabs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B/S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Browser/Server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浏览器/服务器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PC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Personal computer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台式个人电脑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DAO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  <w:t>Data Access Object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  <w:t>数据访问对象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ER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</w:pPr>
            <w:r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  <w:t>Entity Relation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</w:pPr>
            <w:r>
              <w:rPr>
                <w:rStyle w:val="13"/>
                <w:rFonts w:hint="eastAsia" w:ascii="楷体" w:hAnsi="楷体" w:eastAsia="楷体" w:cs="楷体"/>
                <w:color w:val="000000"/>
                <w:sz w:val="24"/>
                <w:szCs w:val="24"/>
              </w:rPr>
              <w:t>实体关系</w:t>
            </w:r>
          </w:p>
        </w:tc>
      </w:tr>
    </w:tbl>
    <w:p>
      <w:pPr>
        <w:pStyle w:val="4"/>
        <w:numPr>
          <w:ilvl w:val="1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4"/>
        <w:numPr>
          <w:ilvl w:val="1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4"/>
        <w:numPr>
          <w:ilvl w:val="1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4"/>
        <w:numPr>
          <w:ilvl w:val="1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29" w:name="_Toc29524"/>
      <w:r>
        <w:rPr>
          <w:rFonts w:hint="eastAsia" w:ascii="楷体" w:hAnsi="楷体" w:eastAsia="楷体" w:cs="楷体"/>
        </w:rPr>
        <w:t>1.4参考资料</w:t>
      </w:r>
      <w:bookmarkEnd w:id="24"/>
      <w:bookmarkEnd w:id="25"/>
      <w:bookmarkEnd w:id="26"/>
      <w:bookmarkEnd w:id="27"/>
      <w:bookmarkEnd w:id="28"/>
      <w:bookmarkEnd w:id="29"/>
    </w:p>
    <w:p>
      <w:pPr>
        <w:rPr>
          <w:rFonts w:hint="eastAsia"/>
        </w:rPr>
      </w:pPr>
    </w:p>
    <w:tbl>
      <w:tblPr>
        <w:tblStyle w:val="9"/>
        <w:tblpPr w:leftFromText="180" w:rightFromText="180" w:vertAnchor="text" w:horzAnchor="margin" w:tblpY="70"/>
        <w:tblW w:w="89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741"/>
        <w:gridCol w:w="2086"/>
        <w:gridCol w:w="2586"/>
        <w:gridCol w:w="25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71" w:hRule="atLeast"/>
          <w:tblHeader/>
        </w:trPr>
        <w:tc>
          <w:tcPr>
            <w:tcW w:w="17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资料名</w:t>
            </w:r>
          </w:p>
        </w:tc>
        <w:tc>
          <w:tcPr>
            <w:tcW w:w="2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出版单位</w:t>
            </w:r>
          </w:p>
        </w:tc>
        <w:tc>
          <w:tcPr>
            <w:tcW w:w="2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作者</w:t>
            </w:r>
          </w:p>
        </w:tc>
        <w:tc>
          <w:tcPr>
            <w:tcW w:w="2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8" w:hRule="atLeast"/>
        </w:trPr>
        <w:tc>
          <w:tcPr>
            <w:tcW w:w="17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tabs>
                <w:tab w:val="decimal" w:pos="-2"/>
                <w:tab w:val="clear" w:pos="0"/>
              </w:tabs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《</w:t>
            </w:r>
            <w:r>
              <w:rPr>
                <w:rFonts w:hint="eastAsia" w:ascii="Times New Roman" w:hAnsi="Times New Roman"/>
                <w:lang w:val="en-US" w:eastAsia="zh-CN"/>
              </w:rPr>
              <w:t>软件工程</w:t>
            </w:r>
            <w:r>
              <w:rPr>
                <w:rFonts w:hint="eastAsia" w:ascii="Times New Roman" w:hAnsi="Times New Roman"/>
                <w:lang w:eastAsia="zh-CN"/>
              </w:rPr>
              <w:t>》</w:t>
            </w:r>
          </w:p>
        </w:tc>
        <w:tc>
          <w:tcPr>
            <w:tcW w:w="2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机械工业出版社</w:t>
            </w:r>
          </w:p>
        </w:tc>
        <w:tc>
          <w:tcPr>
            <w:tcW w:w="2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jc w:val="left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Ian Sommerville</w:t>
            </w:r>
          </w:p>
        </w:tc>
        <w:tc>
          <w:tcPr>
            <w:tcW w:w="2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2018.1</w:t>
            </w:r>
          </w:p>
        </w:tc>
      </w:tr>
    </w:tbl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30" w:name="_Toc521463255"/>
      <w:bookmarkStart w:id="31" w:name="_Toc528330376"/>
      <w:bookmarkStart w:id="32" w:name="_Toc527403639"/>
      <w:bookmarkStart w:id="33" w:name="_Toc528330291"/>
      <w:bookmarkStart w:id="34" w:name="_Toc528330230"/>
      <w:bookmarkStart w:id="35" w:name="_Toc516"/>
      <w:r>
        <w:rPr>
          <w:rFonts w:hint="eastAsia" w:ascii="楷体" w:hAnsi="楷体" w:eastAsia="楷体" w:cs="楷体"/>
        </w:rPr>
        <w:t>二、任务概述</w:t>
      </w:r>
      <w:bookmarkEnd w:id="30"/>
      <w:bookmarkEnd w:id="31"/>
      <w:bookmarkEnd w:id="32"/>
      <w:bookmarkEnd w:id="33"/>
      <w:bookmarkEnd w:id="34"/>
      <w:bookmarkEnd w:id="35"/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36" w:name="_Toc528330231"/>
      <w:bookmarkStart w:id="37" w:name="_Toc521463256"/>
      <w:bookmarkStart w:id="38" w:name="_Toc528330292"/>
      <w:bookmarkStart w:id="39" w:name="_Toc527403640"/>
      <w:bookmarkStart w:id="40" w:name="_Toc528330377"/>
      <w:bookmarkStart w:id="41" w:name="_Toc16582"/>
      <w:r>
        <w:rPr>
          <w:rFonts w:hint="eastAsia" w:ascii="楷体" w:hAnsi="楷体" w:eastAsia="楷体" w:cs="楷体"/>
        </w:rPr>
        <w:t>2.1目标</w:t>
      </w:r>
      <w:bookmarkEnd w:id="36"/>
      <w:bookmarkEnd w:id="37"/>
      <w:bookmarkEnd w:id="38"/>
      <w:bookmarkEnd w:id="39"/>
      <w:bookmarkEnd w:id="40"/>
      <w:bookmarkEnd w:id="41"/>
    </w:p>
    <w:p>
      <w:pPr>
        <w:rPr>
          <w:rFonts w:hint="eastAsia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立一个完整可行的租赁平台，实施了相应的解决方案：首先为解决B方企业商家的入驻问题，我们设置了企业信息认证、企业资质审核以及商品的上架等一系列审核录入程序，最终实现商品信息的归类展示；其次，作为C方消费者享受租赁服务的综合性入口，本平台也完善了用户信息审核及多种租赁服务实现的流程，为用户提供便利的最大化。最重要的是，我们还需将自身打造成维护双方共同权益的第三方平台，通过智能筛选产品、订单全程跟踪及服务反馈等功能落实售后保障服务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42" w:name="_Toc521463257"/>
      <w:bookmarkStart w:id="43" w:name="_Toc528330293"/>
      <w:bookmarkStart w:id="44" w:name="_Toc527403641"/>
      <w:bookmarkStart w:id="45" w:name="_Toc528330378"/>
      <w:bookmarkStart w:id="46" w:name="_Toc528330232"/>
      <w:bookmarkStart w:id="47" w:name="_Toc32508"/>
      <w:r>
        <w:rPr>
          <w:rFonts w:hint="eastAsia" w:ascii="楷体" w:hAnsi="楷体" w:eastAsia="楷体" w:cs="楷体"/>
        </w:rPr>
        <w:t>2.2用户</w:t>
      </w:r>
      <w:bookmarkEnd w:id="42"/>
      <w:r>
        <w:rPr>
          <w:rFonts w:hint="eastAsia" w:ascii="楷体" w:hAnsi="楷体" w:eastAsia="楷体" w:cs="楷体"/>
        </w:rPr>
        <w:t>画像</w:t>
      </w:r>
      <w:bookmarkEnd w:id="43"/>
      <w:bookmarkEnd w:id="44"/>
      <w:bookmarkEnd w:id="45"/>
      <w:bookmarkEnd w:id="46"/>
      <w:bookmarkEnd w:id="47"/>
    </w:p>
    <w:p>
      <w:pPr>
        <w:rPr>
          <w:rFonts w:hint="eastAsia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用户：用户可以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在用户端</w:t>
      </w:r>
      <w:r>
        <w:rPr>
          <w:rFonts w:hint="eastAsia" w:ascii="楷体" w:hAnsi="楷体" w:eastAsia="楷体" w:cs="楷体"/>
          <w:sz w:val="24"/>
          <w:szCs w:val="24"/>
        </w:rPr>
        <w:t>进行登录，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购买租赁服务</w:t>
      </w:r>
      <w:r>
        <w:rPr>
          <w:rFonts w:hint="eastAsia" w:ascii="楷体" w:hAnsi="楷体" w:eastAsia="楷体" w:cs="楷体"/>
          <w:sz w:val="24"/>
          <w:szCs w:val="24"/>
        </w:rPr>
        <w:t>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设置个人信息，查看租赁信息，发布个人出租品等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游客：游客可以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在用户端</w:t>
      </w:r>
      <w:r>
        <w:rPr>
          <w:rFonts w:hint="eastAsia" w:ascii="楷体" w:hAnsi="楷体" w:eastAsia="楷体" w:cs="楷体"/>
          <w:sz w:val="24"/>
          <w:szCs w:val="24"/>
        </w:rPr>
        <w:t>浏览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租赁</w:t>
      </w:r>
      <w:r>
        <w:rPr>
          <w:rFonts w:hint="eastAsia" w:ascii="楷体" w:hAnsi="楷体" w:eastAsia="楷体" w:cs="楷体"/>
          <w:sz w:val="24"/>
          <w:szCs w:val="24"/>
        </w:rPr>
        <w:t>平台的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物品</w:t>
      </w:r>
      <w:r>
        <w:rPr>
          <w:rFonts w:hint="eastAsia" w:ascii="楷体" w:hAnsi="楷体" w:eastAsia="楷体" w:cs="楷体"/>
          <w:sz w:val="24"/>
          <w:szCs w:val="24"/>
        </w:rPr>
        <w:t>信息。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商家：商家可以在商家管理端进行订单管理，租品上下架管理，查看财务信息，促销优惠管理等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平台管理员</w:t>
      </w:r>
      <w:r>
        <w:rPr>
          <w:rFonts w:hint="eastAsia" w:ascii="楷体" w:hAnsi="楷体" w:eastAsia="楷体" w:cs="楷体"/>
          <w:sz w:val="24"/>
          <w:szCs w:val="24"/>
        </w:rPr>
        <w:t>：管理员可以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在系统管理端</w:t>
      </w:r>
      <w:r>
        <w:rPr>
          <w:rFonts w:hint="eastAsia" w:ascii="楷体" w:hAnsi="楷体" w:eastAsia="楷体" w:cs="楷体"/>
          <w:sz w:val="24"/>
          <w:szCs w:val="24"/>
        </w:rPr>
        <w:t>对用户信息进行审核和操作，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设置</w:t>
      </w:r>
      <w:r>
        <w:rPr>
          <w:rFonts w:hint="eastAsia" w:ascii="楷体" w:hAnsi="楷体" w:eastAsia="楷体" w:cs="楷体"/>
          <w:sz w:val="24"/>
          <w:szCs w:val="24"/>
        </w:rPr>
        <w:t>用户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权限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处理投诉，发布系统公告</w:t>
      </w:r>
      <w:r>
        <w:rPr>
          <w:rFonts w:hint="eastAsia" w:ascii="楷体" w:hAnsi="楷体" w:eastAsia="楷体" w:cs="楷体"/>
          <w:sz w:val="24"/>
          <w:szCs w:val="24"/>
        </w:rPr>
        <w:t>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监管平台流量等</w:t>
      </w:r>
      <w:r>
        <w:rPr>
          <w:rFonts w:hint="eastAsia" w:ascii="楷体" w:hAnsi="楷体" w:eastAsia="楷体" w:cs="楷体"/>
          <w:sz w:val="24"/>
          <w:szCs w:val="24"/>
        </w:rPr>
        <w:t>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操作人员和维护人员是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精通运维的开发人员</w:t>
      </w:r>
      <w:r>
        <w:rPr>
          <w:rFonts w:hint="eastAsia" w:ascii="楷体" w:hAnsi="楷体" w:eastAsia="楷体" w:cs="楷体"/>
          <w:sz w:val="24"/>
          <w:szCs w:val="24"/>
        </w:rPr>
        <w:t>。他们了解工作的整个过程，与用户深入沟通，并调整软件功能以满足客户的需求。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该软件使用频率高，用户的时间量也相对平均</w:t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48" w:name="_Toc521463258"/>
      <w:bookmarkStart w:id="49" w:name="_Toc528330294"/>
      <w:bookmarkStart w:id="50" w:name="_Toc528330379"/>
      <w:bookmarkStart w:id="51" w:name="_Toc25628"/>
      <w:r>
        <w:rPr>
          <w:rFonts w:hint="eastAsia" w:ascii="楷体" w:hAnsi="楷体" w:eastAsia="楷体" w:cs="楷体"/>
        </w:rPr>
        <w:t>2.3假定和约束</w:t>
      </w:r>
      <w:bookmarkEnd w:id="48"/>
      <w:bookmarkEnd w:id="49"/>
      <w:bookmarkEnd w:id="50"/>
      <w:bookmarkEnd w:id="51"/>
    </w:p>
    <w:p>
      <w:pPr>
        <w:rPr>
          <w:rFonts w:hint="eastAsia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sz w:val="24"/>
          <w:szCs w:val="24"/>
        </w:rPr>
        <w:t>开发周期很短：半年的开发时间需要开发人员合理地计划开发时间，以便使多个任务同时执行。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2.所采用的方法和技术有限：项目团队成员的技术水平不够成熟，在开发过程中需要同时学习各种技术和能力。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1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  <w:lang w:val="en-US" w:eastAsia="zh-CN"/>
        </w:rPr>
      </w:pPr>
    </w:p>
    <w:p>
      <w:pPr>
        <w:rPr>
          <w:rFonts w:hint="eastAsia" w:ascii="楷体" w:hAnsi="楷体" w:eastAsia="楷体" w:cs="楷体"/>
          <w:lang w:val="en-US" w:eastAsia="zh-CN"/>
        </w:rPr>
      </w:pPr>
    </w:p>
    <w:p>
      <w:pPr>
        <w:rPr>
          <w:rFonts w:hint="eastAsia" w:ascii="楷体" w:hAnsi="楷体" w:eastAsia="楷体" w:cs="楷体"/>
          <w:lang w:val="en-US" w:eastAsia="zh-CN"/>
        </w:rPr>
      </w:pPr>
    </w:p>
    <w:p>
      <w:pPr>
        <w:rPr>
          <w:rFonts w:hint="eastAsia" w:ascii="楷体" w:hAnsi="楷体" w:eastAsia="楷体" w:cs="楷体"/>
          <w:lang w:val="en-US" w:eastAsia="zh-CN"/>
        </w:rPr>
      </w:pPr>
    </w:p>
    <w:p>
      <w:pPr>
        <w:rPr>
          <w:rFonts w:hint="eastAsia" w:ascii="楷体" w:hAnsi="楷体" w:eastAsia="楷体" w:cs="楷体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52" w:name="_Toc528330380"/>
      <w:bookmarkStart w:id="53" w:name="_Toc528330233"/>
      <w:bookmarkStart w:id="54" w:name="_Toc528330295"/>
      <w:bookmarkStart w:id="55" w:name="_Toc527403642"/>
      <w:bookmarkStart w:id="56" w:name="_Toc521463259"/>
      <w:bookmarkStart w:id="57" w:name="_Toc26598"/>
      <w:r>
        <w:rPr>
          <w:rFonts w:hint="eastAsia" w:ascii="楷体" w:hAnsi="楷体" w:eastAsia="楷体" w:cs="楷体"/>
        </w:rPr>
        <w:t>三、需求规定</w:t>
      </w:r>
      <w:bookmarkEnd w:id="52"/>
      <w:bookmarkEnd w:id="53"/>
      <w:bookmarkEnd w:id="54"/>
      <w:bookmarkEnd w:id="55"/>
      <w:bookmarkEnd w:id="56"/>
      <w:bookmarkEnd w:id="57"/>
      <w:r>
        <w:rPr>
          <w:rFonts w:hint="eastAsia" w:ascii="楷体" w:hAnsi="楷体" w:eastAsia="楷体" w:cs="楷体"/>
        </w:rPr>
        <w:t xml:space="preserve"> </w:t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/>
        </w:rPr>
      </w:pPr>
      <w:bookmarkStart w:id="58" w:name="_Toc521463260"/>
      <w:bookmarkStart w:id="59" w:name="_Toc528330296"/>
      <w:bookmarkStart w:id="60" w:name="_Toc527403643"/>
      <w:bookmarkStart w:id="61" w:name="_Toc528330234"/>
      <w:bookmarkStart w:id="62" w:name="_Toc528330381"/>
      <w:bookmarkStart w:id="63" w:name="_Toc19384"/>
      <w:r>
        <w:rPr>
          <w:rFonts w:hint="eastAsia" w:ascii="楷体" w:hAnsi="楷体" w:eastAsia="楷体" w:cs="楷体"/>
        </w:rPr>
        <w:t>3.1功能</w:t>
      </w:r>
      <w:bookmarkEnd w:id="58"/>
      <w:r>
        <w:rPr>
          <w:rFonts w:hint="eastAsia" w:ascii="楷体" w:hAnsi="楷体" w:eastAsia="楷体" w:cs="楷体"/>
        </w:rPr>
        <w:t>性需求</w:t>
      </w:r>
      <w:bookmarkEnd w:id="59"/>
      <w:bookmarkEnd w:id="60"/>
      <w:bookmarkEnd w:id="61"/>
      <w:bookmarkEnd w:id="62"/>
      <w:bookmarkEnd w:id="63"/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3.1.1 系统总题功能</w:t>
      </w:r>
    </w:p>
    <w:p>
      <w:pPr>
        <w:pStyle w:val="5"/>
        <w:numPr>
          <w:ilvl w:val="2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  <w:bookmarkStart w:id="64" w:name="_Toc528330235"/>
      <w:bookmarkStart w:id="65" w:name="_Toc527403644"/>
      <w:bookmarkStart w:id="66" w:name="_Toc528330297"/>
      <w:bookmarkStart w:id="67" w:name="_Toc528330382"/>
    </w:p>
    <w:p>
      <w:pPr>
        <w:ind w:firstLine="420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平台系统功能如下图所示，智能化共享租赁平台分为系统管理端、商家管理端，用户端三个端及三个功能模块，其中系统管理端实现系统平台的管理，主要包括用户管理、商家管理、投诉管理、系统管理、服务管理，商家管理端实现认证商家的租赁功能管理，主要包括客户管理、店铺管理、商品管理、订单管理、广告管理、报表统计、财务管理、数据分析，用户端实现了用户使用平台进行租赁的主流功能，主要包括了搜索功能、智能推荐功能、投诉功能、上传商品、消息模块、信用模块等。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709285" cy="2566035"/>
            <wp:effectExtent l="0" t="0" r="0" b="0"/>
            <wp:wrapSquare wrapText="bothSides"/>
            <wp:docPr id="1" name="图片 1" descr="CMS微服务结构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MS微服务结构图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楷体" w:hAnsi="楷体" w:eastAsia="楷体" w:cs="楷体"/>
          <w:lang w:val="en-US" w:eastAsia="zh-CN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3.1.</w:t>
      </w:r>
      <w:r>
        <w:rPr>
          <w:rFonts w:hint="eastAsia" w:ascii="楷体" w:hAnsi="楷体" w:eastAsia="楷体" w:cs="楷体"/>
          <w:lang w:val="en-US" w:eastAsia="zh-CN"/>
        </w:rPr>
        <w:t>2</w:t>
      </w:r>
      <w:r>
        <w:rPr>
          <w:rFonts w:hint="eastAsia" w:ascii="楷体" w:hAnsi="楷体" w:eastAsia="楷体" w:cs="楷体"/>
        </w:rPr>
        <w:t>用例模型主图</w:t>
      </w:r>
      <w:bookmarkEnd w:id="64"/>
      <w:bookmarkEnd w:id="65"/>
      <w:bookmarkEnd w:id="66"/>
      <w:bookmarkEnd w:id="67"/>
    </w:p>
    <w:p>
      <w:pPr>
        <w:rPr>
          <w:rFonts w:hint="eastAsia"/>
        </w:rPr>
      </w:pPr>
    </w:p>
    <w:p>
      <w:pPr>
        <w:tabs>
          <w:tab w:val="center" w:pos="4500"/>
        </w:tabs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5345430" cy="3566795"/>
            <wp:effectExtent l="0" t="0" r="0" b="0"/>
            <wp:wrapSquare wrapText="bothSides"/>
            <wp:docPr id="22" name="图片 22" descr="未命名文件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未命名文件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lang w:eastAsia="zh-CN"/>
        </w:rPr>
        <w:tab/>
      </w: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智能化租赁平台</w:t>
      </w:r>
      <w:r>
        <w:rPr>
          <w:rFonts w:hint="eastAsia" w:ascii="楷体" w:hAnsi="楷体" w:eastAsia="楷体" w:cs="楷体"/>
          <w:sz w:val="24"/>
          <w:szCs w:val="24"/>
        </w:rPr>
        <w:t>用例模型图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  <w:lang w:val="en-US" w:eastAsia="zh-CN"/>
        </w:rPr>
      </w:pPr>
      <w:bookmarkStart w:id="68" w:name="_Toc528330383"/>
      <w:bookmarkStart w:id="69" w:name="_Toc527403645"/>
      <w:bookmarkStart w:id="70" w:name="_Toc528330236"/>
      <w:bookmarkStart w:id="71" w:name="_Toc528330298"/>
      <w:r>
        <w:rPr>
          <w:rFonts w:hint="eastAsia" w:ascii="楷体" w:hAnsi="楷体" w:eastAsia="楷体" w:cs="楷体"/>
        </w:rPr>
        <w:t xml:space="preserve">3.1.2 </w:t>
      </w:r>
      <w:r>
        <w:rPr>
          <w:rFonts w:hint="eastAsia" w:ascii="楷体" w:hAnsi="楷体" w:eastAsia="楷体" w:cs="楷体"/>
          <w:lang w:val="en-US" w:eastAsia="zh-CN"/>
        </w:rPr>
        <w:t>典型</w:t>
      </w:r>
      <w:r>
        <w:rPr>
          <w:rFonts w:hint="eastAsia" w:ascii="楷体" w:hAnsi="楷体" w:eastAsia="楷体" w:cs="楷体"/>
        </w:rPr>
        <w:t>用例</w:t>
      </w:r>
      <w:bookmarkEnd w:id="68"/>
      <w:bookmarkEnd w:id="69"/>
      <w:bookmarkEnd w:id="70"/>
      <w:bookmarkEnd w:id="71"/>
      <w:r>
        <w:rPr>
          <w:rFonts w:hint="eastAsia" w:ascii="楷体" w:hAnsi="楷体" w:eastAsia="楷体" w:cs="楷体"/>
          <w:lang w:val="en-US" w:eastAsia="zh-CN"/>
        </w:rPr>
        <w:t>描述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3.1.2.1 用户登录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用例：用户登录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用户登录用例主要是用户如何登录到平台端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用例开始于参与者想要登录到系统平台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参与者是平台的使用者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系统要求参与者输入用户名和密码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参与者</w:t>
      </w:r>
      <w:r>
        <w:rPr>
          <w:rFonts w:hint="eastAsia" w:ascii="楷体" w:hAnsi="楷体" w:eastAsia="楷体" w:cs="楷体"/>
          <w:sz w:val="24"/>
          <w:szCs w:val="24"/>
        </w:rPr>
        <w:t>输入自己的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用户ID</w:t>
      </w:r>
      <w:r>
        <w:rPr>
          <w:rFonts w:hint="eastAsia" w:ascii="楷体" w:hAnsi="楷体" w:eastAsia="楷体" w:cs="楷体"/>
          <w:sz w:val="24"/>
          <w:szCs w:val="24"/>
        </w:rPr>
        <w:t>和密码，并单击登录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系统将验证输入的名称和密码，并将参与者登录到系统中。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若参与者处于用户端登录，则选择登录个人微信信息作为登录认证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如果使用例成功，则参与者将登录到系统。如果没有，则系统状态将保持不变。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3.1.2.2 选择租赁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2872740" cy="2458085"/>
            <wp:effectExtent l="0" t="0" r="0" b="0"/>
            <wp:wrapSquare wrapText="bothSides"/>
            <wp:docPr id="3" name="图片 3" descr="未命名文件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文件 (4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图2 选择租赁用例图</w:t>
      </w:r>
    </w:p>
    <w:p>
      <w:p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用例：搜索租货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用户在搜索窗口进行想要租货的搜索查询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用例开始于参与者想要登录到系统平台</w:t>
      </w:r>
    </w:p>
    <w:p>
      <w:pPr>
        <w:numPr>
          <w:ilvl w:val="0"/>
          <w:numId w:val="4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参与者是平台的用户</w:t>
      </w:r>
    </w:p>
    <w:p>
      <w:pPr>
        <w:numPr>
          <w:ilvl w:val="0"/>
          <w:numId w:val="4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用户访问用户端租赁平台</w:t>
      </w:r>
    </w:p>
    <w:p>
      <w:pPr>
        <w:numPr>
          <w:ilvl w:val="0"/>
          <w:numId w:val="4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点击以进行搜索</w:t>
      </w:r>
    </w:p>
    <w:p>
      <w:pPr>
        <w:numPr>
          <w:ilvl w:val="0"/>
          <w:numId w:val="4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跳转到搜索结果页面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如果在基本流中，系统找不到租品，请返回到租品搜索并再次搜索。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在用例开始之前，用户会登录到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用户端的主页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提示用户输入关键字，并跳转到搜索结果页面。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用例：购租租品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用户选择想要购租的租品，进行租品的购租赁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5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用户选择要购租的租品（包括租期和租货的规格选择），直接购买，系统会生成订单</w:t>
      </w:r>
    </w:p>
    <w:p>
      <w:pPr>
        <w:numPr>
          <w:ilvl w:val="0"/>
          <w:numId w:val="5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用户审阅订单内容</w:t>
      </w:r>
    </w:p>
    <w:p>
      <w:pPr>
        <w:numPr>
          <w:ilvl w:val="0"/>
          <w:numId w:val="5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用户付款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6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如果在基本流中，用户并未直接购买，可以选择加入心愿单</w:t>
      </w:r>
    </w:p>
    <w:p>
      <w:pPr>
        <w:numPr>
          <w:ilvl w:val="0"/>
          <w:numId w:val="6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如果在基本流中，用户并未付款，订单为未支付状态在我的订单留存24小时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用户在心愿单选择要购租的租品或在详细租品信息上直接购租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提示用户购租成功，跳转到我待发货界面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用例：延长租期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用户在我的租品中选择有续租业务的租品进行续租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7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用户点击我的租品</w:t>
      </w:r>
    </w:p>
    <w:p>
      <w:pPr>
        <w:numPr>
          <w:ilvl w:val="0"/>
          <w:numId w:val="7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用户选择要续租的租品</w:t>
      </w:r>
    </w:p>
    <w:p>
      <w:pPr>
        <w:numPr>
          <w:ilvl w:val="0"/>
          <w:numId w:val="7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用户选择续租时间，发出续租请求，等待商家确认</w:t>
      </w:r>
    </w:p>
    <w:p>
      <w:pPr>
        <w:numPr>
          <w:ilvl w:val="0"/>
          <w:numId w:val="7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商家确认后，租期延长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8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如果在基本流中，选择了无法续租的租品，提示不能续租。</w:t>
      </w:r>
    </w:p>
    <w:p>
      <w:pPr>
        <w:numPr>
          <w:ilvl w:val="0"/>
          <w:numId w:val="8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如果在基本流中，商家未确认续租，提示用户续租失败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在用例开始之前，用户会登录到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的个人主页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提示用户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续租成功，租期延长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用例：买断租货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用户在我的租品中选择有买断业务的租品进行买断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9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用户点击我的租品</w:t>
      </w:r>
    </w:p>
    <w:p>
      <w:pPr>
        <w:numPr>
          <w:ilvl w:val="0"/>
          <w:numId w:val="9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用户选择要买断的租品</w:t>
      </w:r>
    </w:p>
    <w:p>
      <w:pPr>
        <w:numPr>
          <w:ilvl w:val="0"/>
          <w:numId w:val="9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用户进行买断付款</w:t>
      </w:r>
    </w:p>
    <w:p>
      <w:pPr>
        <w:numPr>
          <w:ilvl w:val="0"/>
          <w:numId w:val="9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租期订单失效，生成买断订单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1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如果在基本流中，选择了不能买断的租品，提示不能买断。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在用例开始之前，用户会登录到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的个人主页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提示用户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买断成功，取消租期，生成买断订单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3.1.2.3 租品信息管理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 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81915</wp:posOffset>
            </wp:positionV>
            <wp:extent cx="3400425" cy="2609850"/>
            <wp:effectExtent l="0" t="0" r="0" b="0"/>
            <wp:wrapSquare wrapText="bothSides"/>
            <wp:docPr id="9" name="图片 9" descr="未命名文件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未命名文件 (5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420" w:leftChars="0" w:firstLine="1920" w:firstLineChars="8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图3 商家租品信息管理用例图</w:t>
      </w:r>
    </w:p>
    <w:p>
      <w:pPr>
        <w:ind w:left="420" w:leftChars="0" w:firstLine="1920" w:firstLineChars="80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用例：上架租品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商家在租品管理页面中进行新增租品的申请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1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商家点击租品信息管理</w:t>
      </w:r>
    </w:p>
    <w:p>
      <w:pPr>
        <w:numPr>
          <w:ilvl w:val="0"/>
          <w:numId w:val="11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点击上架租品功能</w:t>
      </w:r>
    </w:p>
    <w:p>
      <w:pPr>
        <w:numPr>
          <w:ilvl w:val="0"/>
          <w:numId w:val="11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编辑租品信息（包括实物图片、租品价格、租赁模式、租品描述、租品说明等）</w:t>
      </w:r>
    </w:p>
    <w:p>
      <w:pPr>
        <w:numPr>
          <w:ilvl w:val="0"/>
          <w:numId w:val="11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点击发出上架商品</w:t>
      </w:r>
    </w:p>
    <w:p>
      <w:pPr>
        <w:numPr>
          <w:ilvl w:val="0"/>
          <w:numId w:val="11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上架申请会提交到系统管理员处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商家管理端的租品管理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提示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商家等待审核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系统管理员审核后会给商家审核结果信息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用例：下架租品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商家在租品管理页面中下架已存在用户端且被租赁了的租品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2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商家点击租品信息管理</w:t>
      </w:r>
    </w:p>
    <w:p>
      <w:pPr>
        <w:numPr>
          <w:ilvl w:val="0"/>
          <w:numId w:val="12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点击要下架的租品</w:t>
      </w:r>
    </w:p>
    <w:p>
      <w:pPr>
        <w:numPr>
          <w:ilvl w:val="0"/>
          <w:numId w:val="12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选择下架该租品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如果在基本流中，选择下架的租品还在用户租赁期，提示无法下架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商家管理端的租品管理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提示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商家下架成功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用例：修改租品信息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商家在租品管理页面中进行租品的信息修改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3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商家点击租品信息管理</w:t>
      </w:r>
    </w:p>
    <w:p>
      <w:pPr>
        <w:numPr>
          <w:ilvl w:val="0"/>
          <w:numId w:val="13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点击选择要修改的租品</w:t>
      </w:r>
    </w:p>
    <w:p>
      <w:pPr>
        <w:numPr>
          <w:ilvl w:val="0"/>
          <w:numId w:val="13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重新编辑租品信息（包括实物图片、租品价格、租赁模式、租品描述、租品说明等</w:t>
      </w:r>
    </w:p>
    <w:p>
      <w:pPr>
        <w:numPr>
          <w:ilvl w:val="0"/>
          <w:numId w:val="13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点击发出修改申请</w:t>
      </w:r>
    </w:p>
    <w:p>
      <w:pPr>
        <w:numPr>
          <w:ilvl w:val="0"/>
          <w:numId w:val="13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修改申请会提交到系统管理员处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商家管理端的租品管理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提示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商家等待审核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系统管理员审核后会给商家审核结果信息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1150620</wp:posOffset>
            </wp:positionH>
            <wp:positionV relativeFrom="paragraph">
              <wp:posOffset>3810</wp:posOffset>
            </wp:positionV>
            <wp:extent cx="3400425" cy="2609850"/>
            <wp:effectExtent l="0" t="0" r="0" b="0"/>
            <wp:wrapSquare wrapText="bothSides"/>
            <wp:docPr id="12" name="图片 12" descr="未命名文件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未命名文件 (7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ind w:left="420" w:leftChars="0" w:firstLine="1920" w:firstLineChars="8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图4 系统管理员平台用户信息管理用例图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3.1.2.4 平台用户管理</w:t>
      </w:r>
    </w:p>
    <w:p>
      <w:pPr>
        <w:tabs>
          <w:tab w:val="left" w:pos="5069"/>
        </w:tabs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 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用例：审核企业认证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系统管理员审核企业商家的平台认证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4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点击企业认证申请</w:t>
      </w:r>
    </w:p>
    <w:p>
      <w:pPr>
        <w:numPr>
          <w:ilvl w:val="0"/>
          <w:numId w:val="14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选择某一认证申请</w:t>
      </w:r>
    </w:p>
    <w:p>
      <w:pPr>
        <w:numPr>
          <w:ilvl w:val="0"/>
          <w:numId w:val="14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审核申请内容</w:t>
      </w:r>
    </w:p>
    <w:p>
      <w:pPr>
        <w:numPr>
          <w:ilvl w:val="0"/>
          <w:numId w:val="14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提交申请结果，系统发送给对应用户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系统管理端的用户信息管理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用例：审核租品申请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系统管理员审核商家提交的上架租品申请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5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点击企业认证申请</w:t>
      </w:r>
    </w:p>
    <w:p>
      <w:pPr>
        <w:numPr>
          <w:ilvl w:val="0"/>
          <w:numId w:val="15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选择某一认证申请</w:t>
      </w:r>
    </w:p>
    <w:p>
      <w:pPr>
        <w:numPr>
          <w:ilvl w:val="0"/>
          <w:numId w:val="15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审核申请内容</w:t>
      </w:r>
    </w:p>
    <w:p>
      <w:pPr>
        <w:numPr>
          <w:ilvl w:val="0"/>
          <w:numId w:val="15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提交申请结果，系统发送给对应用户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系统管理端的用户信息管理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用例：用户权限修改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简要描述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系统管理员对违规用户或升级用户进行权限修改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事件流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基本事件流</w:t>
      </w:r>
    </w:p>
    <w:p>
      <w:pPr>
        <w:numPr>
          <w:ilvl w:val="0"/>
          <w:numId w:val="16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管理员点击查看违规信息单或vip申请历史</w:t>
      </w:r>
    </w:p>
    <w:p>
      <w:pPr>
        <w:numPr>
          <w:ilvl w:val="0"/>
          <w:numId w:val="16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选择用户</w:t>
      </w:r>
    </w:p>
    <w:p>
      <w:pPr>
        <w:numPr>
          <w:ilvl w:val="0"/>
          <w:numId w:val="16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修改用户权限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可代替事件流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特殊要求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None.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在用例开始之前，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系统管理员</w:t>
      </w:r>
      <w:r>
        <w:rPr>
          <w:rFonts w:hint="eastAsia" w:ascii="楷体" w:hAnsi="楷体" w:eastAsia="楷体" w:cs="楷体"/>
          <w:sz w:val="24"/>
          <w:szCs w:val="24"/>
        </w:rPr>
        <w:t>会登录到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智能化租赁</w:t>
      </w:r>
      <w:r>
        <w:rPr>
          <w:rFonts w:hint="eastAsia" w:ascii="楷体" w:hAnsi="楷体" w:eastAsia="楷体" w:cs="楷体"/>
          <w:sz w:val="24"/>
          <w:szCs w:val="24"/>
        </w:rPr>
        <w:t>平台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系统管理端的用户信息管理</w:t>
      </w:r>
      <w:r>
        <w:rPr>
          <w:rFonts w:hint="eastAsia" w:ascii="楷体" w:hAnsi="楷体" w:eastAsia="楷体" w:cs="楷体"/>
          <w:sz w:val="24"/>
          <w:szCs w:val="24"/>
        </w:rPr>
        <w:t>页面。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后置条件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扩展点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None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</w:rPr>
        <w:t>3.1.</w:t>
      </w:r>
      <w:r>
        <w:rPr>
          <w:rFonts w:hint="eastAsia" w:ascii="楷体" w:hAnsi="楷体" w:eastAsia="楷体" w:cs="楷体"/>
          <w:lang w:val="en-US" w:eastAsia="zh-CN"/>
        </w:rPr>
        <w:t>3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lang w:val="en-US" w:eastAsia="zh-CN"/>
        </w:rPr>
        <w:t>典型</w:t>
      </w:r>
      <w:r>
        <w:rPr>
          <w:rFonts w:hint="eastAsia" w:ascii="楷体" w:hAnsi="楷体" w:eastAsia="楷体" w:cs="楷体"/>
        </w:rPr>
        <w:t>用例</w:t>
      </w:r>
      <w:r>
        <w:rPr>
          <w:rFonts w:hint="eastAsia" w:ascii="楷体" w:hAnsi="楷体" w:eastAsia="楷体" w:cs="楷体"/>
          <w:lang w:val="en-US" w:eastAsia="zh-CN"/>
        </w:rPr>
        <w:t>描述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2541270" cy="5705475"/>
            <wp:effectExtent l="0" t="0" r="11430" b="9525"/>
            <wp:docPr id="4" name="图片 4" descr="2FAC7DD5CA0A454C80EC2D977A5B1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FAC7DD5CA0A454C80EC2D977A5B13B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图5 续租流程图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2131695" cy="7106285"/>
            <wp:effectExtent l="0" t="0" r="1905" b="5715"/>
            <wp:docPr id="6" name="图片 6" descr="5C932E5F2D8545ABB27207141A40B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C932E5F2D8545ABB27207141A40BB7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图6 租赁流程图</w:t>
      </w:r>
    </w:p>
    <w:p>
      <w:pPr>
        <w:ind w:firstLine="1200" w:firstLineChars="5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2957195" cy="5485130"/>
            <wp:effectExtent l="0" t="0" r="1905" b="1270"/>
            <wp:docPr id="8" name="图片 8" descr="5DA835DF6B3E4B089ADFDE42ADED4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DA835DF6B3E4B089ADFDE42ADED47F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 w:leftChars="0" w:firstLine="420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图7 退租流程图</w:t>
      </w:r>
    </w:p>
    <w:p/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4215130" cy="8508365"/>
            <wp:effectExtent l="0" t="0" r="0" b="0"/>
            <wp:docPr id="13" name="图片 13" descr="F19E672D797548528EF5685647F3F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19E672D797548528EF5685647F3F08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850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 w:leftChars="0" w:firstLine="420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图8 租品上架流程图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72" w:name="_Toc528330384"/>
      <w:bookmarkStart w:id="73" w:name="_Toc528330237"/>
      <w:bookmarkStart w:id="74" w:name="_Toc527403646"/>
      <w:bookmarkStart w:id="75" w:name="_Toc528330299"/>
      <w:bookmarkStart w:id="76" w:name="_Toc30880"/>
      <w:r>
        <w:rPr>
          <w:rFonts w:hint="eastAsia" w:ascii="楷体" w:hAnsi="楷体" w:eastAsia="楷体" w:cs="楷体"/>
        </w:rPr>
        <w:t>3.2非功能性需求</w:t>
      </w:r>
      <w:bookmarkEnd w:id="72"/>
      <w:bookmarkEnd w:id="73"/>
      <w:bookmarkEnd w:id="74"/>
      <w:bookmarkEnd w:id="75"/>
      <w:bookmarkEnd w:id="76"/>
    </w:p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/>
        </w:rPr>
      </w:pPr>
      <w:bookmarkStart w:id="77" w:name="_Toc528330385"/>
      <w:bookmarkStart w:id="78" w:name="_Toc528330238"/>
      <w:bookmarkStart w:id="79" w:name="_Toc528330300"/>
      <w:bookmarkStart w:id="80" w:name="_Toc527403647"/>
      <w:r>
        <w:rPr>
          <w:rFonts w:hint="eastAsia" w:ascii="楷体" w:hAnsi="楷体" w:eastAsia="楷体" w:cs="楷体"/>
        </w:rPr>
        <w:t>3.2.1精度（可选）</w:t>
      </w:r>
      <w:bookmarkEnd w:id="77"/>
      <w:bookmarkEnd w:id="78"/>
      <w:bookmarkEnd w:id="79"/>
      <w:bookmarkEnd w:id="80"/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bookmarkStart w:id="81" w:name="_Toc528330386"/>
      <w:bookmarkStart w:id="82" w:name="_Toc527403648"/>
      <w:bookmarkStart w:id="83" w:name="_Toc521463263"/>
      <w:bookmarkStart w:id="84" w:name="_Toc528330301"/>
      <w:bookmarkStart w:id="85" w:name="_Toc528330239"/>
      <w:r>
        <w:rPr>
          <w:rFonts w:hint="eastAsia" w:ascii="楷体" w:hAnsi="楷体" w:eastAsia="楷体" w:cs="楷体"/>
          <w:b w:val="0"/>
          <w:bCs/>
          <w:sz w:val="24"/>
          <w:szCs w:val="24"/>
          <w:lang w:val="en-US" w:eastAsia="zh-CN"/>
        </w:rPr>
        <w:t>无</w:t>
      </w: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3.2.2时间特性要求</w:t>
      </w:r>
      <w:bookmarkEnd w:id="81"/>
      <w:bookmarkEnd w:id="82"/>
      <w:bookmarkEnd w:id="83"/>
      <w:bookmarkEnd w:id="84"/>
      <w:bookmarkEnd w:id="85"/>
    </w:p>
    <w:p>
      <w:pPr>
        <w:rPr>
          <w:rFonts w:hint="eastAsia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搜索返回给用户的时间被控制在2.0秒内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平均搜索时间小于1.0s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86" w:name="_Toc528330240"/>
      <w:bookmarkStart w:id="87" w:name="_Toc528330302"/>
      <w:bookmarkStart w:id="88" w:name="_Toc528330387"/>
      <w:bookmarkStart w:id="89" w:name="_Toc527403649"/>
      <w:r>
        <w:rPr>
          <w:rFonts w:hint="eastAsia" w:ascii="楷体" w:hAnsi="楷体" w:eastAsia="楷体" w:cs="楷体"/>
        </w:rPr>
        <w:t>3.2.3 性能</w:t>
      </w:r>
      <w:bookmarkEnd w:id="86"/>
      <w:bookmarkEnd w:id="87"/>
      <w:bookmarkEnd w:id="88"/>
      <w:bookmarkEnd w:id="89"/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管理的记录的个数：仅受限于MYSQL 数据库管理记录的个数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表的大小规模：随着数据的录入，表的规模可以无限量的扩大，仅受限于MYSQL数据库对表大小的支持。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90" w:name="_Toc528330241"/>
      <w:bookmarkStart w:id="91" w:name="_Toc527403650"/>
      <w:bookmarkStart w:id="92" w:name="_Toc528330303"/>
      <w:bookmarkStart w:id="93" w:name="_Toc528330388"/>
      <w:r>
        <w:rPr>
          <w:rFonts w:hint="eastAsia" w:ascii="楷体" w:hAnsi="楷体" w:eastAsia="楷体" w:cs="楷体"/>
        </w:rPr>
        <w:t>3.2.4 可靠性</w:t>
      </w:r>
      <w:bookmarkEnd w:id="90"/>
      <w:bookmarkEnd w:id="91"/>
      <w:bookmarkEnd w:id="92"/>
      <w:bookmarkEnd w:id="93"/>
    </w:p>
    <w:p>
      <w:pPr>
        <w:rPr>
          <w:rFonts w:hint="eastAsia"/>
        </w:rPr>
      </w:pPr>
    </w:p>
    <w:p>
      <w:pPr>
        <w:numPr>
          <w:ilvl w:val="0"/>
          <w:numId w:val="17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系统应每周7天每天24小时使用。</w:t>
      </w:r>
    </w:p>
    <w:p>
      <w:pPr>
        <w:numPr>
          <w:ilvl w:val="0"/>
          <w:numId w:val="17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在停机维护或更新前，应提前发布通知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（3）网页可以适应不同的硬件环境，但也可以适应市场上的大多数软件。</w:t>
      </w: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94" w:name="_Toc528330389"/>
      <w:bookmarkStart w:id="95" w:name="_Toc528330242"/>
      <w:bookmarkStart w:id="96" w:name="_Toc528330304"/>
      <w:bookmarkStart w:id="97" w:name="_Toc527403651"/>
      <w:r>
        <w:rPr>
          <w:rFonts w:hint="eastAsia" w:ascii="楷体" w:hAnsi="楷体" w:eastAsia="楷体" w:cs="楷体"/>
        </w:rPr>
        <w:t>3.2.5故障处理要求</w:t>
      </w:r>
      <w:bookmarkEnd w:id="94"/>
      <w:bookmarkEnd w:id="95"/>
      <w:bookmarkEnd w:id="96"/>
      <w:bookmarkEnd w:id="97"/>
    </w:p>
    <w:p>
      <w:pPr>
        <w:rPr>
          <w:rFonts w:hint="eastAsia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（1）用户输入非法数据或不合理的操作不会导致系统崩溃或数据不完整。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（2）测试后，当软件出错时，用户登录、评论等基本功能可以保持正常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（3）系统应能够自动恢复数据、安全等功能。</w:t>
      </w: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98" w:name="_Toc527403652"/>
      <w:bookmarkStart w:id="99" w:name="_Toc528330243"/>
      <w:bookmarkStart w:id="100" w:name="_Toc528330305"/>
      <w:bookmarkStart w:id="101" w:name="_Toc528330390"/>
      <w:r>
        <w:rPr>
          <w:rFonts w:hint="eastAsia" w:ascii="楷体" w:hAnsi="楷体" w:eastAsia="楷体" w:cs="楷体"/>
        </w:rPr>
        <w:t>3.2.6 安全</w:t>
      </w:r>
      <w:bookmarkEnd w:id="98"/>
      <w:bookmarkEnd w:id="99"/>
      <w:bookmarkEnd w:id="100"/>
      <w:bookmarkEnd w:id="101"/>
    </w:p>
    <w:p>
      <w:pPr>
        <w:rPr>
          <w:rFonts w:hint="eastAsia"/>
        </w:rPr>
      </w:pPr>
    </w:p>
    <w:p>
      <w:pPr>
        <w:numPr>
          <w:ilvl w:val="0"/>
          <w:numId w:val="18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用户权限：用户不能对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订单</w:t>
      </w:r>
      <w:r>
        <w:rPr>
          <w:rFonts w:hint="eastAsia" w:ascii="楷体" w:hAnsi="楷体" w:eastAsia="楷体" w:cs="楷体"/>
          <w:sz w:val="24"/>
          <w:szCs w:val="24"/>
        </w:rPr>
        <w:t>进行任何更改，但只能操作个人信息，并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选择上架的租品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（2）当系统出现机器硬件故障或电源故障时，系统应能够自动恢复数据、安全等功能。</w:t>
      </w: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02" w:name="_Toc527403653"/>
      <w:bookmarkStart w:id="103" w:name="_Toc528330306"/>
      <w:bookmarkStart w:id="104" w:name="_Toc528330391"/>
      <w:bookmarkStart w:id="105" w:name="_Toc528330244"/>
      <w:r>
        <w:rPr>
          <w:rFonts w:hint="eastAsia" w:ascii="楷体" w:hAnsi="楷体" w:eastAsia="楷体" w:cs="楷体"/>
        </w:rPr>
        <w:t>3.2.7 设计约束</w:t>
      </w:r>
      <w:bookmarkEnd w:id="102"/>
      <w:bookmarkEnd w:id="103"/>
      <w:bookmarkEnd w:id="104"/>
      <w:bookmarkEnd w:id="105"/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06" w:name="_Toc269888367"/>
      <w:bookmarkStart w:id="107" w:name="_Toc269888973"/>
      <w:bookmarkStart w:id="108" w:name="_Toc367981005"/>
      <w:bookmarkStart w:id="109" w:name="_Toc269889250"/>
      <w:bookmarkStart w:id="110" w:name="_Toc33948473"/>
      <w:r>
        <w:rPr>
          <w:rFonts w:hint="eastAsia" w:ascii="楷体" w:hAnsi="楷体" w:eastAsia="楷体" w:cs="楷体"/>
          <w:sz w:val="24"/>
          <w:szCs w:val="24"/>
        </w:rPr>
        <w:t>Standards compliance 标准符合性</w:t>
      </w:r>
      <w:bookmarkEnd w:id="106"/>
      <w:bookmarkEnd w:id="107"/>
      <w:bookmarkEnd w:id="108"/>
      <w:bookmarkEnd w:id="109"/>
      <w:bookmarkEnd w:id="110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本软件产品应严格遵循设计，编码规范及用户界面的友好性。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11" w:name="_Toc269888974"/>
      <w:bookmarkStart w:id="112" w:name="_Toc269888368"/>
      <w:bookmarkStart w:id="113" w:name="_Toc33948474"/>
      <w:bookmarkStart w:id="114" w:name="_Toc269889251"/>
      <w:bookmarkStart w:id="115" w:name="_Toc367981006"/>
      <w:r>
        <w:rPr>
          <w:rFonts w:hint="eastAsia" w:ascii="楷体" w:hAnsi="楷体" w:eastAsia="楷体" w:cs="楷体"/>
          <w:sz w:val="24"/>
          <w:szCs w:val="24"/>
        </w:rPr>
        <w:t>Hardware Limitations 硬件约束</w:t>
      </w:r>
      <w:bookmarkEnd w:id="111"/>
      <w:bookmarkEnd w:id="112"/>
      <w:bookmarkEnd w:id="113"/>
      <w:bookmarkEnd w:id="114"/>
      <w:bookmarkEnd w:id="115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客户端约束：能访问本系统主页网站。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服务器端约束：客户通过用户交互界面提交一项请求，要求必须在1秒之内做出响应，不能给用户有迟滞的感觉。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16" w:name="_Toc269889252"/>
      <w:bookmarkStart w:id="117" w:name="_Toc269888369"/>
      <w:bookmarkStart w:id="118" w:name="_Toc367981007"/>
      <w:bookmarkStart w:id="119" w:name="_Toc33948475"/>
      <w:bookmarkStart w:id="120" w:name="_Toc269888975"/>
      <w:r>
        <w:rPr>
          <w:rFonts w:hint="eastAsia" w:ascii="楷体" w:hAnsi="楷体" w:eastAsia="楷体" w:cs="楷体"/>
          <w:sz w:val="24"/>
          <w:szCs w:val="24"/>
        </w:rPr>
        <w:t>Technology Limitations 技术限制</w:t>
      </w:r>
      <w:bookmarkEnd w:id="116"/>
      <w:bookmarkEnd w:id="117"/>
      <w:bookmarkEnd w:id="118"/>
      <w:bookmarkEnd w:id="119"/>
      <w:bookmarkEnd w:id="120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21" w:name="_Toc269889253"/>
      <w:bookmarkStart w:id="122" w:name="_Toc269888370"/>
      <w:bookmarkStart w:id="123" w:name="_Toc269888976"/>
      <w:bookmarkStart w:id="124" w:name="_Toc33948476"/>
      <w:r>
        <w:rPr>
          <w:rFonts w:hint="eastAsia" w:ascii="楷体" w:hAnsi="楷体" w:eastAsia="楷体" w:cs="楷体"/>
          <w:sz w:val="24"/>
          <w:szCs w:val="24"/>
        </w:rPr>
        <w:t>数据库：软件产品设计应与数据库无关，本系统使用MySQL数据库为主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接口：符合本系统的接口标准。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并行操作：允许100个用户同时访问，保证数据的正确和完备性。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编程规范：用java和jsp实现，由开发方小组讨论制定的一套规范。</w:t>
      </w:r>
    </w:p>
    <w:p>
      <w:pPr>
        <w:pStyle w:val="5"/>
        <w:numPr>
          <w:ilvl w:val="2"/>
          <w:numId w:val="0"/>
        </w:numPr>
        <w:bidi w:val="0"/>
        <w:ind w:leftChars="0"/>
        <w:rPr>
          <w:rFonts w:hint="eastAsia" w:ascii="楷体" w:hAnsi="楷体" w:eastAsia="楷体" w:cs="楷体"/>
          <w:sz w:val="24"/>
          <w:szCs w:val="24"/>
        </w:rPr>
      </w:pPr>
      <w:bookmarkStart w:id="125" w:name="_Toc367981008"/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3.2.8</w:t>
      </w:r>
      <w:r>
        <w:rPr>
          <w:rFonts w:hint="eastAsia" w:ascii="楷体" w:hAnsi="楷体" w:eastAsia="楷体" w:cs="楷体"/>
          <w:sz w:val="24"/>
          <w:szCs w:val="24"/>
        </w:rPr>
        <w:t>软件质量特性</w:t>
      </w:r>
      <w:bookmarkEnd w:id="121"/>
      <w:bookmarkEnd w:id="122"/>
      <w:bookmarkEnd w:id="123"/>
      <w:bookmarkEnd w:id="124"/>
      <w:bookmarkEnd w:id="125"/>
    </w:p>
    <w:p>
      <w:pPr>
        <w:rPr>
          <w:rFonts w:hint="eastAsia"/>
        </w:rPr>
      </w:pP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26" w:name="_Toc269888977"/>
      <w:bookmarkStart w:id="127" w:name="_Toc269888371"/>
      <w:bookmarkStart w:id="128" w:name="_Toc33948477"/>
      <w:bookmarkStart w:id="129" w:name="_Toc269889254"/>
      <w:bookmarkStart w:id="130" w:name="_Toc367981009"/>
      <w:r>
        <w:rPr>
          <w:rFonts w:hint="eastAsia" w:ascii="楷体" w:hAnsi="楷体" w:eastAsia="楷体" w:cs="楷体"/>
          <w:sz w:val="24"/>
          <w:szCs w:val="24"/>
        </w:rPr>
        <w:t>Reliability 可靠性</w:t>
      </w:r>
      <w:bookmarkEnd w:id="126"/>
      <w:bookmarkEnd w:id="127"/>
      <w:bookmarkEnd w:id="128"/>
      <w:bookmarkEnd w:id="129"/>
      <w:bookmarkEnd w:id="130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31" w:name="_Toc269889255"/>
      <w:bookmarkStart w:id="132" w:name="_Toc269888372"/>
      <w:bookmarkStart w:id="133" w:name="_Toc33948478"/>
      <w:bookmarkStart w:id="134" w:name="_Toc269888978"/>
      <w:r>
        <w:rPr>
          <w:rFonts w:hint="eastAsia" w:ascii="楷体" w:hAnsi="楷体" w:eastAsia="楷体" w:cs="楷体"/>
          <w:sz w:val="24"/>
          <w:szCs w:val="24"/>
        </w:rPr>
        <w:t>容错性：用户输入非法的数据或不合理的操作，不会造成系统崩溃或引起数据的不完整。网页能适应不同的硬件环境，也能适应绝大多数市面上的软件。经测试，当软件发生错误时基本的功能如用户登录，发表评论等功能可以保持正常。.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可恢复性：当系统出现故障或机器硬件出现断电等情况，系统应该能自动恢复数据和安全性等方面的功能。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35" w:name="_Toc367981010"/>
      <w:r>
        <w:rPr>
          <w:rFonts w:hint="eastAsia" w:ascii="楷体" w:hAnsi="楷体" w:eastAsia="楷体" w:cs="楷体"/>
          <w:sz w:val="24"/>
          <w:szCs w:val="24"/>
        </w:rPr>
        <w:t>Usability 易用性</w:t>
      </w:r>
      <w:bookmarkEnd w:id="131"/>
      <w:bookmarkEnd w:id="132"/>
      <w:bookmarkEnd w:id="133"/>
      <w:bookmarkEnd w:id="134"/>
      <w:bookmarkEnd w:id="135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易懂性：用户能够容易的理解该系统的功能及其适用性。 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易学性：客户在操作一遍系统之后就能熟练的掌握系统。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易操作性：具备良好的用户交互界面，使用户容易操作。阻止用户输入非法数据或进行非法操作。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36" w:name="_Toc14086"/>
      <w:bookmarkStart w:id="137" w:name="_Toc261421563"/>
      <w:bookmarkStart w:id="138" w:name="_Toc367981011"/>
      <w:bookmarkStart w:id="139" w:name="_Toc205371244"/>
      <w:r>
        <w:rPr>
          <w:rFonts w:hint="eastAsia" w:ascii="楷体" w:hAnsi="楷体" w:eastAsia="楷体" w:cs="楷体"/>
          <w:sz w:val="24"/>
          <w:szCs w:val="24"/>
        </w:rPr>
        <w:t>Maintainability 可维护性</w:t>
      </w:r>
      <w:bookmarkEnd w:id="136"/>
      <w:bookmarkEnd w:id="137"/>
      <w:bookmarkEnd w:id="138"/>
      <w:bookmarkEnd w:id="139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随着企业需求的变更，系统可以很容易的扩充模块来适应业务的增加。另外系统能方便平滑的升级。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40" w:name="_Toc261421564"/>
      <w:bookmarkStart w:id="141" w:name="_Toc367981012"/>
      <w:bookmarkStart w:id="142" w:name="_Toc205371245"/>
      <w:bookmarkStart w:id="143" w:name="_Toc17301"/>
      <w:r>
        <w:rPr>
          <w:rFonts w:hint="eastAsia" w:ascii="楷体" w:hAnsi="楷体" w:eastAsia="楷体" w:cs="楷体"/>
          <w:sz w:val="24"/>
          <w:szCs w:val="24"/>
        </w:rPr>
        <w:t>Testability  可测试性</w:t>
      </w:r>
      <w:bookmarkEnd w:id="140"/>
      <w:bookmarkEnd w:id="141"/>
      <w:bookmarkEnd w:id="142"/>
      <w:bookmarkEnd w:id="143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产品的单元模块和最终产品的功能都是可验证和可测试的。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44" w:name="_Toc205371247"/>
      <w:bookmarkStart w:id="145" w:name="_Toc10803"/>
      <w:bookmarkStart w:id="146" w:name="_Toc367981013"/>
      <w:bookmarkStart w:id="147" w:name="_Toc261421565"/>
      <w:r>
        <w:rPr>
          <w:rFonts w:hint="eastAsia" w:ascii="楷体" w:hAnsi="楷体" w:eastAsia="楷体" w:cs="楷体"/>
          <w:sz w:val="24"/>
          <w:szCs w:val="24"/>
        </w:rPr>
        <w:t>Flexibility 适应性</w:t>
      </w:r>
      <w:bookmarkEnd w:id="144"/>
      <w:bookmarkEnd w:id="145"/>
      <w:bookmarkEnd w:id="146"/>
      <w:bookmarkEnd w:id="147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保证软件产品能很好的进行功能扩充，在原来的系统中增加新的业务功能，可方便的加入，而不影响原系统的架构。</w:t>
      </w:r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bookmarkStart w:id="148" w:name="_Toc261421566"/>
      <w:bookmarkStart w:id="149" w:name="_Toc367981014"/>
      <w:bookmarkStart w:id="150" w:name="_Toc31784"/>
      <w:bookmarkStart w:id="151" w:name="_Toc205371248"/>
      <w:r>
        <w:rPr>
          <w:rFonts w:hint="eastAsia" w:ascii="楷体" w:hAnsi="楷体" w:eastAsia="楷体" w:cs="楷体"/>
          <w:sz w:val="24"/>
          <w:szCs w:val="24"/>
        </w:rPr>
        <w:t>Economy 经济性</w:t>
      </w:r>
      <w:bookmarkEnd w:id="148"/>
      <w:bookmarkEnd w:id="149"/>
      <w:bookmarkEnd w:id="150"/>
      <w:bookmarkEnd w:id="151"/>
    </w:p>
    <w:p>
      <w:pPr>
        <w:ind w:firstLine="420" w:firstLineChars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系统的设计与实施必须考虑现有资源的使用和闲置情况。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52" w:name="_Toc527403655"/>
      <w:bookmarkStart w:id="153" w:name="_Toc528330247"/>
      <w:bookmarkStart w:id="154" w:name="_Toc528330394"/>
      <w:bookmarkStart w:id="155" w:name="_Toc521463269"/>
      <w:bookmarkStart w:id="156" w:name="_Toc528330309"/>
      <w:bookmarkStart w:id="157" w:name="_Toc14079"/>
      <w:r>
        <w:rPr>
          <w:rFonts w:hint="eastAsia" w:ascii="楷体" w:hAnsi="楷体" w:eastAsia="楷体" w:cs="楷体"/>
        </w:rPr>
        <w:t>四、运行环境规定</w:t>
      </w:r>
      <w:bookmarkEnd w:id="152"/>
      <w:bookmarkEnd w:id="153"/>
      <w:bookmarkEnd w:id="154"/>
      <w:bookmarkEnd w:id="155"/>
      <w:bookmarkEnd w:id="156"/>
      <w:bookmarkEnd w:id="157"/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58" w:name="_Toc527403656"/>
      <w:bookmarkStart w:id="159" w:name="_Toc528330310"/>
      <w:bookmarkStart w:id="160" w:name="_Toc528330248"/>
      <w:bookmarkStart w:id="161" w:name="_Toc528330395"/>
      <w:bookmarkStart w:id="162" w:name="_Toc521463270"/>
      <w:bookmarkStart w:id="163" w:name="_Toc525"/>
      <w:r>
        <w:rPr>
          <w:rFonts w:hint="eastAsia" w:ascii="楷体" w:hAnsi="楷体" w:eastAsia="楷体" w:cs="楷体"/>
        </w:rPr>
        <w:t>4.1硬件设备</w:t>
      </w:r>
      <w:bookmarkEnd w:id="158"/>
      <w:bookmarkEnd w:id="159"/>
      <w:bookmarkEnd w:id="160"/>
      <w:bookmarkEnd w:id="161"/>
      <w:bookmarkEnd w:id="162"/>
      <w:bookmarkEnd w:id="163"/>
    </w:p>
    <w:p>
      <w:pPr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3666"/>
        <w:gridCol w:w="3667"/>
      </w:tblGrid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35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bookmarkStart w:id="164" w:name="_Toc527403657"/>
            <w:bookmarkStart w:id="165" w:name="_Toc528330311"/>
            <w:bookmarkStart w:id="166" w:name="_Toc528330396"/>
            <w:bookmarkStart w:id="167" w:name="_Toc528330249"/>
            <w:bookmarkStart w:id="168" w:name="_Toc521463271"/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服务器</w:t>
            </w:r>
          </w:p>
        </w:tc>
        <w:tc>
          <w:tcPr>
            <w:tcW w:w="3666" w:type="dxa"/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最低配置</w:t>
            </w:r>
          </w:p>
        </w:tc>
        <w:tc>
          <w:tcPr>
            <w:tcW w:w="3667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推荐配置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35" w:type="dxa"/>
            <w:vMerge w:val="restar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应用和数据库服务器</w:t>
            </w:r>
          </w:p>
        </w:tc>
        <w:tc>
          <w:tcPr>
            <w:tcW w:w="3666" w:type="dxa"/>
            <w:tcBorders>
              <w:top w:val="single" w:color="4F81BD" w:sz="8" w:space="0"/>
              <w:bottom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1CPU：P4 2.0G</w:t>
            </w:r>
          </w:p>
        </w:tc>
        <w:tc>
          <w:tcPr>
            <w:tcW w:w="366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1CPU：P4 2.8G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35" w:type="dxa"/>
            <w:vMerge w:val="continue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3666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Mem：512M</w:t>
            </w:r>
          </w:p>
        </w:tc>
        <w:tc>
          <w:tcPr>
            <w:tcW w:w="3667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Mem：2G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35" w:type="dxa"/>
            <w:vMerge w:val="continue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3666" w:type="dxa"/>
            <w:tcBorders>
              <w:top w:val="single" w:color="4F81BD" w:sz="8" w:space="0"/>
              <w:bottom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HD：40G</w:t>
            </w:r>
          </w:p>
        </w:tc>
        <w:tc>
          <w:tcPr>
            <w:tcW w:w="366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HD：120G</w:t>
            </w:r>
          </w:p>
        </w:tc>
      </w:tr>
    </w:tbl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69" w:name="_Toc19983"/>
      <w:r>
        <w:rPr>
          <w:rFonts w:hint="eastAsia" w:ascii="楷体" w:hAnsi="楷体" w:eastAsia="楷体" w:cs="楷体"/>
        </w:rPr>
        <w:t>4.2支持软件</w:t>
      </w:r>
      <w:bookmarkEnd w:id="164"/>
      <w:bookmarkEnd w:id="165"/>
      <w:bookmarkEnd w:id="166"/>
      <w:bookmarkEnd w:id="167"/>
      <w:bookmarkEnd w:id="168"/>
      <w:bookmarkEnd w:id="169"/>
    </w:p>
    <w:p>
      <w:pPr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458"/>
        <w:gridCol w:w="1248"/>
        <w:gridCol w:w="2160"/>
      </w:tblGrid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</w:p>
        </w:tc>
        <w:tc>
          <w:tcPr>
            <w:tcW w:w="2458" w:type="dxa"/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1248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版本</w:t>
            </w:r>
          </w:p>
        </w:tc>
        <w:tc>
          <w:tcPr>
            <w:tcW w:w="2160" w:type="dxa"/>
            <w:shd w:val="clear" w:color="auto" w:fill="4F81BD"/>
            <w:noWrap w:val="0"/>
            <w:vAlign w:val="top"/>
          </w:tcPr>
          <w:p>
            <w:pPr>
              <w:jc w:val="center"/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FFFF"/>
                <w:sz w:val="24"/>
                <w:szCs w:val="24"/>
              </w:rPr>
              <w:t>语种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操作系统</w:t>
            </w:r>
          </w:p>
        </w:tc>
        <w:tc>
          <w:tcPr>
            <w:tcW w:w="2458" w:type="dxa"/>
            <w:tcBorders>
              <w:top w:val="single" w:color="4F81BD" w:sz="8" w:space="0"/>
              <w:bottom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Windows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/Linux/Mac</w:t>
            </w:r>
          </w:p>
        </w:tc>
        <w:tc>
          <w:tcPr>
            <w:tcW w:w="124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数据库平台</w:t>
            </w:r>
          </w:p>
        </w:tc>
        <w:tc>
          <w:tcPr>
            <w:tcW w:w="2458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Mysql</w:t>
            </w:r>
          </w:p>
        </w:tc>
        <w:tc>
          <w:tcPr>
            <w:tcW w:w="1248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8.0.22</w:t>
            </w: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219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后端开发平台</w:t>
            </w:r>
          </w:p>
        </w:tc>
        <w:tc>
          <w:tcPr>
            <w:tcW w:w="2458" w:type="dxa"/>
            <w:tcBorders>
              <w:top w:val="single" w:color="4F81BD" w:sz="8" w:space="0"/>
              <w:bottom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Idea</w:t>
            </w:r>
          </w:p>
        </w:tc>
        <w:tc>
          <w:tcPr>
            <w:tcW w:w="124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2019</w:t>
            </w:r>
          </w:p>
        </w:tc>
        <w:tc>
          <w:tcPr>
            <w:tcW w:w="2160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浏览器</w:t>
            </w:r>
          </w:p>
        </w:tc>
        <w:tc>
          <w:tcPr>
            <w:tcW w:w="2458" w:type="dxa"/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IE/Google/火狐</w:t>
            </w:r>
          </w:p>
        </w:tc>
        <w:tc>
          <w:tcPr>
            <w:tcW w:w="1248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小程序端开发平台</w:t>
            </w:r>
          </w:p>
        </w:tc>
        <w:tc>
          <w:tcPr>
            <w:tcW w:w="2458" w:type="dxa"/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微信开发者工具</w:t>
            </w:r>
          </w:p>
        </w:tc>
        <w:tc>
          <w:tcPr>
            <w:tcW w:w="1248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  <w:tr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96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移动设备OS</w:t>
            </w:r>
          </w:p>
        </w:tc>
        <w:tc>
          <w:tcPr>
            <w:tcW w:w="2458" w:type="dxa"/>
            <w:noWrap w:val="0"/>
            <w:vAlign w:val="top"/>
          </w:tcPr>
          <w:p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IOS/Android</w:t>
            </w:r>
          </w:p>
        </w:tc>
        <w:tc>
          <w:tcPr>
            <w:tcW w:w="1248" w:type="dxa"/>
            <w:tcBorders>
              <w:left w:val="single" w:color="4F81BD" w:sz="8" w:space="0"/>
              <w:right w:val="single" w:color="4F81BD" w:sz="8" w:space="0"/>
            </w:tcBorders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简体中文</w:t>
            </w:r>
          </w:p>
        </w:tc>
      </w:tr>
    </w:tbl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1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70" w:name="_Toc528330397"/>
      <w:bookmarkStart w:id="171" w:name="_Toc521463272"/>
      <w:bookmarkStart w:id="172" w:name="_Toc25464"/>
      <w:r>
        <w:rPr>
          <w:rFonts w:hint="eastAsia" w:ascii="楷体" w:hAnsi="楷体" w:eastAsia="楷体" w:cs="楷体"/>
        </w:rPr>
        <w:t>4.3接口</w:t>
      </w:r>
      <w:bookmarkEnd w:id="170"/>
      <w:bookmarkEnd w:id="171"/>
      <w:bookmarkEnd w:id="172"/>
    </w:p>
    <w:p>
      <w:pPr>
        <w:pStyle w:val="4"/>
        <w:numPr>
          <w:ilvl w:val="1"/>
          <w:numId w:val="0"/>
        </w:numPr>
        <w:tabs>
          <w:tab w:val="clear" w:pos="567"/>
        </w:tabs>
        <w:spacing w:line="240" w:lineRule="auto"/>
        <w:ind w:leftChars="0" w:firstLine="420" w:firstLineChars="0"/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</w:pPr>
      <w:bookmarkStart w:id="173" w:name="_Toc33948467"/>
      <w:bookmarkStart w:id="174" w:name="_Toc367981000"/>
      <w:bookmarkStart w:id="175" w:name="_Toc269888967"/>
      <w:bookmarkStart w:id="176" w:name="_Toc269888361"/>
      <w:bookmarkStart w:id="177" w:name="_Toc269889244"/>
      <w:bookmarkStart w:id="178" w:name="_Toc29732"/>
      <w:r>
        <w:rPr>
          <w:rFonts w:hint="eastAsia" w:ascii="楷体" w:hAnsi="楷体" w:eastAsia="楷体" w:cs="楷体"/>
          <w:b w:val="0"/>
          <w:bCs/>
          <w:sz w:val="24"/>
          <w:szCs w:val="24"/>
        </w:rPr>
        <w:t>用户接口</w:t>
      </w:r>
      <w:bookmarkEnd w:id="173"/>
      <w:bookmarkEnd w:id="174"/>
      <w:bookmarkEnd w:id="175"/>
      <w:bookmarkEnd w:id="176"/>
      <w:bookmarkEnd w:id="177"/>
      <w:r>
        <w:rPr>
          <w:rFonts w:hint="eastAsia" w:ascii="楷体" w:hAnsi="楷体" w:eastAsia="楷体" w:cs="楷体"/>
          <w:b w:val="0"/>
          <w:bCs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本系统基于B/S模式，提供给用户的操作界面主要有管理主界面，能在1024*768的分辨率下很好地显示，并自动适应其它分辨率的显示。</w:t>
      </w:r>
      <w:bookmarkEnd w:id="178"/>
      <w:bookmarkStart w:id="179" w:name="_Toc269888362"/>
      <w:bookmarkStart w:id="180" w:name="_Toc33948468"/>
      <w:bookmarkStart w:id="181" w:name="_Toc269888968"/>
      <w:bookmarkStart w:id="182" w:name="_Toc367981001"/>
      <w:bookmarkStart w:id="183" w:name="_Toc269889245"/>
    </w:p>
    <w:p>
      <w:pPr>
        <w:pStyle w:val="4"/>
        <w:numPr>
          <w:ilvl w:val="1"/>
          <w:numId w:val="0"/>
        </w:numPr>
        <w:tabs>
          <w:tab w:val="clear" w:pos="567"/>
        </w:tabs>
        <w:spacing w:line="240" w:lineRule="auto"/>
        <w:ind w:leftChars="0" w:firstLine="420" w:firstLineChars="0"/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</w:pPr>
      <w:bookmarkStart w:id="184" w:name="_Toc22489"/>
      <w:r>
        <w:rPr>
          <w:rFonts w:hint="eastAsia" w:ascii="楷体" w:hAnsi="楷体" w:eastAsia="楷体" w:cs="楷体"/>
          <w:b w:val="0"/>
          <w:bCs/>
          <w:sz w:val="24"/>
          <w:szCs w:val="24"/>
        </w:rPr>
        <w:t>软件接口</w:t>
      </w:r>
      <w:bookmarkEnd w:id="179"/>
      <w:bookmarkEnd w:id="180"/>
      <w:bookmarkEnd w:id="181"/>
      <w:bookmarkEnd w:id="182"/>
      <w:bookmarkEnd w:id="183"/>
      <w:bookmarkStart w:id="185" w:name="_Toc33948469"/>
      <w:bookmarkStart w:id="186" w:name="_Toc269888363"/>
      <w:bookmarkStart w:id="187" w:name="_Toc269888969"/>
      <w:bookmarkStart w:id="188" w:name="_Toc269889246"/>
      <w:r>
        <w:rPr>
          <w:rFonts w:hint="eastAsia" w:ascii="楷体" w:hAnsi="楷体" w:eastAsia="楷体" w:cs="楷体"/>
          <w:b w:val="0"/>
          <w:bCs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本系统采用的数据库为MySQL,版本号为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  <w:lang w:val="en-US" w:eastAsia="zh-CN"/>
        </w:rPr>
        <w:t>8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.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  <w:lang w:val="en-US" w:eastAsia="zh-CN"/>
        </w:rPr>
        <w:t>0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.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  <w:lang w:val="en-US" w:eastAsia="zh-CN"/>
        </w:rPr>
        <w:t>22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。本系统主要运行在Windows操作系统下。</w:t>
      </w:r>
      <w:bookmarkEnd w:id="184"/>
    </w:p>
    <w:p>
      <w:pPr>
        <w:pStyle w:val="4"/>
        <w:numPr>
          <w:ilvl w:val="1"/>
          <w:numId w:val="0"/>
        </w:numPr>
        <w:tabs>
          <w:tab w:val="clear" w:pos="567"/>
        </w:tabs>
        <w:spacing w:line="240" w:lineRule="auto"/>
        <w:ind w:leftChars="0" w:firstLine="420" w:firstLineChars="0"/>
        <w:rPr>
          <w:rFonts w:hint="eastAsia" w:ascii="楷体" w:hAnsi="楷体" w:eastAsia="楷体" w:cs="楷体"/>
          <w:b w:val="0"/>
          <w:bCs/>
          <w:sz w:val="24"/>
          <w:szCs w:val="24"/>
        </w:rPr>
      </w:pPr>
      <w:bookmarkStart w:id="189" w:name="_Toc367981002"/>
      <w:bookmarkStart w:id="190" w:name="_Toc4669"/>
      <w:r>
        <w:rPr>
          <w:rFonts w:hint="eastAsia" w:ascii="楷体" w:hAnsi="楷体" w:eastAsia="楷体" w:cs="楷体"/>
          <w:b w:val="0"/>
          <w:bCs/>
          <w:sz w:val="24"/>
          <w:szCs w:val="24"/>
        </w:rPr>
        <w:t>硬件接口</w:t>
      </w:r>
      <w:bookmarkEnd w:id="185"/>
      <w:bookmarkEnd w:id="186"/>
      <w:bookmarkEnd w:id="187"/>
      <w:bookmarkEnd w:id="188"/>
      <w:bookmarkEnd w:id="189"/>
      <w:r>
        <w:rPr>
          <w:rFonts w:hint="eastAsia" w:ascii="楷体" w:hAnsi="楷体" w:eastAsia="楷体" w:cs="楷体"/>
          <w:b w:val="0"/>
          <w:bCs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接口标准为自定。</w:t>
      </w:r>
      <w:bookmarkEnd w:id="190"/>
    </w:p>
    <w:p>
      <w:pPr>
        <w:pStyle w:val="4"/>
        <w:numPr>
          <w:ilvl w:val="1"/>
          <w:numId w:val="0"/>
        </w:numPr>
        <w:tabs>
          <w:tab w:val="clear" w:pos="567"/>
        </w:tabs>
        <w:spacing w:line="240" w:lineRule="auto"/>
        <w:ind w:leftChars="0" w:firstLine="420" w:firstLineChars="0"/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</w:pPr>
      <w:bookmarkStart w:id="191" w:name="_Toc269889247"/>
      <w:bookmarkStart w:id="192" w:name="_Toc269888970"/>
      <w:bookmarkStart w:id="193" w:name="_Toc33948470"/>
      <w:bookmarkStart w:id="194" w:name="_Toc367981003"/>
      <w:bookmarkStart w:id="195" w:name="_Toc269888364"/>
      <w:bookmarkStart w:id="196" w:name="_Toc32377"/>
      <w:r>
        <w:rPr>
          <w:rFonts w:hint="eastAsia" w:ascii="楷体" w:hAnsi="楷体" w:eastAsia="楷体" w:cs="楷体"/>
          <w:b w:val="0"/>
          <w:bCs/>
          <w:sz w:val="24"/>
          <w:szCs w:val="24"/>
        </w:rPr>
        <w:t>通讯接口</w:t>
      </w:r>
      <w:bookmarkEnd w:id="191"/>
      <w:bookmarkEnd w:id="192"/>
      <w:bookmarkEnd w:id="193"/>
      <w:bookmarkEnd w:id="194"/>
      <w:bookmarkEnd w:id="195"/>
      <w:r>
        <w:rPr>
          <w:rFonts w:hint="eastAsia" w:ascii="楷体" w:hAnsi="楷体" w:eastAsia="楷体" w:cs="楷体"/>
          <w:b w:val="0"/>
          <w:bCs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/>
          <w:i w:val="0"/>
          <w:color w:val="auto"/>
          <w:sz w:val="24"/>
          <w:szCs w:val="24"/>
        </w:rPr>
        <w:t>Internet接入协议：</w:t>
      </w:r>
      <w:r>
        <w:rPr>
          <w:rFonts w:hint="eastAsia" w:ascii="楷体" w:hAnsi="楷体" w:eastAsia="楷体" w:cs="楷体"/>
          <w:b w:val="0"/>
          <w:bCs/>
          <w:i w:val="0"/>
          <w:color w:val="000000"/>
          <w:sz w:val="24"/>
          <w:szCs w:val="24"/>
        </w:rPr>
        <w:t>TCP/IP。</w:t>
      </w:r>
      <w:bookmarkEnd w:id="196"/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197" w:name="_Toc528330398"/>
      <w:bookmarkStart w:id="198" w:name="_Toc528330312"/>
      <w:bookmarkStart w:id="199" w:name="_Toc527403658"/>
      <w:bookmarkStart w:id="200" w:name="_Toc528330250"/>
      <w:bookmarkStart w:id="201" w:name="_Toc17337"/>
      <w:r>
        <w:rPr>
          <w:rFonts w:hint="eastAsia" w:ascii="楷体" w:hAnsi="楷体" w:eastAsia="楷体" w:cs="楷体"/>
        </w:rPr>
        <w:t>五、词汇表</w:t>
      </w:r>
      <w:bookmarkEnd w:id="197"/>
      <w:bookmarkEnd w:id="198"/>
      <w:bookmarkEnd w:id="199"/>
      <w:bookmarkEnd w:id="200"/>
      <w:bookmarkEnd w:id="201"/>
    </w:p>
    <w:tbl>
      <w:tblPr>
        <w:tblStyle w:val="9"/>
        <w:tblpPr w:leftFromText="180" w:rightFromText="180" w:vertAnchor="text" w:horzAnchor="margin" w:tblpY="7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268"/>
        <w:gridCol w:w="2716"/>
        <w:gridCol w:w="33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51" w:hRule="atLeast"/>
          <w:tblHeader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ascii="Times New Roman" w:hAnsi="Times New Roman"/>
              </w:rPr>
            </w:pPr>
            <w:bookmarkStart w:id="202" w:name="_Toc526196855"/>
            <w:bookmarkStart w:id="203" w:name="_Toc528330251"/>
            <w:bookmarkStart w:id="204" w:name="_Toc528330313"/>
            <w:bookmarkStart w:id="205" w:name="_Toc527403659"/>
            <w:bookmarkStart w:id="206" w:name="_Toc528330399"/>
            <w:r>
              <w:rPr>
                <w:rFonts w:ascii="Times New Roman" w:hAnsi="Times New Roman"/>
              </w:rPr>
              <w:t>Abbreviations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Full spelling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noWrap w:val="0"/>
            <w:vAlign w:val="top"/>
          </w:tcPr>
          <w:p>
            <w:pPr>
              <w:pStyle w:val="12"/>
              <w:keepNext w:val="0"/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Chinese explanation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tabs>
                <w:tab w:val="decimal" w:pos="-2"/>
                <w:tab w:val="clear" w:pos="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B/S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Browser/Server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浏览器/服务器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tabs>
                <w:tab w:val="decimal" w:pos="-2"/>
                <w:tab w:val="clear" w:pos="0"/>
              </w:tabs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DB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Database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数据库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PC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computer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台式个人电脑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DAO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Style w:val="13"/>
                <w:rFonts w:ascii="Times New Roman" w:hAnsi="Times New Roman"/>
                <w:color w:val="000000"/>
              </w:rPr>
              <w:t>Data Access Object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Style w:val="13"/>
                <w:rFonts w:ascii="Times New Roman" w:hAnsi="Times New Roman"/>
                <w:color w:val="000000"/>
              </w:rPr>
              <w:t>数据访问对象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20" w:hRule="atLeast"/>
        </w:trPr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ER</w:t>
            </w:r>
          </w:p>
        </w:tc>
        <w:tc>
          <w:tcPr>
            <w:tcW w:w="2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Style w:val="13"/>
                <w:rFonts w:ascii="Times New Roman" w:hAnsi="Times New Roman"/>
                <w:color w:val="000000"/>
              </w:rPr>
            </w:pPr>
            <w:r>
              <w:rPr>
                <w:rStyle w:val="13"/>
                <w:rFonts w:ascii="Times New Roman" w:hAnsi="Times New Roman"/>
                <w:color w:val="000000"/>
              </w:rPr>
              <w:t>Entity Relation</w:t>
            </w:r>
          </w:p>
        </w:tc>
        <w:tc>
          <w:tcPr>
            <w:tcW w:w="3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rPr>
                <w:rStyle w:val="13"/>
                <w:rFonts w:ascii="Times New Roman" w:hAnsi="Times New Roman"/>
                <w:color w:val="000000"/>
              </w:rPr>
            </w:pPr>
            <w:r>
              <w:rPr>
                <w:rStyle w:val="13"/>
                <w:rFonts w:ascii="Times New Roman" w:hAnsi="Times New Roman"/>
                <w:color w:val="000000"/>
              </w:rPr>
              <w:t>实体关系</w:t>
            </w:r>
          </w:p>
        </w:tc>
      </w:tr>
    </w:tbl>
    <w:p>
      <w:pPr>
        <w:pStyle w:val="2"/>
        <w:numPr>
          <w:ilvl w:val="0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2"/>
        <w:numPr>
          <w:ilvl w:val="0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2"/>
        <w:numPr>
          <w:ilvl w:val="0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2"/>
        <w:numPr>
          <w:ilvl w:val="0"/>
          <w:numId w:val="0"/>
        </w:numPr>
        <w:bidi w:val="0"/>
        <w:ind w:leftChars="0"/>
        <w:outlineLvl w:val="9"/>
        <w:rPr>
          <w:rFonts w:hint="eastAsia" w:ascii="楷体" w:hAnsi="楷体" w:eastAsia="楷体" w:cs="楷体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 w:ascii="楷体" w:hAnsi="楷体" w:eastAsia="楷体" w:cs="楷体"/>
        </w:rPr>
      </w:pPr>
      <w:bookmarkStart w:id="207" w:name="_Toc399"/>
      <w:r>
        <w:rPr>
          <w:rFonts w:hint="eastAsia" w:ascii="楷体" w:hAnsi="楷体" w:eastAsia="楷体" w:cs="楷体"/>
        </w:rPr>
        <w:t>六、参考文献</w:t>
      </w:r>
      <w:bookmarkEnd w:id="202"/>
      <w:bookmarkEnd w:id="203"/>
      <w:bookmarkEnd w:id="204"/>
      <w:bookmarkEnd w:id="205"/>
      <w:bookmarkEnd w:id="206"/>
      <w:bookmarkEnd w:id="207"/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《软件工程案例教程》——华硕本 卢桂香 编著 北京大学出版社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《软件工程导论（第六版）》——张海藩 牟永敏编著 人民邮电出版社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《基于 MVC 设计模式的协同设计系统的研究与实现》——蔡旸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《计算机软件工程规范国家标准汇编》，中国标准出版社，2000.7.包含以下标准： 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GB/T 11457-1995《软件工程术语》； 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GB/T 8566-1995《信息技术软件生存期过程》； 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GB/T 8567-1988 《计算机软件产品开发文件编制指南》； 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GB/T 1526-1989 《信息处理产品数据流程图的文件编制符号及约定》； </w:t>
      </w:r>
    </w:p>
    <w:p>
      <w:pPr>
        <w:spacing w:before="156" w:beforeLines="50" w:after="156" w:afterLines="50"/>
        <w:ind w:firstLine="480" w:firstLineChars="200"/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GB/T 9385-1988 《计算机软件需求说明编制指南》； </w:t>
      </w:r>
    </w:p>
    <w:p/>
    <w:sectPr>
      <w:headerReference r:id="rId6" w:type="default"/>
      <w:footerReference r:id="rId7" w:type="default"/>
      <w:pgSz w:w="11906" w:h="16838"/>
      <w:pgMar w:top="1134" w:right="1134" w:bottom="1134" w:left="1134" w:header="468" w:footer="992" w:gutter="567"/>
      <w:paperSrc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6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36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6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36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0"/>
      </w:pBdr>
      <w:tabs>
        <w:tab w:val="clear" w:pos="4153"/>
        <w:tab w:val="clear" w:pos="8306"/>
      </w:tabs>
      <w:jc w:val="center"/>
      <w:rPr>
        <w:rFonts w:hint="eastAsia"/>
        <w:lang w:val="en-US" w:eastAsia="zh-CN"/>
      </w:rPr>
    </w:pPr>
  </w:p>
  <w:p>
    <w:pPr>
      <w:pStyle w:val="8"/>
      <w:pBdr>
        <w:bottom w:val="single" w:color="auto" w:sz="4" w:space="0"/>
      </w:pBdr>
      <w:tabs>
        <w:tab w:val="clear" w:pos="4153"/>
        <w:tab w:val="clear" w:pos="8306"/>
      </w:tabs>
      <w:jc w:val="center"/>
      <w:rPr>
        <w:rFonts w:hint="eastAsia"/>
        <w:lang w:val="en-US" w:eastAsia="zh-CN"/>
      </w:rPr>
    </w:pPr>
  </w:p>
  <w:p>
    <w:pPr>
      <w:pStyle w:val="8"/>
      <w:pBdr>
        <w:bottom w:val="single" w:color="auto" w:sz="4" w:space="0"/>
      </w:pBdr>
      <w:tabs>
        <w:tab w:val="clear" w:pos="4153"/>
        <w:tab w:val="clear" w:pos="8306"/>
      </w:tabs>
      <w:jc w:val="center"/>
      <w:rPr>
        <w:rFonts w:hint="eastAsia"/>
        <w:lang w:val="en-US" w:eastAsia="zh-CN"/>
      </w:rPr>
    </w:pPr>
  </w:p>
  <w:p>
    <w:pPr>
      <w:pStyle w:val="8"/>
      <w:pBdr>
        <w:bottom w:val="single" w:color="auto" w:sz="4" w:space="0"/>
      </w:pBdr>
      <w:tabs>
        <w:tab w:val="clear" w:pos="4153"/>
        <w:tab w:val="clear" w:pos="8306"/>
      </w:tabs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亿品智租——智能化租赁平台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4153"/>
        <w:tab w:val="clear" w:pos="8306"/>
      </w:tabs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亿品智租——智能化租赁平台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20DF5"/>
    <w:multiLevelType w:val="singleLevel"/>
    <w:tmpl w:val="98520DF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9FBD9B81"/>
    <w:multiLevelType w:val="singleLevel"/>
    <w:tmpl w:val="9FBD9B81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B3D5DFD7"/>
    <w:multiLevelType w:val="singleLevel"/>
    <w:tmpl w:val="B3D5DFD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DA675E33"/>
    <w:multiLevelType w:val="singleLevel"/>
    <w:tmpl w:val="DA675E3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DE9E5604"/>
    <w:multiLevelType w:val="singleLevel"/>
    <w:tmpl w:val="DE9E5604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EBBB670F"/>
    <w:multiLevelType w:val="singleLevel"/>
    <w:tmpl w:val="EBBB670F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F07968AE"/>
    <w:multiLevelType w:val="singleLevel"/>
    <w:tmpl w:val="F07968AE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00000003"/>
    <w:multiLevelType w:val="multilevel"/>
    <w:tmpl w:val="00000003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宋体" w:hAnsi="宋体" w:eastAsia="宋体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567"/>
        </w:tabs>
        <w:ind w:left="567" w:hanging="567"/>
      </w:pPr>
      <w:rPr>
        <w:rFonts w:hint="default" w:ascii="宋体" w:hAnsi="宋体" w:eastAsia="宋体"/>
      </w:r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宋体" w:hAnsi="宋体" w:eastAsia="宋体"/>
      </w:rPr>
    </w:lvl>
    <w:lvl w:ilvl="3" w:tentative="0">
      <w:start w:val="1"/>
      <w:numFmt w:val="decimal"/>
      <w:lvlText w:val="%1.%2.%3.%4."/>
      <w:lvlJc w:val="left"/>
      <w:pPr>
        <w:tabs>
          <w:tab w:val="left" w:pos="1210"/>
        </w:tabs>
        <w:ind w:left="1210" w:hanging="850"/>
      </w:pPr>
      <w:rPr>
        <w:rFonts w:hint="default" w:ascii="宋体" w:hAnsi="宋体" w:eastAsia="宋体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 w:ascii="宋体" w:hAnsi="宋体" w:eastAsia="宋体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8">
    <w:nsid w:val="007D7ADF"/>
    <w:multiLevelType w:val="multilevel"/>
    <w:tmpl w:val="007D7ADF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113B408"/>
    <w:multiLevelType w:val="singleLevel"/>
    <w:tmpl w:val="1113B408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11D1A598"/>
    <w:multiLevelType w:val="singleLevel"/>
    <w:tmpl w:val="11D1A598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34C53A65"/>
    <w:multiLevelType w:val="multilevel"/>
    <w:tmpl w:val="34C53A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2">
    <w:nsid w:val="3518BB14"/>
    <w:multiLevelType w:val="singleLevel"/>
    <w:tmpl w:val="3518BB14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496ABB52"/>
    <w:multiLevelType w:val="singleLevel"/>
    <w:tmpl w:val="496ABB52"/>
    <w:lvl w:ilvl="0" w:tentative="0">
      <w:start w:val="1"/>
      <w:numFmt w:val="decimal"/>
      <w:suff w:val="nothing"/>
      <w:lvlText w:val="%1）"/>
      <w:lvlJc w:val="left"/>
    </w:lvl>
  </w:abstractNum>
  <w:abstractNum w:abstractNumId="14">
    <w:nsid w:val="59BE33C8"/>
    <w:multiLevelType w:val="singleLevel"/>
    <w:tmpl w:val="59BE33C8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5D7FCCBF"/>
    <w:multiLevelType w:val="singleLevel"/>
    <w:tmpl w:val="5D7FCCBF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6">
    <w:nsid w:val="64136715"/>
    <w:multiLevelType w:val="singleLevel"/>
    <w:tmpl w:val="64136715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6B416BA6"/>
    <w:multiLevelType w:val="singleLevel"/>
    <w:tmpl w:val="6B416BA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2"/>
  </w:num>
  <w:num w:numId="5">
    <w:abstractNumId w:val="5"/>
  </w:num>
  <w:num w:numId="6">
    <w:abstractNumId w:val="0"/>
  </w:num>
  <w:num w:numId="7">
    <w:abstractNumId w:val="9"/>
  </w:num>
  <w:num w:numId="8">
    <w:abstractNumId w:val="17"/>
  </w:num>
  <w:num w:numId="9">
    <w:abstractNumId w:val="14"/>
  </w:num>
  <w:num w:numId="10">
    <w:abstractNumId w:val="3"/>
  </w:num>
  <w:num w:numId="11">
    <w:abstractNumId w:val="10"/>
  </w:num>
  <w:num w:numId="12">
    <w:abstractNumId w:val="6"/>
  </w:num>
  <w:num w:numId="13">
    <w:abstractNumId w:val="1"/>
  </w:num>
  <w:num w:numId="14">
    <w:abstractNumId w:val="15"/>
  </w:num>
  <w:num w:numId="15">
    <w:abstractNumId w:val="13"/>
  </w:num>
  <w:num w:numId="16">
    <w:abstractNumId w:val="4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17930"/>
    <w:rsid w:val="151601D1"/>
    <w:rsid w:val="19DE7F45"/>
    <w:rsid w:val="1EF65C6E"/>
    <w:rsid w:val="20C944C4"/>
    <w:rsid w:val="3D6C76B5"/>
    <w:rsid w:val="47B17930"/>
    <w:rsid w:val="51F17130"/>
    <w:rsid w:val="5B89601B"/>
    <w:rsid w:val="764329D2"/>
    <w:rsid w:val="790C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utoSpaceDE w:val="0"/>
      <w:autoSpaceDN w:val="0"/>
      <w:spacing w:before="240" w:beforeLines="0" w:beforeAutospacing="0" w:after="240" w:afterLines="0" w:afterAutospacing="0"/>
      <w:jc w:val="left"/>
      <w:outlineLvl w:val="0"/>
    </w:pPr>
    <w:rPr>
      <w:b/>
      <w:kern w:val="0"/>
      <w:sz w:val="32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40" w:beforeLines="0" w:beforeAutospacing="0" w:line="0" w:lineRule="atLeast"/>
      <w:outlineLvl w:val="1"/>
    </w:pPr>
    <w:rPr>
      <w:b/>
      <w:sz w:val="28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120" w:beforeLines="0" w:beforeAutospacing="0" w:line="0" w:lineRule="atLeast"/>
      <w:outlineLvl w:val="2"/>
    </w:pPr>
    <w:rPr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uiPriority w:val="0"/>
    <w:pPr>
      <w:spacing w:before="100" w:beforeLines="0" w:beforeAutospacing="1" w:after="100" w:afterLines="0" w:afterAutospacing="1" w:line="360" w:lineRule="auto"/>
      <w:ind w:firstLine="200" w:firstLineChars="200"/>
    </w:pPr>
    <w:rPr>
      <w:sz w:val="24"/>
    </w:rPr>
  </w:style>
  <w:style w:type="paragraph" w:styleId="6">
    <w:name w:val="Plain Text"/>
    <w:basedOn w:val="1"/>
    <w:qFormat/>
    <w:uiPriority w:val="0"/>
    <w:pPr>
      <w:keepNext w:val="0"/>
      <w:autoSpaceDE/>
      <w:autoSpaceDN/>
      <w:adjustRightInd/>
      <w:jc w:val="both"/>
    </w:pPr>
    <w:rPr>
      <w:rFonts w:hint="eastAsia" w:ascii="宋体" w:hAnsi="Courier New"/>
      <w:kern w:val="2"/>
      <w:sz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1">
    <w:name w:val="表格文本"/>
    <w:basedOn w:val="1"/>
    <w:qFormat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宋体"/>
      <w:lang w:val="en-US" w:eastAsia="en-US"/>
    </w:rPr>
  </w:style>
  <w:style w:type="paragraph" w:customStyle="1" w:styleId="12">
    <w:name w:val="表头样式"/>
    <w:basedOn w:val="1"/>
    <w:qFormat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kern w:val="0"/>
    </w:rPr>
  </w:style>
  <w:style w:type="character" w:customStyle="1" w:styleId="13">
    <w:name w:val="apple-style-span"/>
    <w:basedOn w:val="10"/>
    <w:qFormat/>
    <w:uiPriority w:val="0"/>
  </w:style>
  <w:style w:type="paragraph" w:customStyle="1" w:styleId="14">
    <w:name w:val="编写建议"/>
    <w:basedOn w:val="1"/>
    <w:qFormat/>
    <w:uiPriority w:val="0"/>
    <w:pPr>
      <w:keepNext/>
      <w:autoSpaceDE w:val="0"/>
      <w:autoSpaceDN w:val="0"/>
      <w:adjustRightInd w:val="0"/>
      <w:spacing w:line="360" w:lineRule="auto"/>
      <w:ind w:firstLine="200" w:firstLineChars="200"/>
      <w:jc w:val="left"/>
    </w:pPr>
    <w:rPr>
      <w:rFonts w:ascii="Arial" w:hAnsi="Arial"/>
      <w:i/>
      <w:color w:val="0000FF"/>
      <w:kern w:val="0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2021-04-15T08:38:00Z</dcterms:created>
  <dc:creator>哈哈</dc:creator>
  <cp:lastModifiedBy>曾经的时光</cp:lastModifiedBy>
  <dcterms:modified xsi:type="dcterms:W3CDTF">2021-04-21T08:27:06Z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FF8450C57F5C44328BCD3CF9DAC825B9</vt:lpwstr>
  </property>
</Properties>
</file>