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40"/>
          <w:lang w:val="es-ES" w:eastAsia="es-ES" w:bidi="es-ES"/>
          <w:lang w:val="es-ES" w:eastAsia="es-ES" w:bidi="es-ES"/>
        </w:rPr>
        <w:t>Gustavo Vega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Auxiliar Administrativo/a PRL | Gestión documental y ofimática</w:t>
      </w:r>
    </w:p>
    <w:p>
      <w:pPr>
        <w:spacing w:after="100" w:before="0" w:line="240" w:lineRule="auto"/>
        <w:jc w:val="both"/>
      </w:pPr>
      <w:r>
        <w:rPr>
          <w:rFonts w:ascii="Arial" w:hAnsi="Arial" w:eastAsia="Arial"/>
          <w:b w:val="0"/>
          <w:i w:val="0"/>
          <w:color w:val="5B6573"/>
          <w:sz w:val="20"/>
          <w:lang w:val="es-ES" w:eastAsia="es-ES" w:bidi="es-ES"/>
          <w:lang w:val="es-ES" w:eastAsia="es-ES" w:bidi="es-ES"/>
        </w:rPr>
        <w:t>gusvegabol@gmail.com | 669 549 933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PERFIL PROFESIONAL</w:t>
      </w:r>
    </w:p>
    <w:p>
      <w:pPr>
        <w:spacing w:after="60" w:before="0" w:line="240" w:lineRule="auto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Experiencia en dirección de RR. HH., gestión administrativa y documental laboral, revisión y validación de información y organización de datos. Uso habitual de Word y Excel en informes, con especial atención a la trazabilidad, la precisión y el control de accesos.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COMPETENCIAS CLAVE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Gestión, archivo y validación de documentación.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Revisión de información, expedientes y estados.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Word y Excel con nivel alto; Office 365.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Introducción, clasificación y control de datos.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Trazabilidad documental y protección de datos.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Documentación laboral, RR. HH. y control de accesos.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Organización, trabajo en equipo y seguimiento.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EXPERIENCIA PROFESIONAL RELEVANTE</w:t>
      </w:r>
    </w:p>
    <w:p>
      <w:pPr>
        <w:spacing w:after="0" w:before="4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Director Ejecutivo — Herfrailes S. L.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/>
          <w:color w:val="5B6573"/>
          <w:sz w:val="20"/>
          <w:lang w:val="es-ES" w:eastAsia="es-ES" w:bidi="es-ES"/>
          <w:lang w:val="es-ES" w:eastAsia="es-ES" w:bidi="es-ES"/>
        </w:rPr>
        <w:t>2011–2024 | Dirección de RR. HH., administración, sistemas y organización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En funciones de RR. HH., estructuré documentación laboral, separé datos personales y profesionales y definí accesos según las necesidades administrativas.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Diseñé y automaticé flujos de documentación, incorporación, vacaciones y permisos desde información estructurada, con trazabilidad y control de datos.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Elaboré documentación e informes y mantuve sistemas de registro y seguimiento para coordinar tareas entre áreas.</w:t>
      </w:r>
    </w:p>
    <w:p>
      <w:pPr>
        <w:spacing w:after="0" w:before="4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Programador — INERZA, S. A.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/>
          <w:color w:val="5B6573"/>
          <w:sz w:val="20"/>
          <w:lang w:val="es-ES" w:eastAsia="es-ES" w:bidi="es-ES"/>
          <w:lang w:val="es-ES" w:eastAsia="es-ES" w:bidi="es-ES"/>
        </w:rPr>
        <w:t>2009–2011 | Área de Vivienda del Gobierno de Canarias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Diseñé bases de datos, clasifiqué información de baremación y generé documentación oficial asociada a cada solicitud dentro de un equipo.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APTITUDES TÉCNICAS Y ADMINISTRATIVAS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 xml:space="preserve">Ofimática y gestión: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Word y Excel con nivel alto, Office 365, gestión documental, Trello y Notion.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 xml:space="preserve">RR. HH. y procesos: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Documentación laboral, organización, revisión, seguimiento, precisión y mejora de procesos.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 xml:space="preserve">Sistemas y datos: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SQL Server, bases de datos, Visual Studio, Windows 11 y Windows Server.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FORMACIÓN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Curso breve de prevención de riesgos laborales (PRL), realizado para el desempeño profesional; sin experiencia CAE.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Formación Profesional en Administración de Empresas y Gestión Contable; no finalizada.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Máster en Inteligencia Artificial con certificación universitaria — en curso.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  <w:lang w:val="es-ES" w:eastAsia="es-ES" w:bidi="es-ES"/>
        </w:rPr>
        <w:t>VALOR DIFERENCIAL PARA SOPORTE ADMINISTRATIVO PRL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Experiencia transferible en revisión documental, control de información y trazabilidad.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  <w:lang w:val="es-ES" w:eastAsia="es-ES" w:bidi="es-ES"/>
        </w:rPr>
        <w:t>Curso breve de PRL, sin atribuir experiencia en plataformas de coordinación empresarial.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91" w:right="893" w:bottom="605" w:left="893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b w:val="0"/>
        <w:i w:val="0"/>
        <w:color w:val="5B6573"/>
        <w:sz w:val="20"/>
        <w:lang w:val="es-ES" w:eastAsia="es-ES" w:bidi="es-ES"/>
        <w:lang w:val="es-ES" w:eastAsia="es-ES" w:bidi="es-ES"/>
      </w:rPr>
      <w:t>CV Administrativo/a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