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  <w:gridCol w:w="1224"/>
      </w:tblGrid>
      <w:tr>
        <w:tc>
          <w:tcPr>
            <w:tcW w:type="dxa" w:w="95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1F2937"/>
                <w:sz w:val="38"/>
                <w:lang w:val="es-ES" w:eastAsia="es-ES"/>
              </w:rPr>
              <w:t>Gustavo Vega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22"/>
                <w:lang w:val="es-ES" w:eastAsia="es-ES"/>
              </w:rPr>
              <w:t>Candidatura a Administrativo/a — ACCIONA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5B6573"/>
                <w:sz w:val="19"/>
                <w:lang w:val="es-ES" w:eastAsia="es-ES"/>
              </w:rPr>
              <w:t xml:space="preserve">gusvegabol@gmail.com | 669 549 933 | </w:t>
            </w:r>
            <w:hyperlink r:id="rId10">
              <w:r>
                <w:rPr>
                  <w:rStyle w:val="Hyperlink"/>
                  <w:color w:val="2E74B5"/>
                </w:rPr>
                <w:t>linkedin.com/in/gusvegabol</w:t>
              </w:r>
            </w:hyperlink>
          </w:p>
        </w:tc>
        <w:tc>
          <w:tcPr>
            <w:tcW w:type="dxa" w:w="12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-perfi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after="20" w:before="40" w:line="240" w:lineRule="auto"/>
        <w:jc w:val="both"/>
      </w:pPr>
    </w:p>
    <w:p>
      <w:pPr>
        <w:pStyle w:val="BodyText"/>
        <w:spacing w:after="14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5B6573"/>
          <w:sz w:val="18"/>
          <w:lang w:val="es-ES" w:eastAsia="es-ES"/>
        </w:rPr>
        <w:t>27 de julio de 2026</w:t>
      </w:r>
    </w:p>
    <w:p>
      <w:pPr>
        <w:pStyle w:val="BodyText"/>
        <w:spacing w:after="10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19"/>
          <w:lang w:val="es-ES" w:eastAsia="es-ES"/>
        </w:rPr>
        <w:t>A la atención del equipo de selección de ACCIONA: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Me dirijo a ustedes para presentar mi candidatura al puesto de Administrativo/a para la delegación de Canarias. El contenido de la posición —apoyo administrativo a contratos, compras, proveedores, documentación, logística, informes y plantillas de datos— conecta directamente con la experiencia que desarrollé durante más de 13 años en la dirección y administración de Herfrailes S. L.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En Herfrailes coordiné la operación administrativa y logística de tres tiendas, gestionando necesidades de compra, pedidos, proveedores, stock y redistribución. Elaboré informes económicos para el Consejo de Dirección en Excel, reduciendo su preparación de 20 a 3 minutos, y desarrollé dashboards, hojas avanzadas y bases de datos relacionales combinando SQL Server con ficheros CSV. Esta experiencia me permite trabajar con datos, mantener plantillas fiables y preparar informes con rigor.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También diseñé sistemas para digitalizar documentación, registrar solicitudes, distribuir información, seguir incidencias y organizar tareas. Mi trayectoria informática previa como analista programador refuerza mi capacidad para adaptarme a aplicaciones corporativas y comprender procesos de datos. Estoy familiarizado con la gestión de documentación, el archivo, la coordinación con responsables y la resolución ordenada de necesidades operativas.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Mi formación oficial es FP Técnico Administrativo, mientras que la oferta indica FP II–Grado Superior; dejo esta diferencia expresamente a su consideración. Soy residente en Gran Canaria, dispongo de vehículo y permisos de conducción B, A, A1 y A2, y puedo incorporarme en un plazo de 7 a 15 días.</w:t>
      </w:r>
    </w:p>
    <w:p>
      <w:pPr>
        <w:pStyle w:val="BodyText"/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Quedo a su disposición para ampliar cualquier información y conversar sobre cómo puedo contribuir al trabajo administrativo y operativo de ACCIONA en Canarias.</w:t>
      </w:r>
    </w:p>
    <w:p>
      <w:pPr>
        <w:pStyle w:val="BodyText"/>
        <w:spacing w:after="4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Atentamente,</w:t>
      </w:r>
    </w:p>
    <w:p>
      <w:pPr>
        <w:pStyle w:val="BodyText"/>
        <w:spacing w:after="20" w:before="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19"/>
          <w:lang w:val="es-ES" w:eastAsia="es-ES"/>
        </w:rPr>
        <w:t>Gustavo Vega</w:t>
      </w:r>
    </w:p>
    <w:p>
      <w:pPr>
        <w:pStyle w:val="BodyText"/>
        <w:spacing w:after="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5B6573"/>
          <w:sz w:val="17"/>
          <w:lang w:val="es-ES" w:eastAsia="es-ES"/>
        </w:rPr>
        <w:t xml:space="preserve">gusvegabol@gmail.com | 669 549 933 | </w:t>
      </w:r>
      <w:hyperlink r:id="rId10">
        <w:r>
          <w:rPr>
            <w:rStyle w:val="Hyperlink"/>
            <w:color w:val="2E74B5"/>
          </w:rPr>
          <w:t>linkedin.com/in/gusvegabol</w:t>
        </w:r>
      </w:hyperlink>
    </w:p>
    <w:sectPr w:rsidR="00FC693F" w:rsidRPr="0006063C" w:rsidSect="00034616">
      <w:footerReference w:type="default" r:id="rId9"/>
      <w:pgSz w:w="12240" w:h="15840"/>
      <w:pgMar w:top="605" w:right="835" w:bottom="576" w:left="835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B6573"/>
        <w:sz w:val="18"/>
        <w:lang w:val="es-ES" w:eastAsia="es-ES"/>
      </w:rPr>
      <w:t>Gustavo Vega | Candidatura ACCIONA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 w:line="240" w:lineRule="auto"/>
      <w:jc w:val="both"/>
    </w:pPr>
    <w:rPr>
      <w:rFonts w:ascii="Calibri" w:hAnsi="Calibri" w:eastAsia="Calibri"/>
      <w:color w:val="1F2937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inkedin.com/in/gusvegabol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