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F9FF1" w14:textId="418B88CE" w:rsidR="00EB4205" w:rsidRDefault="00EB4205">
      <w:r>
        <w:t>Gus Williams</w:t>
      </w:r>
      <w:bookmarkStart w:id="0" w:name="_GoBack"/>
      <w:bookmarkEnd w:id="0"/>
    </w:p>
    <w:p w14:paraId="740F325F" w14:textId="1CDAD023" w:rsidR="001A0389" w:rsidRDefault="009B7F6E">
      <w:r>
        <w:t>Homework 1 Kickstarter Report</w:t>
      </w:r>
    </w:p>
    <w:p w14:paraId="060C56AF" w14:textId="52A79DFE" w:rsidR="009B7F6E" w:rsidRDefault="009B7F6E" w:rsidP="009B7F6E">
      <w:r>
        <w:t xml:space="preserve">1:  </w:t>
      </w:r>
      <w:r w:rsidR="00EE6320">
        <w:t>Three</w:t>
      </w:r>
      <w:r>
        <w:t xml:space="preserve"> things we could use this data for:</w:t>
      </w:r>
    </w:p>
    <w:p w14:paraId="226627E8" w14:textId="77777777" w:rsidR="009B7F6E" w:rsidRDefault="009B7F6E" w:rsidP="009B7F6E">
      <w:r>
        <w:t xml:space="preserve">A: Tracking average length of projects by type, or time of year, </w:t>
      </w:r>
      <w:proofErr w:type="spellStart"/>
      <w:r>
        <w:t>etc</w:t>
      </w:r>
      <w:proofErr w:type="spellEnd"/>
    </w:p>
    <w:p w14:paraId="78B50AFD" w14:textId="77777777" w:rsidR="009305A7" w:rsidRDefault="009B7F6E" w:rsidP="009B7F6E">
      <w:r>
        <w:t>B: Finding the best time of year to launch many campaign types</w:t>
      </w:r>
    </w:p>
    <w:p w14:paraId="4415A8D4" w14:textId="2B13B905" w:rsidR="009B7F6E" w:rsidRDefault="009305A7" w:rsidP="009B7F6E">
      <w:r>
        <w:t xml:space="preserve">C: The data could be used to </w:t>
      </w:r>
      <w:r w:rsidR="00EE6320">
        <w:t>analyze the factors which increase success rates.</w:t>
      </w:r>
    </w:p>
    <w:p w14:paraId="0DFA93AD" w14:textId="77777777" w:rsidR="009B7F6E" w:rsidRDefault="009B7F6E" w:rsidP="009B7F6E"/>
    <w:p w14:paraId="61001256" w14:textId="77777777" w:rsidR="009B7F6E" w:rsidRDefault="009B7F6E" w:rsidP="009B7F6E">
      <w:r>
        <w:t>2: Flaws in the data</w:t>
      </w:r>
    </w:p>
    <w:p w14:paraId="5ACC59D0" w14:textId="77777777" w:rsidR="004774F7" w:rsidRDefault="004774F7" w:rsidP="009B7F6E">
      <w:r>
        <w:t xml:space="preserve">The data tells us much more about certain types of campaigns than others.  For instance, there is almost 1400 theater related campaigns, but only 24 journalism-related campaigns.  Since there are so many columns in the data, the significance of some factors can be lost.  For instance, if I was looking for the best time of year to start a campaign, </w:t>
      </w:r>
      <w:r w:rsidR="005804E2">
        <w:t>I’ll be much more confident in the data if I’m starting a theater-related campaign, as opposed to a journalism one.</w:t>
      </w:r>
    </w:p>
    <w:p w14:paraId="6C9E61F8" w14:textId="77777777" w:rsidR="005804E2" w:rsidRDefault="005804E2" w:rsidP="009B7F6E">
      <w:r>
        <w:t>Additionally, the data lacks some descriptive elements of the campaigns.  How was the campaign pitched?  What color was the website?  What pictures were used?  How descriptive was it?  What were the donation levels?  This data would be extremely useful if I wanted to start a campaign.</w:t>
      </w:r>
    </w:p>
    <w:p w14:paraId="13214608" w14:textId="77777777" w:rsidR="005804E2" w:rsidRDefault="005804E2" w:rsidP="009B7F6E"/>
    <w:p w14:paraId="7E8859C6" w14:textId="3B43DADF" w:rsidR="005804E2" w:rsidRDefault="00943809" w:rsidP="009B7F6E">
      <w:r>
        <w:t xml:space="preserve">3: A </w:t>
      </w:r>
      <w:r w:rsidR="00EE6320">
        <w:t>couple</w:t>
      </w:r>
      <w:r>
        <w:t xml:space="preserve"> other </w:t>
      </w:r>
      <w:r w:rsidR="009305A7">
        <w:t>graphs to be made:</w:t>
      </w:r>
    </w:p>
    <w:p w14:paraId="6B9A6F2F" w14:textId="4BDF6104" w:rsidR="009305A7" w:rsidRDefault="009305A7" w:rsidP="009B7F6E">
      <w:r>
        <w:t xml:space="preserve">A comparison of the </w:t>
      </w:r>
      <w:proofErr w:type="gramStart"/>
      <w:r>
        <w:t>amount</w:t>
      </w:r>
      <w:proofErr w:type="gramEnd"/>
      <w:r>
        <w:t xml:space="preserve"> of backers for projects that were staff picks vs those which were not:</w:t>
      </w:r>
    </w:p>
    <w:p w14:paraId="79DD1622" w14:textId="23660B75" w:rsidR="009305A7" w:rsidRDefault="009305A7" w:rsidP="009B7F6E">
      <w:r>
        <w:rPr>
          <w:noProof/>
        </w:rPr>
        <w:drawing>
          <wp:inline distT="0" distB="0" distL="0" distR="0" wp14:anchorId="2C75273A" wp14:editId="0AA6A097">
            <wp:extent cx="5995283" cy="3307743"/>
            <wp:effectExtent l="0" t="0" r="5715" b="6985"/>
            <wp:docPr id="1" name="Chart 1">
              <a:extLst xmlns:a="http://schemas.openxmlformats.org/drawingml/2006/main">
                <a:ext uri="{FF2B5EF4-FFF2-40B4-BE49-F238E27FC236}">
                  <a16:creationId xmlns:a16="http://schemas.microsoft.com/office/drawing/2014/main" id="{4661E488-2DE7-4E63-BB62-91FBDBFBC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CD254FB" w14:textId="1E955FA9" w:rsidR="009305A7" w:rsidRDefault="009305A7" w:rsidP="009B7F6E"/>
    <w:p w14:paraId="6383940F" w14:textId="726B217D" w:rsidR="009305A7" w:rsidRDefault="009305A7" w:rsidP="009B7F6E">
      <w:r>
        <w:t>A breakdown of Average Donations overtime by category:</w:t>
      </w:r>
    </w:p>
    <w:p w14:paraId="12F0A7C2" w14:textId="218A4A0C" w:rsidR="009305A7" w:rsidRDefault="009305A7" w:rsidP="009B7F6E">
      <w:r>
        <w:rPr>
          <w:noProof/>
        </w:rPr>
        <w:drawing>
          <wp:inline distT="0" distB="0" distL="0" distR="0" wp14:anchorId="5147783D" wp14:editId="0AD885EB">
            <wp:extent cx="6162261" cy="2790825"/>
            <wp:effectExtent l="0" t="0" r="10160" b="9525"/>
            <wp:docPr id="2" name="Chart 2">
              <a:extLst xmlns:a="http://schemas.openxmlformats.org/drawingml/2006/main">
                <a:ext uri="{FF2B5EF4-FFF2-40B4-BE49-F238E27FC236}">
                  <a16:creationId xmlns:a16="http://schemas.microsoft.com/office/drawing/2014/main" id="{4661E488-2DE7-4E63-BB62-91FBDBFBC4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930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6E"/>
    <w:rsid w:val="002A76AB"/>
    <w:rsid w:val="004774F7"/>
    <w:rsid w:val="0048717A"/>
    <w:rsid w:val="005804E2"/>
    <w:rsid w:val="009305A7"/>
    <w:rsid w:val="00943809"/>
    <w:rsid w:val="009B7F6E"/>
    <w:rsid w:val="00E56D28"/>
    <w:rsid w:val="00EB4205"/>
    <w:rsid w:val="00E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C113"/>
  <w15:chartTrackingRefBased/>
  <w15:docId w15:val="{2B18AA39-0B12-483F-940A-CD2A2A5A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230b39ee2bb6588/StarterBook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230b39ee2bb6588/StarterBook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[StarterBook4.xlsx]PTv2!PivotTable2</c:name>
    <c:fmtId val="4"/>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'PTv2'!$B$5:$B$6</c:f>
              <c:strCache>
                <c:ptCount val="1"/>
                <c:pt idx="0">
                  <c:v>FALSE</c:v>
                </c:pt>
              </c:strCache>
            </c:strRef>
          </c:tx>
          <c:spPr>
            <a:ln w="28575" cap="rnd">
              <a:solidFill>
                <a:schemeClr val="accent1"/>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'PTv2'!$B$7:$B$48</c:f>
              <c:numCache>
                <c:formatCode>General</c:formatCode>
                <c:ptCount val="32"/>
                <c:pt idx="1">
                  <c:v>27</c:v>
                </c:pt>
                <c:pt idx="2">
                  <c:v>11</c:v>
                </c:pt>
                <c:pt idx="3">
                  <c:v>9</c:v>
                </c:pt>
                <c:pt idx="4">
                  <c:v>27</c:v>
                </c:pt>
                <c:pt idx="5">
                  <c:v>17</c:v>
                </c:pt>
                <c:pt idx="6">
                  <c:v>13</c:v>
                </c:pt>
                <c:pt idx="7">
                  <c:v>5</c:v>
                </c:pt>
                <c:pt idx="8">
                  <c:v>56</c:v>
                </c:pt>
                <c:pt idx="9">
                  <c:v>90</c:v>
                </c:pt>
                <c:pt idx="10">
                  <c:v>70</c:v>
                </c:pt>
                <c:pt idx="11">
                  <c:v>127</c:v>
                </c:pt>
                <c:pt idx="12">
                  <c:v>168</c:v>
                </c:pt>
                <c:pt idx="13">
                  <c:v>152</c:v>
                </c:pt>
                <c:pt idx="14">
                  <c:v>571</c:v>
                </c:pt>
                <c:pt idx="15">
                  <c:v>115</c:v>
                </c:pt>
                <c:pt idx="16">
                  <c:v>508</c:v>
                </c:pt>
                <c:pt idx="17">
                  <c:v>478</c:v>
                </c:pt>
                <c:pt idx="18">
                  <c:v>1290</c:v>
                </c:pt>
                <c:pt idx="19">
                  <c:v>624</c:v>
                </c:pt>
                <c:pt idx="20">
                  <c:v>1555</c:v>
                </c:pt>
                <c:pt idx="21">
                  <c:v>3725</c:v>
                </c:pt>
                <c:pt idx="22">
                  <c:v>3604</c:v>
                </c:pt>
                <c:pt idx="23">
                  <c:v>2537</c:v>
                </c:pt>
                <c:pt idx="24">
                  <c:v>1776</c:v>
                </c:pt>
                <c:pt idx="25">
                  <c:v>2633</c:v>
                </c:pt>
                <c:pt idx="26">
                  <c:v>2207</c:v>
                </c:pt>
                <c:pt idx="27">
                  <c:v>2167</c:v>
                </c:pt>
                <c:pt idx="28">
                  <c:v>2839</c:v>
                </c:pt>
                <c:pt idx="29">
                  <c:v>2940</c:v>
                </c:pt>
                <c:pt idx="30">
                  <c:v>5127</c:v>
                </c:pt>
                <c:pt idx="31">
                  <c:v>2959</c:v>
                </c:pt>
              </c:numCache>
            </c:numRef>
          </c:val>
          <c:smooth val="0"/>
          <c:extLst>
            <c:ext xmlns:c16="http://schemas.microsoft.com/office/drawing/2014/chart" uri="{C3380CC4-5D6E-409C-BE32-E72D297353CC}">
              <c16:uniqueId val="{00000000-6601-476A-B54B-23533F1BC91F}"/>
            </c:ext>
          </c:extLst>
        </c:ser>
        <c:ser>
          <c:idx val="1"/>
          <c:order val="1"/>
          <c:tx>
            <c:strRef>
              <c:f>'PTv2'!$C$5:$C$6</c:f>
              <c:strCache>
                <c:ptCount val="1"/>
                <c:pt idx="0">
                  <c:v>TRUE</c:v>
                </c:pt>
              </c:strCache>
            </c:strRef>
          </c:tx>
          <c:spPr>
            <a:ln w="28575" cap="rnd">
              <a:solidFill>
                <a:schemeClr val="accent2"/>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'PTv2'!$C$7:$C$48</c:f>
              <c:numCache>
                <c:formatCode>General</c:formatCode>
                <c:ptCount val="32"/>
                <c:pt idx="0">
                  <c:v>79</c:v>
                </c:pt>
                <c:pt idx="1">
                  <c:v>460</c:v>
                </c:pt>
                <c:pt idx="2">
                  <c:v>103</c:v>
                </c:pt>
                <c:pt idx="3">
                  <c:v>771</c:v>
                </c:pt>
                <c:pt idx="4">
                  <c:v>1253</c:v>
                </c:pt>
                <c:pt idx="5">
                  <c:v>472</c:v>
                </c:pt>
                <c:pt idx="6">
                  <c:v>1716</c:v>
                </c:pt>
                <c:pt idx="7">
                  <c:v>4394</c:v>
                </c:pt>
                <c:pt idx="8">
                  <c:v>2769</c:v>
                </c:pt>
                <c:pt idx="9">
                  <c:v>3673</c:v>
                </c:pt>
                <c:pt idx="10">
                  <c:v>4091</c:v>
                </c:pt>
                <c:pt idx="11">
                  <c:v>8368</c:v>
                </c:pt>
                <c:pt idx="12">
                  <c:v>5932</c:v>
                </c:pt>
                <c:pt idx="13">
                  <c:v>11125</c:v>
                </c:pt>
                <c:pt idx="14">
                  <c:v>6302</c:v>
                </c:pt>
                <c:pt idx="15">
                  <c:v>38007</c:v>
                </c:pt>
                <c:pt idx="16">
                  <c:v>42640</c:v>
                </c:pt>
                <c:pt idx="17">
                  <c:v>7360</c:v>
                </c:pt>
                <c:pt idx="18">
                  <c:v>14608</c:v>
                </c:pt>
                <c:pt idx="19">
                  <c:v>14501</c:v>
                </c:pt>
                <c:pt idx="20">
                  <c:v>35286</c:v>
                </c:pt>
                <c:pt idx="21">
                  <c:v>22751</c:v>
                </c:pt>
                <c:pt idx="22">
                  <c:v>15975</c:v>
                </c:pt>
                <c:pt idx="23">
                  <c:v>23718</c:v>
                </c:pt>
                <c:pt idx="24">
                  <c:v>19483</c:v>
                </c:pt>
                <c:pt idx="25">
                  <c:v>20195</c:v>
                </c:pt>
                <c:pt idx="26">
                  <c:v>16967</c:v>
                </c:pt>
                <c:pt idx="27">
                  <c:v>19047</c:v>
                </c:pt>
                <c:pt idx="28">
                  <c:v>28192</c:v>
                </c:pt>
                <c:pt idx="29">
                  <c:v>15267</c:v>
                </c:pt>
                <c:pt idx="30">
                  <c:v>27327</c:v>
                </c:pt>
                <c:pt idx="31">
                  <c:v>11987</c:v>
                </c:pt>
              </c:numCache>
            </c:numRef>
          </c:val>
          <c:smooth val="0"/>
          <c:extLst>
            <c:ext xmlns:c16="http://schemas.microsoft.com/office/drawing/2014/chart" uri="{C3380CC4-5D6E-409C-BE32-E72D297353CC}">
              <c16:uniqueId val="{00000001-6601-476A-B54B-23533F1BC91F}"/>
            </c:ext>
          </c:extLst>
        </c:ser>
        <c:dLbls>
          <c:showLegendKey val="0"/>
          <c:showVal val="0"/>
          <c:showCatName val="0"/>
          <c:showSerName val="0"/>
          <c:showPercent val="0"/>
          <c:showBubbleSize val="0"/>
        </c:dLbls>
        <c:smooth val="0"/>
        <c:axId val="648967072"/>
        <c:axId val="648967400"/>
      </c:lineChart>
      <c:catAx>
        <c:axId val="64896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7400"/>
        <c:crosses val="autoZero"/>
        <c:auto val="1"/>
        <c:lblAlgn val="ctr"/>
        <c:lblOffset val="100"/>
        <c:noMultiLvlLbl val="0"/>
      </c:catAx>
      <c:valAx>
        <c:axId val="64896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7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[StarterBook4.xlsx]PTv2!PivotTable2</c:name>
    <c:fmtId val="8"/>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
        <c:idx val="18"/>
        <c:spPr>
          <a:solidFill>
            <a:schemeClr val="accent1"/>
          </a:solidFill>
          <a:ln w="28575" cap="rnd">
            <a:solidFill>
              <a:schemeClr val="accent1"/>
            </a:solidFill>
            <a:round/>
          </a:ln>
          <a:effectLst/>
        </c:spPr>
        <c:marker>
          <c:symbol val="none"/>
        </c:marker>
      </c:pivotFmt>
      <c:pivotFmt>
        <c:idx val="19"/>
        <c:spPr>
          <a:solidFill>
            <a:schemeClr val="accent1"/>
          </a:solidFill>
          <a:ln w="28575" cap="rnd">
            <a:solidFill>
              <a:schemeClr val="accent1"/>
            </a:solidFill>
            <a:round/>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
        <c:idx val="24"/>
        <c:spPr>
          <a:solidFill>
            <a:schemeClr val="accent1"/>
          </a:solidFill>
          <a:ln w="28575" cap="rnd">
            <a:solidFill>
              <a:schemeClr val="accent1"/>
            </a:solidFill>
            <a:round/>
          </a:ln>
          <a:effectLst/>
        </c:spPr>
        <c:marker>
          <c:symbol val="none"/>
        </c:marker>
      </c:pivotFmt>
      <c:pivotFmt>
        <c:idx val="25"/>
        <c:spPr>
          <a:solidFill>
            <a:schemeClr val="accent1"/>
          </a:solidFill>
          <a:ln w="28575" cap="rnd">
            <a:solidFill>
              <a:schemeClr val="accent1"/>
            </a:solidFill>
            <a:round/>
          </a:ln>
          <a:effectLst/>
        </c:spPr>
        <c:marker>
          <c:symbol val="none"/>
        </c:marker>
      </c:pivotFmt>
      <c:pivotFmt>
        <c:idx val="26"/>
        <c:spPr>
          <a:solidFill>
            <a:schemeClr val="accent1"/>
          </a:solidFill>
          <a:ln w="28575" cap="rnd">
            <a:solidFill>
              <a:schemeClr val="accent1"/>
            </a:solidFill>
            <a:round/>
          </a:ln>
          <a:effectLst/>
        </c:spPr>
        <c:marker>
          <c:symbol val="none"/>
        </c:marker>
      </c:pivotFmt>
      <c:pivotFmt>
        <c:idx val="27"/>
        <c:spPr>
          <a:solidFill>
            <a:schemeClr val="accent1"/>
          </a:solidFill>
          <a:ln w="28575" cap="rnd">
            <a:solidFill>
              <a:schemeClr val="accent1"/>
            </a:solidFill>
            <a:round/>
          </a:ln>
          <a:effectLst/>
        </c:spPr>
        <c:marker>
          <c:symbol val="none"/>
        </c:marker>
      </c:pivotFmt>
      <c:pivotFmt>
        <c:idx val="28"/>
        <c:spPr>
          <a:solidFill>
            <a:schemeClr val="accent1"/>
          </a:solidFill>
          <a:ln w="28575" cap="rnd">
            <a:solidFill>
              <a:schemeClr val="accent1"/>
            </a:solidFill>
            <a:round/>
          </a:ln>
          <a:effectLst/>
        </c:spPr>
        <c:marker>
          <c:symbol val="none"/>
        </c:marker>
      </c:pivotFmt>
      <c:pivotFmt>
        <c:idx val="29"/>
        <c:spPr>
          <a:solidFill>
            <a:schemeClr val="accent1"/>
          </a:solidFill>
          <a:ln w="28575" cap="rnd">
            <a:solidFill>
              <a:schemeClr val="accent1"/>
            </a:solidFill>
            <a:round/>
          </a:ln>
          <a:effectLst/>
        </c:spPr>
        <c:marker>
          <c:symbol val="none"/>
        </c:marker>
      </c:pivotFmt>
      <c:pivotFmt>
        <c:idx val="30"/>
        <c:spPr>
          <a:solidFill>
            <a:schemeClr val="accent1"/>
          </a:solidFill>
          <a:ln w="28575" cap="rnd">
            <a:solidFill>
              <a:schemeClr val="accent1"/>
            </a:solidFill>
            <a:round/>
          </a:ln>
          <a:effectLst/>
        </c:spPr>
        <c:marker>
          <c:symbol val="none"/>
        </c:marker>
      </c:pivotFmt>
      <c:pivotFmt>
        <c:idx val="31"/>
        <c:spPr>
          <a:solidFill>
            <a:schemeClr val="accent1"/>
          </a:solidFill>
          <a:ln w="28575" cap="rnd">
            <a:solidFill>
              <a:schemeClr val="accent1"/>
            </a:solidFill>
            <a:round/>
          </a:ln>
          <a:effectLst/>
        </c:spPr>
        <c:marker>
          <c:symbol val="none"/>
        </c:marker>
      </c:pivotFmt>
      <c:pivotFmt>
        <c:idx val="32"/>
        <c:spPr>
          <a:solidFill>
            <a:schemeClr val="accent1"/>
          </a:solidFill>
          <a:ln w="28575" cap="rnd">
            <a:solidFill>
              <a:schemeClr val="accent1"/>
            </a:solidFill>
            <a:round/>
          </a:ln>
          <a:effectLst/>
        </c:spPr>
        <c:marker>
          <c:symbol val="none"/>
        </c:marker>
      </c:pivotFmt>
      <c:pivotFmt>
        <c:idx val="33"/>
        <c:spPr>
          <a:solidFill>
            <a:schemeClr val="accent1"/>
          </a:solidFill>
          <a:ln w="28575" cap="rnd">
            <a:solidFill>
              <a:schemeClr val="accent1"/>
            </a:solidFill>
            <a:round/>
          </a:ln>
          <a:effectLst/>
        </c:spPr>
        <c:marker>
          <c:symbol val="none"/>
        </c:marker>
      </c:pivotFmt>
      <c:pivotFmt>
        <c:idx val="34"/>
        <c:spPr>
          <a:solidFill>
            <a:schemeClr val="accent1"/>
          </a:solidFill>
          <a:ln w="28575" cap="rnd">
            <a:solidFill>
              <a:schemeClr val="accent1"/>
            </a:solidFill>
            <a:round/>
          </a:ln>
          <a:effectLst/>
        </c:spPr>
        <c:marker>
          <c:symbol val="none"/>
        </c:marker>
      </c:pivotFmt>
      <c:pivotFmt>
        <c:idx val="35"/>
        <c:spPr>
          <a:solidFill>
            <a:schemeClr val="accent1"/>
          </a:solidFill>
          <a:ln w="28575" cap="rnd">
            <a:solidFill>
              <a:schemeClr val="accent1"/>
            </a:solidFill>
            <a:round/>
          </a:ln>
          <a:effectLst/>
        </c:spPr>
        <c:marker>
          <c:symbol val="none"/>
        </c:marker>
      </c:pivotFmt>
      <c:pivotFmt>
        <c:idx val="36"/>
        <c:spPr>
          <a:solidFill>
            <a:schemeClr val="accent1"/>
          </a:solidFill>
          <a:ln w="28575" cap="rnd">
            <a:solidFill>
              <a:schemeClr val="accent1"/>
            </a:solidFill>
            <a:round/>
          </a:ln>
          <a:effectLst/>
        </c:spPr>
        <c:marker>
          <c:symbol val="none"/>
        </c:marker>
      </c:pivotFmt>
      <c:pivotFmt>
        <c:idx val="37"/>
        <c:spPr>
          <a:solidFill>
            <a:schemeClr val="accent1"/>
          </a:solidFill>
          <a:ln w="28575" cap="rnd">
            <a:solidFill>
              <a:schemeClr val="accent1"/>
            </a:solidFill>
            <a:round/>
          </a:ln>
          <a:effectLst/>
        </c:spPr>
        <c:marker>
          <c:symbol val="none"/>
        </c:marker>
      </c:pivotFmt>
      <c:pivotFmt>
        <c:idx val="38"/>
        <c:spPr>
          <a:solidFill>
            <a:schemeClr val="accent1"/>
          </a:solidFill>
          <a:ln w="28575" cap="rnd">
            <a:solidFill>
              <a:schemeClr val="accent1"/>
            </a:solidFill>
            <a:round/>
          </a:ln>
          <a:effectLst/>
        </c:spPr>
        <c:marker>
          <c:symbol val="none"/>
        </c:marker>
      </c:pivotFmt>
      <c:pivotFmt>
        <c:idx val="39"/>
        <c:spPr>
          <a:solidFill>
            <a:schemeClr val="accent1"/>
          </a:solidFill>
          <a:ln w="28575" cap="rnd">
            <a:solidFill>
              <a:schemeClr val="accent1"/>
            </a:solidFill>
            <a:round/>
          </a:ln>
          <a:effectLst/>
        </c:spPr>
        <c:marker>
          <c:symbol val="none"/>
        </c:marker>
      </c:pivotFmt>
      <c:pivotFmt>
        <c:idx val="40"/>
        <c:spPr>
          <a:solidFill>
            <a:schemeClr val="accent1"/>
          </a:solidFill>
          <a:ln w="28575" cap="rnd">
            <a:solidFill>
              <a:schemeClr val="accent1"/>
            </a:solidFill>
            <a:round/>
          </a:ln>
          <a:effectLst/>
        </c:spPr>
        <c:marker>
          <c:symbol val="none"/>
        </c:marker>
      </c:pivotFmt>
      <c:pivotFmt>
        <c:idx val="41"/>
        <c:spPr>
          <a:solidFill>
            <a:schemeClr val="accent1"/>
          </a:solidFill>
          <a:ln w="28575" cap="rnd">
            <a:solidFill>
              <a:schemeClr val="accent1"/>
            </a:solidFill>
            <a:round/>
          </a:ln>
          <a:effectLst/>
        </c:spPr>
        <c:marker>
          <c:symbol val="none"/>
        </c:marker>
      </c:pivotFmt>
      <c:pivotFmt>
        <c:idx val="42"/>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'PTv2'!$B$5:$B$6</c:f>
              <c:strCache>
                <c:ptCount val="1"/>
                <c:pt idx="0">
                  <c:v>film &amp; video</c:v>
                </c:pt>
              </c:strCache>
            </c:strRef>
          </c:tx>
          <c:spPr>
            <a:ln w="28575" cap="rnd">
              <a:solidFill>
                <a:schemeClr val="accent1"/>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'PTv2'!$B$7:$B$48</c:f>
              <c:numCache>
                <c:formatCode>General</c:formatCode>
                <c:ptCount val="32"/>
                <c:pt idx="0">
                  <c:v>1</c:v>
                </c:pt>
                <c:pt idx="1">
                  <c:v>2</c:v>
                </c:pt>
                <c:pt idx="2">
                  <c:v>1</c:v>
                </c:pt>
                <c:pt idx="3">
                  <c:v>9</c:v>
                </c:pt>
                <c:pt idx="4">
                  <c:v>6</c:v>
                </c:pt>
                <c:pt idx="5">
                  <c:v>2</c:v>
                </c:pt>
                <c:pt idx="6">
                  <c:v>4</c:v>
                </c:pt>
                <c:pt idx="7">
                  <c:v>9</c:v>
                </c:pt>
                <c:pt idx="8">
                  <c:v>13</c:v>
                </c:pt>
                <c:pt idx="9">
                  <c:v>14</c:v>
                </c:pt>
                <c:pt idx="10">
                  <c:v>12</c:v>
                </c:pt>
                <c:pt idx="11">
                  <c:v>18</c:v>
                </c:pt>
                <c:pt idx="12">
                  <c:v>13</c:v>
                </c:pt>
                <c:pt idx="13">
                  <c:v>15</c:v>
                </c:pt>
                <c:pt idx="14">
                  <c:v>9</c:v>
                </c:pt>
                <c:pt idx="15">
                  <c:v>15</c:v>
                </c:pt>
                <c:pt idx="16">
                  <c:v>13</c:v>
                </c:pt>
                <c:pt idx="17">
                  <c:v>12</c:v>
                </c:pt>
                <c:pt idx="18">
                  <c:v>13</c:v>
                </c:pt>
                <c:pt idx="19">
                  <c:v>20</c:v>
                </c:pt>
                <c:pt idx="20">
                  <c:v>27</c:v>
                </c:pt>
                <c:pt idx="21">
                  <c:v>35</c:v>
                </c:pt>
                <c:pt idx="22">
                  <c:v>28</c:v>
                </c:pt>
                <c:pt idx="23">
                  <c:v>35</c:v>
                </c:pt>
                <c:pt idx="24">
                  <c:v>45</c:v>
                </c:pt>
                <c:pt idx="25">
                  <c:v>32</c:v>
                </c:pt>
                <c:pt idx="26">
                  <c:v>27</c:v>
                </c:pt>
                <c:pt idx="27">
                  <c:v>26</c:v>
                </c:pt>
                <c:pt idx="28">
                  <c:v>21</c:v>
                </c:pt>
                <c:pt idx="29">
                  <c:v>19</c:v>
                </c:pt>
                <c:pt idx="30">
                  <c:v>14</c:v>
                </c:pt>
                <c:pt idx="31">
                  <c:v>10</c:v>
                </c:pt>
              </c:numCache>
            </c:numRef>
          </c:val>
          <c:smooth val="0"/>
          <c:extLst>
            <c:ext xmlns:c16="http://schemas.microsoft.com/office/drawing/2014/chart" uri="{C3380CC4-5D6E-409C-BE32-E72D297353CC}">
              <c16:uniqueId val="{00000000-8C3C-46C7-BD5B-5A89D87AD5D7}"/>
            </c:ext>
          </c:extLst>
        </c:ser>
        <c:ser>
          <c:idx val="1"/>
          <c:order val="1"/>
          <c:tx>
            <c:strRef>
              <c:f>'PTv2'!$C$5:$C$6</c:f>
              <c:strCache>
                <c:ptCount val="1"/>
                <c:pt idx="0">
                  <c:v>food</c:v>
                </c:pt>
              </c:strCache>
            </c:strRef>
          </c:tx>
          <c:spPr>
            <a:ln w="28575" cap="rnd">
              <a:solidFill>
                <a:schemeClr val="accent2"/>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'PTv2'!$C$7:$C$48</c:f>
              <c:numCache>
                <c:formatCode>General</c:formatCode>
                <c:ptCount val="32"/>
                <c:pt idx="19">
                  <c:v>2</c:v>
                </c:pt>
                <c:pt idx="20">
                  <c:v>14</c:v>
                </c:pt>
                <c:pt idx="21">
                  <c:v>32</c:v>
                </c:pt>
                <c:pt idx="22">
                  <c:v>16</c:v>
                </c:pt>
                <c:pt idx="23">
                  <c:v>32</c:v>
                </c:pt>
                <c:pt idx="24">
                  <c:v>18</c:v>
                </c:pt>
                <c:pt idx="25">
                  <c:v>18</c:v>
                </c:pt>
                <c:pt idx="26">
                  <c:v>9</c:v>
                </c:pt>
                <c:pt idx="27">
                  <c:v>16</c:v>
                </c:pt>
                <c:pt idx="28">
                  <c:v>12</c:v>
                </c:pt>
                <c:pt idx="29">
                  <c:v>8</c:v>
                </c:pt>
                <c:pt idx="30">
                  <c:v>10</c:v>
                </c:pt>
                <c:pt idx="31">
                  <c:v>13</c:v>
                </c:pt>
              </c:numCache>
            </c:numRef>
          </c:val>
          <c:smooth val="0"/>
          <c:extLst>
            <c:ext xmlns:c16="http://schemas.microsoft.com/office/drawing/2014/chart" uri="{C3380CC4-5D6E-409C-BE32-E72D297353CC}">
              <c16:uniqueId val="{00000001-8C3C-46C7-BD5B-5A89D87AD5D7}"/>
            </c:ext>
          </c:extLst>
        </c:ser>
        <c:ser>
          <c:idx val="2"/>
          <c:order val="2"/>
          <c:tx>
            <c:strRef>
              <c:f>'PTv2'!$D$5:$D$6</c:f>
              <c:strCache>
                <c:ptCount val="1"/>
                <c:pt idx="0">
                  <c:v>games</c:v>
                </c:pt>
              </c:strCache>
            </c:strRef>
          </c:tx>
          <c:spPr>
            <a:ln w="28575" cap="rnd">
              <a:solidFill>
                <a:schemeClr val="accent3"/>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'PTv2'!$D$7:$D$48</c:f>
              <c:numCache>
                <c:formatCode>General</c:formatCode>
                <c:ptCount val="32"/>
                <c:pt idx="3">
                  <c:v>1</c:v>
                </c:pt>
                <c:pt idx="4">
                  <c:v>2</c:v>
                </c:pt>
                <c:pt idx="6">
                  <c:v>1</c:v>
                </c:pt>
                <c:pt idx="7">
                  <c:v>1</c:v>
                </c:pt>
                <c:pt idx="8">
                  <c:v>2</c:v>
                </c:pt>
                <c:pt idx="9">
                  <c:v>3</c:v>
                </c:pt>
                <c:pt idx="10">
                  <c:v>1</c:v>
                </c:pt>
                <c:pt idx="11">
                  <c:v>3</c:v>
                </c:pt>
                <c:pt idx="12">
                  <c:v>3</c:v>
                </c:pt>
                <c:pt idx="13">
                  <c:v>3</c:v>
                </c:pt>
                <c:pt idx="14">
                  <c:v>4</c:v>
                </c:pt>
                <c:pt idx="15">
                  <c:v>3</c:v>
                </c:pt>
                <c:pt idx="16">
                  <c:v>4</c:v>
                </c:pt>
                <c:pt idx="17">
                  <c:v>6</c:v>
                </c:pt>
                <c:pt idx="18">
                  <c:v>10</c:v>
                </c:pt>
                <c:pt idx="19">
                  <c:v>16</c:v>
                </c:pt>
                <c:pt idx="20">
                  <c:v>10</c:v>
                </c:pt>
                <c:pt idx="21">
                  <c:v>13</c:v>
                </c:pt>
                <c:pt idx="22">
                  <c:v>16</c:v>
                </c:pt>
                <c:pt idx="23">
                  <c:v>10</c:v>
                </c:pt>
                <c:pt idx="24">
                  <c:v>10</c:v>
                </c:pt>
                <c:pt idx="25">
                  <c:v>9</c:v>
                </c:pt>
                <c:pt idx="26">
                  <c:v>14</c:v>
                </c:pt>
                <c:pt idx="27">
                  <c:v>21</c:v>
                </c:pt>
                <c:pt idx="28">
                  <c:v>14</c:v>
                </c:pt>
                <c:pt idx="29">
                  <c:v>4</c:v>
                </c:pt>
                <c:pt idx="30">
                  <c:v>22</c:v>
                </c:pt>
                <c:pt idx="31">
                  <c:v>14</c:v>
                </c:pt>
              </c:numCache>
            </c:numRef>
          </c:val>
          <c:smooth val="0"/>
          <c:extLst>
            <c:ext xmlns:c16="http://schemas.microsoft.com/office/drawing/2014/chart" uri="{C3380CC4-5D6E-409C-BE32-E72D297353CC}">
              <c16:uniqueId val="{00000002-8C3C-46C7-BD5B-5A89D87AD5D7}"/>
            </c:ext>
          </c:extLst>
        </c:ser>
        <c:ser>
          <c:idx val="3"/>
          <c:order val="3"/>
          <c:tx>
            <c:strRef>
              <c:f>'PTv2'!$E$5:$E$6</c:f>
              <c:strCache>
                <c:ptCount val="1"/>
                <c:pt idx="0">
                  <c:v>journalism</c:v>
                </c:pt>
              </c:strCache>
            </c:strRef>
          </c:tx>
          <c:spPr>
            <a:ln w="28575" cap="rnd">
              <a:solidFill>
                <a:schemeClr val="accent4"/>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'PTv2'!$E$7:$E$48</c:f>
              <c:numCache>
                <c:formatCode>General</c:formatCode>
                <c:ptCount val="32"/>
                <c:pt idx="21">
                  <c:v>5</c:v>
                </c:pt>
                <c:pt idx="22">
                  <c:v>1</c:v>
                </c:pt>
                <c:pt idx="23">
                  <c:v>5</c:v>
                </c:pt>
                <c:pt idx="24">
                  <c:v>1</c:v>
                </c:pt>
                <c:pt idx="25">
                  <c:v>1</c:v>
                </c:pt>
                <c:pt idx="26">
                  <c:v>1</c:v>
                </c:pt>
                <c:pt idx="27">
                  <c:v>3</c:v>
                </c:pt>
                <c:pt idx="28">
                  <c:v>1</c:v>
                </c:pt>
                <c:pt idx="29">
                  <c:v>4</c:v>
                </c:pt>
                <c:pt idx="30">
                  <c:v>1</c:v>
                </c:pt>
                <c:pt idx="31">
                  <c:v>1</c:v>
                </c:pt>
              </c:numCache>
            </c:numRef>
          </c:val>
          <c:smooth val="0"/>
          <c:extLst>
            <c:ext xmlns:c16="http://schemas.microsoft.com/office/drawing/2014/chart" uri="{C3380CC4-5D6E-409C-BE32-E72D297353CC}">
              <c16:uniqueId val="{00000003-8C3C-46C7-BD5B-5A89D87AD5D7}"/>
            </c:ext>
          </c:extLst>
        </c:ser>
        <c:ser>
          <c:idx val="4"/>
          <c:order val="4"/>
          <c:tx>
            <c:strRef>
              <c:f>'PTv2'!$F$5:$F$6</c:f>
              <c:strCache>
                <c:ptCount val="1"/>
                <c:pt idx="0">
                  <c:v>music</c:v>
                </c:pt>
              </c:strCache>
            </c:strRef>
          </c:tx>
          <c:spPr>
            <a:ln w="28575" cap="rnd">
              <a:solidFill>
                <a:schemeClr val="accent5"/>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'PTv2'!$F$7:$F$48</c:f>
              <c:numCache>
                <c:formatCode>General</c:formatCode>
                <c:ptCount val="32"/>
                <c:pt idx="1">
                  <c:v>4</c:v>
                </c:pt>
                <c:pt idx="2">
                  <c:v>3</c:v>
                </c:pt>
                <c:pt idx="3">
                  <c:v>2</c:v>
                </c:pt>
                <c:pt idx="4">
                  <c:v>11</c:v>
                </c:pt>
                <c:pt idx="5">
                  <c:v>5</c:v>
                </c:pt>
                <c:pt idx="6">
                  <c:v>12</c:v>
                </c:pt>
                <c:pt idx="7">
                  <c:v>16</c:v>
                </c:pt>
                <c:pt idx="8">
                  <c:v>23</c:v>
                </c:pt>
                <c:pt idx="9">
                  <c:v>27</c:v>
                </c:pt>
                <c:pt idx="10">
                  <c:v>23</c:v>
                </c:pt>
                <c:pt idx="11">
                  <c:v>49</c:v>
                </c:pt>
                <c:pt idx="12">
                  <c:v>47</c:v>
                </c:pt>
                <c:pt idx="13">
                  <c:v>35</c:v>
                </c:pt>
                <c:pt idx="14">
                  <c:v>28</c:v>
                </c:pt>
                <c:pt idx="15">
                  <c:v>30</c:v>
                </c:pt>
                <c:pt idx="16">
                  <c:v>28</c:v>
                </c:pt>
                <c:pt idx="17">
                  <c:v>25</c:v>
                </c:pt>
                <c:pt idx="18">
                  <c:v>35</c:v>
                </c:pt>
                <c:pt idx="19">
                  <c:v>25</c:v>
                </c:pt>
                <c:pt idx="20">
                  <c:v>26</c:v>
                </c:pt>
                <c:pt idx="21">
                  <c:v>29</c:v>
                </c:pt>
                <c:pt idx="22">
                  <c:v>22</c:v>
                </c:pt>
                <c:pt idx="23">
                  <c:v>34</c:v>
                </c:pt>
                <c:pt idx="24">
                  <c:v>28</c:v>
                </c:pt>
                <c:pt idx="25">
                  <c:v>21</c:v>
                </c:pt>
                <c:pt idx="26">
                  <c:v>16</c:v>
                </c:pt>
                <c:pt idx="27">
                  <c:v>21</c:v>
                </c:pt>
                <c:pt idx="28">
                  <c:v>14</c:v>
                </c:pt>
                <c:pt idx="29">
                  <c:v>19</c:v>
                </c:pt>
                <c:pt idx="30">
                  <c:v>14</c:v>
                </c:pt>
                <c:pt idx="31">
                  <c:v>28</c:v>
                </c:pt>
              </c:numCache>
            </c:numRef>
          </c:val>
          <c:smooth val="0"/>
          <c:extLst>
            <c:ext xmlns:c16="http://schemas.microsoft.com/office/drawing/2014/chart" uri="{C3380CC4-5D6E-409C-BE32-E72D297353CC}">
              <c16:uniqueId val="{00000004-8C3C-46C7-BD5B-5A89D87AD5D7}"/>
            </c:ext>
          </c:extLst>
        </c:ser>
        <c:ser>
          <c:idx val="5"/>
          <c:order val="5"/>
          <c:tx>
            <c:strRef>
              <c:f>'PTv2'!$G$5:$G$6</c:f>
              <c:strCache>
                <c:ptCount val="1"/>
                <c:pt idx="0">
                  <c:v>photography</c:v>
                </c:pt>
              </c:strCache>
            </c:strRef>
          </c:tx>
          <c:spPr>
            <a:ln w="28575" cap="rnd">
              <a:solidFill>
                <a:schemeClr val="accent6"/>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'PTv2'!$G$7:$G$48</c:f>
              <c:numCache>
                <c:formatCode>General</c:formatCode>
                <c:ptCount val="32"/>
                <c:pt idx="3">
                  <c:v>1</c:v>
                </c:pt>
                <c:pt idx="20">
                  <c:v>16</c:v>
                </c:pt>
                <c:pt idx="21">
                  <c:v>22</c:v>
                </c:pt>
                <c:pt idx="22">
                  <c:v>24</c:v>
                </c:pt>
                <c:pt idx="23">
                  <c:v>24</c:v>
                </c:pt>
                <c:pt idx="24">
                  <c:v>21</c:v>
                </c:pt>
                <c:pt idx="25">
                  <c:v>18</c:v>
                </c:pt>
                <c:pt idx="26">
                  <c:v>17</c:v>
                </c:pt>
                <c:pt idx="27">
                  <c:v>20</c:v>
                </c:pt>
                <c:pt idx="28">
                  <c:v>15</c:v>
                </c:pt>
                <c:pt idx="29">
                  <c:v>15</c:v>
                </c:pt>
                <c:pt idx="30">
                  <c:v>15</c:v>
                </c:pt>
                <c:pt idx="31">
                  <c:v>12</c:v>
                </c:pt>
              </c:numCache>
            </c:numRef>
          </c:val>
          <c:smooth val="0"/>
          <c:extLst>
            <c:ext xmlns:c16="http://schemas.microsoft.com/office/drawing/2014/chart" uri="{C3380CC4-5D6E-409C-BE32-E72D297353CC}">
              <c16:uniqueId val="{00000005-8C3C-46C7-BD5B-5A89D87AD5D7}"/>
            </c:ext>
          </c:extLst>
        </c:ser>
        <c:ser>
          <c:idx val="6"/>
          <c:order val="6"/>
          <c:tx>
            <c:strRef>
              <c:f>'PTv2'!$H$5:$H$6</c:f>
              <c:strCache>
                <c:ptCount val="1"/>
                <c:pt idx="0">
                  <c:v>publishing</c:v>
                </c:pt>
              </c:strCache>
            </c:strRef>
          </c:tx>
          <c:spPr>
            <a:ln w="28575" cap="rnd">
              <a:solidFill>
                <a:schemeClr val="accent1">
                  <a:lumMod val="60000"/>
                </a:schemeClr>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'PTv2'!$H$7:$H$48</c:f>
              <c:numCache>
                <c:formatCode>General</c:formatCode>
                <c:ptCount val="32"/>
                <c:pt idx="1">
                  <c:v>2</c:v>
                </c:pt>
                <c:pt idx="5">
                  <c:v>3</c:v>
                </c:pt>
                <c:pt idx="7">
                  <c:v>1</c:v>
                </c:pt>
                <c:pt idx="8">
                  <c:v>7</c:v>
                </c:pt>
                <c:pt idx="9">
                  <c:v>4</c:v>
                </c:pt>
                <c:pt idx="10">
                  <c:v>6</c:v>
                </c:pt>
                <c:pt idx="11">
                  <c:v>10</c:v>
                </c:pt>
                <c:pt idx="12">
                  <c:v>7</c:v>
                </c:pt>
                <c:pt idx="13">
                  <c:v>5</c:v>
                </c:pt>
                <c:pt idx="14">
                  <c:v>10</c:v>
                </c:pt>
                <c:pt idx="15">
                  <c:v>10</c:v>
                </c:pt>
                <c:pt idx="16">
                  <c:v>12</c:v>
                </c:pt>
                <c:pt idx="17">
                  <c:v>10</c:v>
                </c:pt>
                <c:pt idx="18">
                  <c:v>8</c:v>
                </c:pt>
                <c:pt idx="19">
                  <c:v>8</c:v>
                </c:pt>
                <c:pt idx="20">
                  <c:v>10</c:v>
                </c:pt>
                <c:pt idx="21">
                  <c:v>13</c:v>
                </c:pt>
                <c:pt idx="22">
                  <c:v>13</c:v>
                </c:pt>
                <c:pt idx="23">
                  <c:v>16</c:v>
                </c:pt>
                <c:pt idx="24">
                  <c:v>17</c:v>
                </c:pt>
                <c:pt idx="25">
                  <c:v>8</c:v>
                </c:pt>
                <c:pt idx="26">
                  <c:v>14</c:v>
                </c:pt>
                <c:pt idx="27">
                  <c:v>9</c:v>
                </c:pt>
                <c:pt idx="28">
                  <c:v>14</c:v>
                </c:pt>
                <c:pt idx="29">
                  <c:v>9</c:v>
                </c:pt>
                <c:pt idx="30">
                  <c:v>8</c:v>
                </c:pt>
                <c:pt idx="31">
                  <c:v>3</c:v>
                </c:pt>
              </c:numCache>
            </c:numRef>
          </c:val>
          <c:smooth val="0"/>
          <c:extLst>
            <c:ext xmlns:c16="http://schemas.microsoft.com/office/drawing/2014/chart" uri="{C3380CC4-5D6E-409C-BE32-E72D297353CC}">
              <c16:uniqueId val="{00000006-8C3C-46C7-BD5B-5A89D87AD5D7}"/>
            </c:ext>
          </c:extLst>
        </c:ser>
        <c:ser>
          <c:idx val="7"/>
          <c:order val="7"/>
          <c:tx>
            <c:strRef>
              <c:f>'PTv2'!$I$5:$I$6</c:f>
              <c:strCache>
                <c:ptCount val="1"/>
                <c:pt idx="0">
                  <c:v>technology</c:v>
                </c:pt>
              </c:strCache>
            </c:strRef>
          </c:tx>
          <c:spPr>
            <a:ln w="28575" cap="rnd">
              <a:solidFill>
                <a:schemeClr val="accent2">
                  <a:lumMod val="60000"/>
                </a:schemeClr>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'PTv2'!$I$7:$I$48</c:f>
              <c:numCache>
                <c:formatCode>General</c:formatCode>
                <c:ptCount val="32"/>
                <c:pt idx="2">
                  <c:v>1</c:v>
                </c:pt>
                <c:pt idx="3">
                  <c:v>1</c:v>
                </c:pt>
                <c:pt idx="4">
                  <c:v>2</c:v>
                </c:pt>
                <c:pt idx="7">
                  <c:v>1</c:v>
                </c:pt>
                <c:pt idx="8">
                  <c:v>1</c:v>
                </c:pt>
                <c:pt idx="9">
                  <c:v>2</c:v>
                </c:pt>
                <c:pt idx="10">
                  <c:v>1</c:v>
                </c:pt>
                <c:pt idx="11">
                  <c:v>3</c:v>
                </c:pt>
                <c:pt idx="12">
                  <c:v>4</c:v>
                </c:pt>
                <c:pt idx="13">
                  <c:v>6</c:v>
                </c:pt>
                <c:pt idx="14">
                  <c:v>2</c:v>
                </c:pt>
                <c:pt idx="15">
                  <c:v>8</c:v>
                </c:pt>
                <c:pt idx="16">
                  <c:v>8</c:v>
                </c:pt>
                <c:pt idx="17">
                  <c:v>4</c:v>
                </c:pt>
                <c:pt idx="18">
                  <c:v>9</c:v>
                </c:pt>
                <c:pt idx="19">
                  <c:v>7</c:v>
                </c:pt>
                <c:pt idx="20">
                  <c:v>25</c:v>
                </c:pt>
                <c:pt idx="21">
                  <c:v>39</c:v>
                </c:pt>
                <c:pt idx="22">
                  <c:v>60</c:v>
                </c:pt>
                <c:pt idx="23">
                  <c:v>53</c:v>
                </c:pt>
                <c:pt idx="24">
                  <c:v>49</c:v>
                </c:pt>
                <c:pt idx="25">
                  <c:v>55</c:v>
                </c:pt>
                <c:pt idx="26">
                  <c:v>48</c:v>
                </c:pt>
                <c:pt idx="27">
                  <c:v>45</c:v>
                </c:pt>
                <c:pt idx="28">
                  <c:v>47</c:v>
                </c:pt>
                <c:pt idx="29">
                  <c:v>42</c:v>
                </c:pt>
                <c:pt idx="30">
                  <c:v>56</c:v>
                </c:pt>
                <c:pt idx="31">
                  <c:v>21</c:v>
                </c:pt>
              </c:numCache>
            </c:numRef>
          </c:val>
          <c:smooth val="0"/>
          <c:extLst>
            <c:ext xmlns:c16="http://schemas.microsoft.com/office/drawing/2014/chart" uri="{C3380CC4-5D6E-409C-BE32-E72D297353CC}">
              <c16:uniqueId val="{00000007-8C3C-46C7-BD5B-5A89D87AD5D7}"/>
            </c:ext>
          </c:extLst>
        </c:ser>
        <c:ser>
          <c:idx val="8"/>
          <c:order val="8"/>
          <c:tx>
            <c:strRef>
              <c:f>'PTv2'!$J$5:$J$6</c:f>
              <c:strCache>
                <c:ptCount val="1"/>
                <c:pt idx="0">
                  <c:v>theater</c:v>
                </c:pt>
              </c:strCache>
            </c:strRef>
          </c:tx>
          <c:spPr>
            <a:ln w="28575" cap="rnd">
              <a:solidFill>
                <a:schemeClr val="accent3">
                  <a:lumMod val="60000"/>
                </a:schemeClr>
              </a:solidFill>
              <a:round/>
            </a:ln>
            <a:effectLst/>
          </c:spPr>
          <c:marker>
            <c:symbol val="none"/>
          </c:marker>
          <c:cat>
            <c:multiLvlStrRef>
              <c:f>'PTv2'!$A$7:$A$48</c:f>
              <c:multiLvlStrCache>
                <c:ptCount val="32"/>
                <c:lvl>
                  <c:pt idx="0">
                    <c:v>Qtr2</c:v>
                  </c:pt>
                  <c:pt idx="1">
                    <c:v>Qtr3</c:v>
                  </c:pt>
                  <c:pt idx="2">
                    <c:v>Qtr4</c:v>
                  </c:pt>
                  <c:pt idx="3">
                    <c:v>Qtr1</c:v>
                  </c:pt>
                  <c:pt idx="4">
                    <c:v>Qtr2</c:v>
                  </c:pt>
                  <c:pt idx="5">
                    <c:v>Qtr3</c:v>
                  </c:pt>
                  <c:pt idx="6">
                    <c:v>Qtr4</c:v>
                  </c:pt>
                  <c:pt idx="7">
                    <c:v>Qtr1</c:v>
                  </c:pt>
                  <c:pt idx="8">
                    <c:v>Qtr2</c:v>
                  </c:pt>
                  <c:pt idx="9">
                    <c:v>Qtr3</c:v>
                  </c:pt>
                  <c:pt idx="10">
                    <c:v>Qtr4</c:v>
                  </c:pt>
                  <c:pt idx="11">
                    <c:v>Qtr1</c:v>
                  </c:pt>
                  <c:pt idx="12">
                    <c:v>Qtr2</c:v>
                  </c:pt>
                  <c:pt idx="13">
                    <c:v>Qtr3</c:v>
                  </c:pt>
                  <c:pt idx="14">
                    <c:v>Qtr4</c:v>
                  </c:pt>
                  <c:pt idx="15">
                    <c:v>Qtr1</c:v>
                  </c:pt>
                  <c:pt idx="16">
                    <c:v>Qtr2</c:v>
                  </c:pt>
                  <c:pt idx="17">
                    <c:v>Qtr3</c:v>
                  </c:pt>
                  <c:pt idx="18">
                    <c:v>Qtr4</c:v>
                  </c:pt>
                  <c:pt idx="19">
                    <c:v>Qtr1</c:v>
                  </c:pt>
                  <c:pt idx="20">
                    <c:v>Qtr2</c:v>
                  </c:pt>
                  <c:pt idx="21">
                    <c:v>Qtr3</c:v>
                  </c:pt>
                  <c:pt idx="22">
                    <c:v>Qtr4</c:v>
                  </c:pt>
                  <c:pt idx="23">
                    <c:v>Qtr1</c:v>
                  </c:pt>
                  <c:pt idx="24">
                    <c:v>Qtr2</c:v>
                  </c:pt>
                  <c:pt idx="25">
                    <c:v>Qtr3</c:v>
                  </c:pt>
                  <c:pt idx="26">
                    <c:v>Qtr4</c:v>
                  </c:pt>
                  <c:pt idx="27">
                    <c:v>Qtr1</c:v>
                  </c:pt>
                  <c:pt idx="28">
                    <c:v>Qtr2</c:v>
                  </c:pt>
                  <c:pt idx="29">
                    <c:v>Qtr3</c:v>
                  </c:pt>
                  <c:pt idx="30">
                    <c:v>Qtr4</c:v>
                  </c:pt>
                  <c:pt idx="31">
                    <c:v>Qtr1</c:v>
                  </c:pt>
                </c:lvl>
                <c:lvl>
                  <c:pt idx="0">
                    <c:v>2009</c:v>
                  </c:pt>
                  <c:pt idx="3">
                    <c:v>2010</c:v>
                  </c:pt>
                  <c:pt idx="7">
                    <c:v>2011</c:v>
                  </c:pt>
                  <c:pt idx="11">
                    <c:v>2012</c:v>
                  </c:pt>
                  <c:pt idx="15">
                    <c:v>2013</c:v>
                  </c:pt>
                  <c:pt idx="19">
                    <c:v>2014</c:v>
                  </c:pt>
                  <c:pt idx="23">
                    <c:v>2015</c:v>
                  </c:pt>
                  <c:pt idx="27">
                    <c:v>2016</c:v>
                  </c:pt>
                  <c:pt idx="31">
                    <c:v>2017</c:v>
                  </c:pt>
                </c:lvl>
              </c:multiLvlStrCache>
            </c:multiLvlStrRef>
          </c:cat>
          <c:val>
            <c:numRef>
              <c:f>'PTv2'!$J$7:$J$48</c:f>
              <c:numCache>
                <c:formatCode>General</c:formatCode>
                <c:ptCount val="32"/>
                <c:pt idx="5">
                  <c:v>1</c:v>
                </c:pt>
                <c:pt idx="6">
                  <c:v>2</c:v>
                </c:pt>
                <c:pt idx="7">
                  <c:v>1</c:v>
                </c:pt>
                <c:pt idx="8">
                  <c:v>1</c:v>
                </c:pt>
                <c:pt idx="10">
                  <c:v>2</c:v>
                </c:pt>
                <c:pt idx="11">
                  <c:v>2</c:v>
                </c:pt>
                <c:pt idx="12">
                  <c:v>2</c:v>
                </c:pt>
                <c:pt idx="13">
                  <c:v>1</c:v>
                </c:pt>
                <c:pt idx="14">
                  <c:v>3</c:v>
                </c:pt>
                <c:pt idx="16">
                  <c:v>5</c:v>
                </c:pt>
                <c:pt idx="17">
                  <c:v>3</c:v>
                </c:pt>
                <c:pt idx="18">
                  <c:v>3</c:v>
                </c:pt>
                <c:pt idx="19">
                  <c:v>1</c:v>
                </c:pt>
                <c:pt idx="20">
                  <c:v>121</c:v>
                </c:pt>
                <c:pt idx="21">
                  <c:v>163</c:v>
                </c:pt>
                <c:pt idx="22">
                  <c:v>118</c:v>
                </c:pt>
                <c:pt idx="23">
                  <c:v>149</c:v>
                </c:pt>
                <c:pt idx="24">
                  <c:v>175</c:v>
                </c:pt>
                <c:pt idx="25">
                  <c:v>110</c:v>
                </c:pt>
                <c:pt idx="26">
                  <c:v>85</c:v>
                </c:pt>
                <c:pt idx="27">
                  <c:v>118</c:v>
                </c:pt>
                <c:pt idx="28">
                  <c:v>129</c:v>
                </c:pt>
                <c:pt idx="29">
                  <c:v>78</c:v>
                </c:pt>
                <c:pt idx="30">
                  <c:v>65</c:v>
                </c:pt>
                <c:pt idx="31">
                  <c:v>55</c:v>
                </c:pt>
              </c:numCache>
            </c:numRef>
          </c:val>
          <c:smooth val="0"/>
          <c:extLst>
            <c:ext xmlns:c16="http://schemas.microsoft.com/office/drawing/2014/chart" uri="{C3380CC4-5D6E-409C-BE32-E72D297353CC}">
              <c16:uniqueId val="{00000008-8C3C-46C7-BD5B-5A89D87AD5D7}"/>
            </c:ext>
          </c:extLst>
        </c:ser>
        <c:dLbls>
          <c:showLegendKey val="0"/>
          <c:showVal val="0"/>
          <c:showCatName val="0"/>
          <c:showSerName val="0"/>
          <c:showPercent val="0"/>
          <c:showBubbleSize val="0"/>
        </c:dLbls>
        <c:smooth val="0"/>
        <c:axId val="648967072"/>
        <c:axId val="648967400"/>
      </c:lineChart>
      <c:catAx>
        <c:axId val="64896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7400"/>
        <c:crosses val="autoZero"/>
        <c:auto val="1"/>
        <c:lblAlgn val="ctr"/>
        <c:lblOffset val="100"/>
        <c:noMultiLvlLbl val="0"/>
      </c:catAx>
      <c:valAx>
        <c:axId val="648967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7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Williams</dc:creator>
  <cp:keywords/>
  <dc:description/>
  <cp:lastModifiedBy>Gus Williams</cp:lastModifiedBy>
  <cp:revision>2</cp:revision>
  <dcterms:created xsi:type="dcterms:W3CDTF">2018-01-24T01:51:00Z</dcterms:created>
  <dcterms:modified xsi:type="dcterms:W3CDTF">2018-01-24T01:51:00Z</dcterms:modified>
</cp:coreProperties>
</file>