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{{NUMERO_CONTRARRAZOES}}/{{ANO_ATUAL}}</w:t>
        <w:br/>
        <w:t>Recurso {{TIPO_RECURSO_MAIUSCULO}} nos {{TIPO_ACAO_ORIGINARIA}} nº 0000000-00.0000.0.00.0000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{{NOME_NUCLEO_OU_PROMOTORIA}}, vem apresentar suas</w:t>
        <w:br/>
        <w:t>CONTRARRAZÕES AO RECURSO {{TIPO_RECURSO_MAIUSCULO}}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Fulano de Tal</w:t>
        <w:br/>
        <w:t>Promotor(a) de Justiça {{COMPLEMENTO_CARGO_PROMOTOR}}</w:t>
        <w:br/>
        <w:t>{{INFO_DELEGACAO_PROMOTOR}}</w:t>
      </w:r>
    </w:p>
    <w:p>
      <w:r>
        <w:t>---</w:t>
      </w:r>
    </w:p>
    <w:p>
      <w:r>
        <w:t>CONTRARRAZÕES AO RECURSO {{TIPO_RECURSO_MAIUSCULO}}</w:t>
      </w:r>
    </w:p>
    <w:p>
      <w:r>
        <w:t>{{SAUDACAO_TRIBUNAL_SUPERIOR}},</w:t>
      </w:r>
    </w:p>
    <w:p>
      <w:r>
        <w:t>GUILHERME JÚNIOR DA SILVA CAMARGO, já qualificado(a) nos autos em epígrafe, inconformado(a) com o v. Acórdão proferido no(s) evento(s) n.º {{NUM_EVENTOS_ACORDAOS}}, interpôs o presente Recurso {{TIPO_RECURSO_MAIUSCULO}}, com fundamento no artigo {{ARTIGO_FUNDAMENTO_RECURSO}}.</w:t>
      </w:r>
    </w:p>
    <w:p>
      <w:r>
        <w:t>{{RESUMO_PARA_A_PECA}}</w:t>
      </w:r>
    </w:p>
    <w:p>
      <w:r>
        <w:t>É o sucinto relatório.</w:t>
      </w:r>
    </w:p>
    <w:p>
      <w:r>
        <w:t>DO MÉRITO RECURSAL</w:t>
      </w:r>
    </w:p>
    <w:p>
      <w:r>
        <w:t>- Ausência de prequestionamento da matéria relativa à receptação culposa (art. 180, § 3º, CP)</w:t>
      </w:r>
    </w:p>
    <w:p>
      <w:r>
        <w:t>- Incidência da Súmula 7 do STJ quanto à análise da licitude da busca domiciliar</w:t>
      </w:r>
    </w:p>
    <w:p>
      <w:r>
        <w:t>- Incidência da Súmula 7 do STJ quanto à caracterização da atividade comercial</w:t>
      </w:r>
    </w:p>
    <w:p>
      <w:r>
        <w:t>- Incidência da Súmula 7 do STJ quanto ao conhecimento da origem ilícita do bem</w:t>
      </w:r>
    </w:p>
    <w:p>
      <w:r>
        <w:t>- Inexistência de violação ao art. 157 do CPP: legalidade da busca domiciliar com base em fundada suspeita</w:t>
      </w:r>
    </w:p>
    <w:p>
      <w:r>
        <w:t>- Inexistência de violação ao art. 180, § 1º, do CP: correta caracterização da atividade comercial</w:t>
      </w:r>
    </w:p>
    <w:p>
      <w:r>
        <w:t>- Inexistência de violação ao art. 180, caput, do CP: demonstração do dolo na conduta do agente</w:t>
      </w:r>
    </w:p>
    <w:p>
      <w:r>
        <w:t>- Prevalência do princípio do livre convencimento motivado do juiz</w:t>
      </w:r>
    </w:p>
    <w:p>
      <w:r>
        <w:t>- Mérito: Suficiência das provas para a condenação por receptação qualificada</w:t>
      </w:r>
    </w:p>
    <w:p>
      <w:r>
        <w:t>- Mérito: Aplicação do princípio *pas de nullité sans grief*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{{DATA_ATUAL_ASSINATURA}}.</w:t>
      </w:r>
    </w:p>
    <w:p>
      <w:r>
        <w:t>Fulano de Tal</w:t>
        <w:br/>
        <w:t>Promotor(a) de Justiça {{COMPLEMENTO_CARGO_PROMOTOR}}</w:t>
        <w:br/>
        <w:t>{{INFO_DELEGACAO_PROMOTOR}}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