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EXCELENTÍSSIMO SENHOR DESEMBARGADOR VICE-PRESIDENTE DO TRIBUNAL DE JUSTIÇA DO ESTADO DE GOIÁS</w:t>
      </w:r>
    </w:p>
    <w:p>
      <w:r>
        <w:t>Contrarrazões nº XXXX/2025</w:t>
        <w:br/>
        <w:t>Recurso ESPECIAL nos autos da Apelação Criminal nº 0119841-30.2017.8.09.0175</w:t>
        <w:br/>
        <w:t>Recorrente: GUILHERME JÚNIOR DA SILVA CARMO</w:t>
        <w:br/>
        <w:t>Recorrido: Ministério Público do Estado de Goiás</w:t>
      </w:r>
    </w:p>
    <w:p>
      <w:r>
        <w:t>O Ministério Público do Estado de Goiás, por meio deste Promotoria de Justiça, vem apresentar suas</w:t>
        <w:br/>
        <w:t>CONTRARRAZÕES AO RECURSO ESPECIAL</w:t>
        <w:br/>
        <w:t>interposto por GUILHERME JÚNIOR DA SILVA CARMO, com fundamento no artigo 1.030 do Código de Processo Civil c/c o artigo 3º do Código de Processo Penal, requerendo que sejam recebidas e regularmente processadas, conforme adiante aduzido.</w:t>
      </w:r>
    </w:p>
    <w:p>
      <w:r>
        <w:t>Goiânia, 14 de May de 2025.</w:t>
      </w:r>
    </w:p>
    <w:p>
      <w:r>
        <w:t>Promotor(a) de Justiça</w:t>
        <w:br/>
        <w:t>Delegacia de Promotoria de Justiça</w:t>
      </w:r>
    </w:p>
    <w:p>
      <w:r>
        <w:t>CONTRARRAZÕES AO RECURSO ESPECIAL</w:t>
      </w:r>
    </w:p>
    <w:p>
      <w:r>
        <w:t>Eminente Tribunal Superior de Justiça,</w:t>
      </w:r>
    </w:p>
    <w:p>
      <w:r>
        <w:t>GUILHERME JÚNIOR DA SILVA CARMO, já qualificado(a) nos autos em epígrafe, irresignado com os v. Acórdãos dos eventos n.º 193 e 217, interpôs o presente Recurso Especial, com fundamento no artigo 105, III, a, da Constituição Federal.</w:t>
      </w:r>
    </w:p>
    <w:p>
      <w:r>
        <w:t>É o sucinto relatório.</w:t>
      </w:r>
    </w:p>
    <w:p>
      <w:r>
        <w:t>DO MÉRITO RECURSAL</w:t>
      </w:r>
    </w:p>
    <w:p>
      <w:r>
        <w:t>O acórdão recorrido deve ser mantido por seus próprios e jurídicos fundamentos, os quais se mostram irrefutáveis e em consonância com a pacífica jurisprudência pátria.  A condenação do recorrente pela prática do crime previsto no artigo 180, §§ 1º e 2º, do Código Penal, encontra-se devidamente fundamentada na prova produzida nos autos, não havendo qualquer vício a macular o decisum recorrido. As alegações do recorrente, no sentido de ilicitude das provas e desclassificação para receptação simples ou culposa, carecem de amparo fático-probatório e demonstram mera tentativa de revisão do conjunto probatório, o que é vedado em sede de recurso especial, ante o óbice da Súmula 7 do Superior Tribunal de Justiça.</w:t>
      </w:r>
    </w:p>
    <w:p>
      <w:r>
        <w:t>DA CONCLUSÃO</w:t>
      </w:r>
    </w:p>
    <w:p>
      <w:r>
        <w:t>Ex positis, o Ministério Público do Estado de Goiás requer o não conhecimento do presente recurso e, caso conhecido, o seu total desprovimento, mantendo-se integralmente o v. acórdão recorrido por seus próprios e jurídicos fundamentos.</w:t>
      </w:r>
    </w:p>
    <w:p>
      <w:r>
        <w:t>Goiânia, 14 de May de 2025.</w:t>
      </w:r>
    </w:p>
    <w:p>
      <w:r>
        <w:t>Promotor(a) de Justiça</w:t>
        <w:br/>
        <w:t>Delegacia de Promotoria de Justiça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