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gut_cacao_可可茶专用精选可可豆壳"/>
      <w:r>
        <w:rPr>
          <w:rFonts w:eastAsia="Georgia" w:cs="Georgia" w:ascii="Georgia" w:hAnsi="Georgia"/>
          <w:b/>
          <w:sz w:val="56"/>
        </w:rPr>
        <w:t xml:space="preserve">Gut Cacao 可可茶专用精选可可豆壳</w:t>
      </w:r>
      <w:bookmarkEnd w:id="0"/>
    </w:p>
    <w:p>
      <w:pPr>
        <w:spacing w:lineRule="auto"/>
        <w:jc w:val="center"/>
      </w:pPr>
      <w:r>
        <w:rPr/>
        <w:drawing>
          <wp:inline distB="0" distL="0" distR="0" distT="0">
            <wp:extent cx="5518150" cy="6851703"/>
            <wp:effectExtent b="0" l="0" r="0" t="0"/>
            <wp:docPr id="1" name="image-547ccdf34d9378db8a0efbd204147fda53f51d49.jpg" descr="Gut Cacao 产品图"/>
            <a:graphic>
              <a:graphicData uri="http://schemas.openxmlformats.org/drawingml/2006/picture">
                <pic:pic>
                  <pic:nvPicPr>
                    <pic:cNvPr id="1" name="image-547ccdf34d9378db8a0efbd204147fda53f51d49.jpg" descr="Gut Cacao 产品图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6851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10" w:lineRule="auto"/>
      </w:pPr>
      <w:r>
        <w:rPr>
          <w:b/>
        </w:rPr>
        <w:t xml:space="preserve">高纤维·低能量·富多酚的新品类花草茶原料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产品定位_为新中式养生茶而生"/>
      <w:r>
        <w:rPr>
          <w:rFonts w:eastAsia="Georgia" w:cs="Georgia" w:ascii="Georgia" w:hAnsi="Georgia"/>
          <w:b/>
          <w:sz w:val="42"/>
        </w:rPr>
        <w:t xml:space="preserve">产品定位：为新中式养生茶而生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Gut Cacao 精选巴西亚马孙产区可可豆壳，专为高端茶企与花草茶品牌打造。在传统茶文化基础上，融合可可的</w:t>
      </w:r>
      <w:r>
        <w:rPr>
          <w:b/>
        </w:rPr>
        <w:t xml:space="preserve">纯正</w:t>
      </w:r>
      <w:r>
        <w:rPr>
          <w:rFonts w:eastAsia="Georgia" w:cs="Georgia" w:ascii="Georgia" w:hAnsi="Georgia"/>
        </w:rPr>
        <w:t xml:space="preserve">香气与现代营养科学，适合做成养生花草茶、代餐茶、功能饮品等新中式健康饮品[1]。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产地：</w:t>
      </w:r>
      <w:r>
        <w:rPr>
          <w:rFonts w:eastAsia="Georgia" w:cs="Georgia" w:ascii="Georgia" w:hAnsi="Georgia"/>
        </w:rPr>
        <w:t xml:space="preserve">巴西亚马孙可可产区（Amazônia/Pará）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规格：</w:t>
      </w:r>
      <w:r>
        <w:rPr>
          <w:rFonts w:eastAsia="Georgia" w:cs="Georgia" w:ascii="Georgia" w:hAnsi="Georgia"/>
        </w:rPr>
        <w:t xml:space="preserve">5kg / 10kg / 25kg 散装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包装：</w:t>
      </w:r>
      <w:r>
        <w:rPr>
          <w:rFonts w:eastAsia="Georgia" w:cs="Georgia" w:ascii="Georgia" w:hAnsi="Georgia"/>
        </w:rPr>
        <w:t xml:space="preserve">食品级三层阻隔袋，适合长期储运与跨境贸易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认证：</w:t>
      </w:r>
      <w:r>
        <w:rPr>
          <w:rFonts w:eastAsia="Georgia" w:cs="Georgia" w:ascii="Georgia" w:hAnsi="Georgia"/>
        </w:rPr>
        <w:t xml:space="preserve">质量体系完备，可按需求配合有机与第三方检测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关键卖点_高纤维_低脂_富含多酚与矿物质"/>
      <w:r>
        <w:rPr>
          <w:rFonts w:eastAsia="Georgia" w:cs="Georgia" w:ascii="Georgia" w:hAnsi="Georgia"/>
          <w:b/>
          <w:sz w:val="42"/>
        </w:rPr>
        <w:t xml:space="preserve">关键卖点：高纤维、低脂、富含多酚与矿物质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以每 100 g 干基可可豆壳（CBS）为例，营养成分范围值来自多篇科研文献（实际数据随产地与工艺略有差异）[2][3]：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营养成分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含量/100g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健康意义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膳食纤维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35-65g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远高于多数谷物麸皮，有利于肠道健康与血糖管理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蛋白质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10-22g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比很多谷物更高，适合做代餐/饱腹型饮品基料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脂肪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2-8g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明显低于可可仁，整体能量约250-320 kcal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总多酚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6-95mg GAE/g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强抗氧化能力，有助于延缓脂质氧化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可可碱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7-20mg/g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提供温和持久能量，咖啡因含量较低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钾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10-25g/kg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维持水盐平衡，支持心血管健康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镁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3-8g/kg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参与能量代谢与心血管功能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钙、磷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1-8g/kg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利于骨骼与代谢健康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可可豆壳营养成分表</w:t>
      </w:r>
    </w:p>
    <w:p>
      <w:pPr>
        <w:spacing w:line="271" w:before="240" w:lineRule="auto"/>
      </w:pPr>
      <w:bookmarkStart w:id="3" w:name="功能性成分亮点"/>
      <w:r>
        <w:rPr>
          <w:rFonts w:eastAsia="Georgia" w:cs="Georgia" w:ascii="Georgia" w:hAnsi="Georgia"/>
          <w:b/>
          <w:sz w:val="33"/>
        </w:rPr>
        <w:t xml:space="preserve">功能性成分亮点</w:t>
      </w:r>
      <w:bookmarkEnd w:id="3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黄烷醇：</w:t>
      </w:r>
      <w:r>
        <w:rPr>
          <w:rFonts w:eastAsia="Georgia" w:cs="Georgia" w:ascii="Georgia" w:hAnsi="Georgia"/>
        </w:rPr>
        <w:t xml:space="preserve">表儿茶素约4.5-6.3 mg/g，儿茶素约2.1-4.6 mg/g[2]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维生素：</w:t>
      </w:r>
      <w:r>
        <w:rPr>
          <w:rFonts w:eastAsia="Georgia" w:cs="Georgia" w:ascii="Georgia" w:hAnsi="Georgia"/>
        </w:rPr>
        <w:t xml:space="preserve">含维生素B1、B2及少量维生素D，可作为日常营养补充来源之一[3]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微量元素：</w:t>
      </w:r>
      <w:r>
        <w:rPr>
          <w:rFonts w:eastAsia="Georgia" w:cs="Georgia" w:ascii="Georgia" w:hAnsi="Georgia"/>
        </w:rPr>
        <w:t xml:space="preserve">铁、锌、铜、锰、硒等，营养密度高于普通茶叶原料[3]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多篇研究指出，可可豆壳中的多酚、黄烷醇以及可可碱具有良好的抗氧化能力，有助于调节血脂与炎症指标（多为动物与模型试验结果）[1][2][3]。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适合中国消费者的健康诉求"/>
      <w:r>
        <w:rPr>
          <w:rFonts w:eastAsia="Georgia" w:cs="Georgia" w:ascii="Georgia" w:hAnsi="Georgia"/>
          <w:b/>
          <w:sz w:val="42"/>
        </w:rPr>
        <w:t xml:space="preserve">适合中国消费者的健康诉求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结合中国市场"少糖、轻负担、养生茶"的消费趋势，可突出：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「轻巧可可香」：</w:t>
      </w:r>
      <w:r>
        <w:rPr>
          <w:rFonts w:eastAsia="Georgia" w:cs="Georgia" w:ascii="Georgia" w:hAnsi="Georgia"/>
        </w:rPr>
        <w:t xml:space="preserve">天然可可与焦糖香气，无需大量糖分，即可获得满足感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「高纤维助轻体」：</w:t>
      </w:r>
      <w:r>
        <w:rPr>
          <w:rFonts w:eastAsia="Georgia" w:cs="Georgia" w:ascii="Georgia" w:hAnsi="Georgia"/>
        </w:rPr>
        <w:t xml:space="preserve">丰富膳食纤维，有助于增加饱腹感、促进肠道蠕动，适合作为代茶饮、轻食搭配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「低脂低能量」：</w:t>
      </w:r>
      <w:r>
        <w:rPr>
          <w:rFonts w:eastAsia="Georgia" w:cs="Georgia" w:ascii="Georgia" w:hAnsi="Georgia"/>
        </w:rPr>
        <w:t xml:space="preserve">相比巧克力饮料，更适合关注体重、三高、亚健康人群的日常饮用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「抗氧化养颜」：</w:t>
      </w:r>
      <w:r>
        <w:rPr>
          <w:rFonts w:eastAsia="Georgia" w:cs="Georgia" w:ascii="Georgia" w:hAnsi="Georgia"/>
        </w:rPr>
        <w:t xml:space="preserve">多酚与黄烷醇有助于对抗自由基，契合"抗氧化""年轻态"需求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「温和提神」：</w:t>
      </w:r>
      <w:r>
        <w:rPr>
          <w:rFonts w:eastAsia="Georgia" w:cs="Georgia" w:ascii="Georgia" w:hAnsi="Georgia"/>
        </w:rPr>
        <w:t xml:space="preserve">以可可碱为主，咖啡因含量较低，相比咖啡更温和，适合办公室、学习场景的长时间饮用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在合规范围内，可将上述内容表述为"有助于""相关研究表明""作为日常健康饮食的一部分"等功能性软宣称，为品牌预留宣传空间。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口感与配方应用建议_面向茶企与品牌"/>
      <w:r>
        <w:rPr>
          <w:rFonts w:eastAsia="Georgia" w:cs="Georgia" w:ascii="Georgia" w:hAnsi="Georgia"/>
          <w:b/>
          <w:sz w:val="42"/>
        </w:rPr>
        <w:t xml:space="preserve">口感与配方应用建议（面向茶企与品牌）</w:t>
      </w:r>
      <w:bookmarkEnd w:id="5"/>
    </w:p>
    <w:p>
      <w:pPr>
        <w:spacing w:line="271" w:before="240" w:lineRule="auto"/>
      </w:pPr>
      <w:bookmarkStart w:id="6" w:name="风味特点"/>
      <w:r>
        <w:rPr>
          <w:rFonts w:eastAsia="Georgia" w:cs="Georgia" w:ascii="Georgia" w:hAnsi="Georgia"/>
          <w:b/>
          <w:sz w:val="33"/>
        </w:rPr>
        <w:t xml:space="preserve">风味特点</w:t>
      </w:r>
      <w:bookmarkEnd w:id="6"/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香气：</w:t>
      </w:r>
      <w:r>
        <w:rPr>
          <w:rFonts w:eastAsia="Georgia" w:cs="Georgia" w:ascii="Georgia" w:hAnsi="Georgia"/>
        </w:rPr>
        <w:t xml:space="preserve">可可香、烘焙坚果香、轻微焦糖感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口感：</w:t>
      </w:r>
      <w:r>
        <w:rPr>
          <w:rFonts w:eastAsia="Georgia" w:cs="Georgia" w:ascii="Georgia" w:hAnsi="Georgia"/>
        </w:rPr>
        <w:t xml:space="preserve">顺滑柔和、不苦不酸，单泡即可饮用，也非常适合拼配</w:t>
      </w:r>
    </w:p>
    <w:p>
      <w:pPr>
        <w:spacing w:line="271" w:before="240" w:lineRule="auto"/>
      </w:pPr>
      <w:bookmarkStart w:id="7" w:name="推荐应用方向"/>
      <w:r>
        <w:rPr>
          <w:rFonts w:eastAsia="Georgia" w:cs="Georgia" w:ascii="Georgia" w:hAnsi="Georgia"/>
          <w:b/>
          <w:sz w:val="33"/>
        </w:rPr>
        <w:t xml:space="preserve">推荐应用方向</w:t>
      </w:r>
      <w:bookmarkEnd w:id="7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传统茶拼配：</w:t>
      </w:r>
      <w:r>
        <w:rPr>
          <w:rFonts w:eastAsia="Georgia" w:cs="Georgia" w:ascii="Georgia" w:hAnsi="Georgia"/>
        </w:rPr>
        <w:t xml:space="preserve">与红茶、乌龙、普洱等拼配，打造"可可谷物茶""巧克力乌龙"等新品类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中式花草茶：</w:t>
      </w:r>
      <w:r>
        <w:rPr>
          <w:rFonts w:eastAsia="Georgia" w:cs="Georgia" w:ascii="Georgia" w:hAnsi="Georgia"/>
        </w:rPr>
        <w:t xml:space="preserve">与桂花、玫瑰、菊花、陈皮等中式花果搭配，做成"桂花可可壳养生茶""花草可可纤维茶"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植物基饮品：</w:t>
      </w:r>
      <w:r>
        <w:rPr>
          <w:rFonts w:eastAsia="Georgia" w:cs="Georgia" w:ascii="Georgia" w:hAnsi="Georgia"/>
        </w:rPr>
        <w:t xml:space="preserve">加入燕麦奶、椰奶等植物奶，开发无咖啡/低咖啡因的"可可拿铁风味茶饮"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功能食品：</w:t>
      </w:r>
      <w:r>
        <w:rPr>
          <w:rFonts w:eastAsia="Georgia" w:cs="Georgia" w:ascii="Georgia" w:hAnsi="Georgia"/>
        </w:rPr>
        <w:t xml:space="preserve">作为高纤维原料，用于代餐粉、焙烤食品、乳制品替代品中，提升持水性与抗氧化稳定性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面向中国b2b客户的合作优势"/>
      <w:r>
        <w:rPr>
          <w:rFonts w:eastAsia="Georgia" w:cs="Georgia" w:ascii="Georgia" w:hAnsi="Georgia"/>
          <w:b/>
          <w:sz w:val="42"/>
        </w:rPr>
        <w:t xml:space="preserve">面向中国B2B客户的合作优势</w:t>
      </w:r>
      <w:bookmarkEnd w:id="8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稳定供应链：</w:t>
      </w:r>
      <w:r>
        <w:rPr>
          <w:rFonts w:eastAsia="Georgia" w:cs="Georgia" w:ascii="Georgia" w:hAnsi="Georgia"/>
        </w:rPr>
        <w:t xml:space="preserve">依托巴西大规模可可种植与加工基地，全年稳定供货，适合长线产品规划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品质可追溯：</w:t>
      </w:r>
      <w:r>
        <w:rPr>
          <w:rFonts w:eastAsia="Georgia" w:cs="Georgia" w:ascii="Georgia" w:hAnsi="Georgia"/>
        </w:rPr>
        <w:t xml:space="preserve">从产区、批次、烘焙工艺到出厂检测均可提供完整文件，满足进口与品牌溯源需求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定制服务：</w:t>
      </w:r>
      <w:r>
        <w:rPr>
          <w:rFonts w:eastAsia="Georgia" w:cs="Georgia" w:ascii="Georgia" w:hAnsi="Georgia"/>
        </w:rPr>
        <w:t xml:space="preserve">可根据中国市场需求定制粒度、烘焙程度及混合方案，方便客户直接投产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可持续与ESG叙事：</w:t>
      </w:r>
      <w:r>
        <w:rPr>
          <w:rFonts w:eastAsia="Georgia" w:cs="Georgia" w:ascii="Georgia" w:hAnsi="Georgia"/>
        </w:rPr>
        <w:t xml:space="preserve">可可豆壳本是副产物，通过高值利用进入茶饮与食品体系，契合"零浪费、可持续、碳足迹友好"等品牌故事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联系方式"/>
      <w:r>
        <w:rPr>
          <w:rFonts w:eastAsia="Georgia" w:cs="Georgia" w:ascii="Georgia" w:hAnsi="Georgia"/>
          <w:b/>
          <w:sz w:val="42"/>
        </w:rPr>
        <w:t xml:space="preserve">联系方式</w:t>
      </w:r>
      <w:bookmarkEnd w:id="9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Email：</w:t>
      </w:r>
      <w:hyperlink r:id="rId6">
        <w:r>
          <w:rPr>
            <w:rFonts w:eastAsia="Georgia" w:cs="Georgia" w:ascii="Georgia" w:hAnsi="Georgia"/>
            <w:color w:val="4472C4"/>
          </w:rPr>
          <w:t xml:space="preserve">gut@qualihteo.com</w:t>
        </w:r>
      </w:hyperlink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WhatsApp：</w:t>
      </w:r>
      <w:r>
        <w:rPr/>
        <w:t xml:space="preserve">+55 93 9923 56251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Website：</w:t>
      </w:r>
      <w:hyperlink r:id="rId7">
        <w:r>
          <w:rPr>
            <w:color w:val="4472C4"/>
          </w:rPr>
          <w:t xml:space="preserve">https://bio-cacau-chain-gut2.replit.app/</w:t>
        </w:r>
      </w:hyperlink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产地与发货地：</w:t>
      </w:r>
      <w:r>
        <w:rPr>
          <w:rFonts w:eastAsia="Georgia" w:cs="Georgia" w:ascii="Georgia" w:hAnsi="Georgia"/>
        </w:rPr>
        <w:t xml:space="preserve">Brazil · Amazonia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参考文献"/>
      <w:r>
        <w:rPr>
          <w:rFonts w:eastAsia="Georgia" w:cs="Georgia" w:ascii="Georgia" w:hAnsi="Georgia"/>
          <w:b/>
          <w:sz w:val="42"/>
        </w:rPr>
        <w:t xml:space="preserve">参考文献</w:t>
      </w:r>
      <w:bookmarkEnd w:id="10"/>
    </w:p>
    <w:p>
      <w:pPr>
        <w:spacing w:after="210" w:lineRule="auto"/>
      </w:pPr>
      <w:r>
        <w:rPr/>
        <w:t xml:space="preserve">[1] Barros, R.M., et al. (2024). Nutritional and functional properties of cocoa bean shells. </w:t>
      </w:r>
      <w:r>
        <w:rPr>
          <w:i/>
        </w:rPr>
        <w:t xml:space="preserve">Food Science and Technology</w:t>
      </w:r>
      <w:r>
        <w:rPr/>
        <w:t xml:space="preserve">, 44, e02123. </w:t>
      </w:r>
      <w:hyperlink r:id="rId8">
        <w:r>
          <w:rPr>
            <w:color w:val="4472C4"/>
          </w:rPr>
          <w:t xml:space="preserve">https://pmc.ncbi.nlm.nih.gov/articles/PMC7230451/</w:t>
        </w:r>
      </w:hyperlink>
    </w:p>
    <w:p>
      <w:pPr>
        <w:spacing w:after="210" w:lineRule="auto"/>
      </w:pPr>
      <w:r>
        <w:rPr/>
        <w:t xml:space="preserve">[2] Okiyama, D.C.G., et al. (2017). Cocoa shell and its compounds: Applications in the food industry. </w:t>
      </w:r>
      <w:r>
        <w:rPr>
          <w:i/>
        </w:rPr>
        <w:t xml:space="preserve">Trends in Food Science &amp; Technology</w:t>
      </w:r>
      <w:r>
        <w:rPr/>
        <w:t xml:space="preserve">, 63, 103-112. </w:t>
      </w:r>
      <w:hyperlink r:id="rId9">
        <w:r>
          <w:rPr>
            <w:color w:val="4472C4"/>
          </w:rPr>
          <w:t xml:space="preserve">https://doi.org/10.1016/j.tifs.2017.03.007</w:t>
        </w:r>
      </w:hyperlink>
    </w:p>
    <w:p>
      <w:pPr>
        <w:spacing w:after="210" w:lineRule="auto"/>
      </w:pPr>
      <w:r>
        <w:rPr/>
        <w:t xml:space="preserve">[3] Rojo-Poveda, O., et al. (2020). Cocoa bean shell: A by-product with nutritional properties and biofunctional potential. </w:t>
      </w:r>
      <w:r>
        <w:rPr>
          <w:i/>
        </w:rPr>
        <w:t xml:space="preserve">Nutrients</w:t>
      </w:r>
      <w:r>
        <w:rPr/>
        <w:t xml:space="preserve">, 12(4), 1123. </w:t>
      </w:r>
      <w:hyperlink r:id="rId10">
        <w:r>
          <w:rPr>
            <w:color w:val="4472C4"/>
          </w:rPr>
          <w:t xml:space="preserve">https://pmc.ncbi.nlm.nih.gov/articles/PMC7230451/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Gut Cacao</w:t>
      </w:r>
      <w:r>
        <w:rPr>
          <w:rFonts w:eastAsia="Georgia" w:cs="Georgia" w:ascii="Georgia" w:hAnsi="Georgia"/>
        </w:rPr>
        <w:t xml:space="preserve"> – 用于精致茶混纺的优质可可豆壳</w:t>
      </w:r>
      <w:r>
        <w:rPr/>
        <w:br w:type="textWrapping"/>
      </w:r>
      <w:r>
        <w:rPr>
          <w:rFonts w:eastAsia="Georgia" w:cs="Georgia" w:ascii="Georgia" w:hAnsi="Georgia"/>
        </w:rPr>
        <w:t xml:space="preserve">将传统融入养生创新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47ccdf34d9378db8a0efbd204147fda53f51d49.jpg" TargetMode="Internal"/><Relationship Id="rId6" Type="http://schemas.openxmlformats.org/officeDocument/2006/relationships/hyperlink" Target="mailto:gut@qualihteo.com" TargetMode="External"/><Relationship Id="rId7" Type="http://schemas.openxmlformats.org/officeDocument/2006/relationships/hyperlink" Target="https://bio-cacau-chain-gut2.replit.app/" TargetMode="External"/><Relationship Id="rId8" Type="http://schemas.openxmlformats.org/officeDocument/2006/relationships/hyperlink" Target="https://pmc.ncbi.nlm.nih.gov/articles/PMC7230451/" TargetMode="External"/><Relationship Id="rId9" Type="http://schemas.openxmlformats.org/officeDocument/2006/relationships/hyperlink" Target="https://doi.org/10.1016/j.tifs.2017.03.007" TargetMode="External"/><Relationship Id="rId10" Type="http://schemas.openxmlformats.org/officeDocument/2006/relationships/hyperlink" Target="https://pmc.ncbi.nlm.nih.gov/articles/PMC7230451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2026-02-26T17:14:34.752Z</dcterms:created>
  <dcterms:modified xsi:type="dcterms:W3CDTF">2026-02-26T17:14:34.752Z</dcterms:modified>
</cp:coreProperties>
</file>