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ut_cacao_pasta_de_cacau_premium_84a03b"/>
      <w:r>
        <w:rPr>
          <w:b/>
          <w:sz w:val="56"/>
        </w:rPr>
        <w:t xml:space="preserve">GUT CACAO: Pasta de Cacau Premium 100% Pura</w:t>
      </w:r>
      <w:bookmarkEnd w:id="0"/>
    </w:p>
    <w:p>
      <w:pPr>
        <w:spacing w:after="210" w:lineRule="auto"/>
      </w:pPr>
      <w:r>
        <w:rPr>
          <w:b/>
        </w:rPr>
        <w:t xml:space="preserve">Pitch de Vendas B2B – Versão Português Brasileiro</w:t>
      </w:r>
    </w:p>
    <w:p>
      <w:pPr>
        <w:spacing w:lineRule="auto"/>
        <w:jc w:val="center"/>
      </w:pPr>
      <w:r>
        <w:rPr/>
        <w:drawing>
          <wp:inline distB="0" distL="0" distR="0" distT="0">
            <wp:extent cx="5518150" cy="3079898"/>
            <wp:effectExtent b="0" l="0" r="0" t="0"/>
            <wp:docPr id="1" name="image-99db3721dd0ce0f8b5e7ebccbcd2792462475d94.jpg" descr="Pasta de Cacau Premium"/>
            <a:graphic>
              <a:graphicData uri="http://schemas.openxmlformats.org/drawingml/2006/picture">
                <pic:pic>
                  <pic:nvPicPr>
                    <pic:cNvPr id="1" name="image-99db3721dd0ce0f8b5e7ebccbcd2792462475d94.jpg" descr="Pasta de Cacau Premium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07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leve_seu_chocolate_com_a_excelên_553da3"/>
      <w:r>
        <w:rPr>
          <w:rFonts w:eastAsia="Georgia" w:cs="Georgia" w:ascii="Georgia" w:hAnsi="Georgia"/>
          <w:b/>
          <w:sz w:val="42"/>
        </w:rPr>
        <w:t xml:space="preserve">Eleve Seu Chocolate com a Excelência Amazônica</w:t>
      </w:r>
      <w:bookmarkEnd w:id="1"/>
    </w:p>
    <w:p>
      <w:pPr>
        <w:spacing w:after="210" w:lineRule="auto"/>
      </w:pPr>
      <w:r>
        <w:rPr>
          <w:b/>
        </w:rPr>
        <w:t xml:space="preserve">GUT CACAO</w:t>
      </w:r>
      <w:r>
        <w:rPr/>
        <w:t xml:space="preserve"> apresenta </w:t>
      </w:r>
      <w:r>
        <w:rPr>
          <w:b/>
        </w:rPr>
        <w:t xml:space="preserve">Pasta de Cacau Premium 100% Pura (Liquor/Tablea)</w:t>
      </w:r>
      <w:r>
        <w:rPr>
          <w:rFonts w:eastAsia="Georgia" w:cs="Georgia" w:ascii="Georgia" w:hAnsi="Georgia"/>
        </w:rPr>
        <w:t xml:space="preserve"> – a base para chocolates excepcionais, produzida diretamente na Amazônia com tecnologia de ponta e rastreabilidade total para aplicações industriais e artesanais.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or_que_escolher_a_pasta_de_cacau_c90ac1"/>
      <w:r>
        <w:rPr>
          <w:b/>
          <w:sz w:val="42"/>
        </w:rPr>
        <w:t xml:space="preserve">Por Que Escolher a Pasta de Cacau Premium GUT CACAO?</w:t>
      </w:r>
      <w:bookmarkEnd w:id="2"/>
    </w:p>
    <w:p>
      <w:pPr>
        <w:spacing w:line="271" w:before="240" w:lineRule="auto"/>
      </w:pPr>
      <w:bookmarkStart w:id="3" w:name="qualidade_sem_concessões_da_orige_f3aa15"/>
      <w:r>
        <w:rPr>
          <w:rFonts w:eastAsia="Georgia" w:cs="Georgia" w:ascii="Georgia" w:hAnsi="Georgia"/>
          <w:b/>
          <w:sz w:val="33"/>
        </w:rPr>
        <w:t xml:space="preserve">Qualidade Sem Concessões da Origem ao Bloco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Nossa pasta de cacau entrega a consistência, rastreabilidade e complexidade de sabor que fabricantes de chocolate premium exigem. Cada bloco representa o resultado de infraestrutura avançada de pós-colheita, monitoramento digital de fermentação e tecnologia de secagem solar-híbrida – tudo localizado no coração da Amazônia[1].</w:t>
      </w:r>
    </w:p>
    <w:p>
      <w:pPr>
        <w:spacing w:line="271" w:before="240" w:lineRule="auto"/>
      </w:pPr>
      <w:bookmarkStart w:id="4" w:name="grau_e_sabor_profundo"/>
      <w:r>
        <w:rPr>
          <w:b/>
          <w:sz w:val="33"/>
        </w:rPr>
        <w:t xml:space="preserve">Grau e Sabor Profundo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Amêndoas cuidadosamente selecionadas geram </w:t>
      </w:r>
      <w:r>
        <w:rPr>
          <w:b/>
        </w:rPr>
        <w:t xml:space="preserve">notas de cacau complexas e distintas</w:t>
      </w:r>
      <w:r>
        <w:rPr>
          <w:rFonts w:eastAsia="Georgia" w:cs="Georgia" w:ascii="Georgia" w:hAnsi="Georgia"/>
        </w:rPr>
        <w:t xml:space="preserve">, com camadas de terroso, frutado e nozes. Nossos protocolos rigorosos de fermentação (monitoramento de pH, Brix e temperatura com viragem hidráulica) garantem perfis sensoriais repetíveis lote após lote[1].</w:t>
      </w:r>
    </w:p>
    <w:p>
      <w:pPr>
        <w:spacing w:line="271" w:before="240" w:lineRule="auto"/>
      </w:pPr>
      <w:bookmarkStart w:id="5" w:name="perfil_de_sabor_rico_e_complexo"/>
      <w:r>
        <w:rPr>
          <w:b/>
          <w:sz w:val="33"/>
        </w:rPr>
        <w:t xml:space="preserve">Perfil de Sabor Rico e Complexo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 textura sedosa com granulometria de 18–22 mícrons oferece </w:t>
      </w:r>
      <w:r>
        <w:rPr>
          <w:b/>
        </w:rPr>
        <w:t xml:space="preserve">cacau intenso com notas terrosas sutis</w:t>
      </w:r>
      <w:r>
        <w:rPr>
          <w:rFonts w:eastAsia="Georgia" w:cs="Georgia" w:ascii="Georgia" w:hAnsi="Georgia"/>
        </w:rPr>
        <w:t xml:space="preserve"> – perfeito para couverture premium, bean-to-bar, confeitaria e aplicações especiais em bebidas[1][2].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detalhes_para_atacado_b2b"/>
      <w:r>
        <w:rPr>
          <w:b/>
          <w:sz w:val="42"/>
        </w:rPr>
        <w:t xml:space="preserve">Detalhes Para Atacado &amp; B2B</w:t>
      </w:r>
      <w:bookmarkEnd w:id="6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Certificações:</w:t>
      </w:r>
      <w:r>
        <w:rPr>
          <w:rFonts w:eastAsia="Georgia" w:cs="Georgia" w:ascii="Georgia" w:hAnsi="Georgia"/>
        </w:rPr>
        <w:t xml:space="preserve"> Qualidade certificada com opções orgânicas disponíveis. Reconhecimento Cocoa of Excellence Award Winner[1].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Embalagem a Granel:</w:t>
      </w:r>
      <w:r>
        <w:rPr>
          <w:rFonts w:eastAsia="Georgia" w:cs="Georgia" w:ascii="Georgia" w:hAnsi="Georgia"/>
        </w:rPr>
        <w:t xml:space="preserve"> Disponível em blocos de 5 kg, 10 kg e 25 kg. Sacos barreiras de tripla parede de grau alimentar para frescor ideal e eficiência logística[1].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Capacidade de Fornecimento:</w:t>
      </w:r>
      <w:r>
        <w:rPr>
          <w:rFonts w:eastAsia="Georgia" w:cs="Georgia" w:ascii="Georgia" w:hAnsi="Georgia"/>
        </w:rPr>
        <w:t xml:space="preserve"> Cadeia de suprimentos global em larga escala com origem direta na Amazônia. Embarques em container e pallet com rastreabilidade total via QR code por lote[1].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Aplicações:</w:t>
      </w:r>
      <w:r>
        <w:rPr>
          <w:rFonts w:eastAsia="Georgia" w:cs="Georgia" w:ascii="Georgia" w:hAnsi="Georgia"/>
        </w:rPr>
        <w:t xml:space="preserve"> Produção de chocolate, confeitaria, ingrediente para bebidas, uso em alimentos e aplicações culinárias especiais.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a_vantagem_gut_cacao_do_clone_ao_cc63eb"/>
      <w:r>
        <w:rPr>
          <w:b/>
          <w:sz w:val="42"/>
        </w:rPr>
        <w:t xml:space="preserve">A Vantagem GUT CACAO: Do Clone ao Container</w:t>
      </w:r>
      <w:bookmarkEnd w:id="7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Origem Rastreável:</w:t>
      </w:r>
      <w:r>
        <w:rPr>
          <w:rFonts w:eastAsia="Georgia" w:cs="Georgia" w:ascii="Georgia" w:hAnsi="Georgia"/>
        </w:rPr>
        <w:t xml:space="preserve"> Cada lote rastreado desde sistemas agroflorestais no Pará, Brasil, com recepção biométrica digital e segregação de lotes[1].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Fermentação Avançada:</w:t>
      </w:r>
      <w:r>
        <w:rPr>
          <w:rFonts w:eastAsia="Georgia" w:cs="Georgia" w:ascii="Georgia" w:hAnsi="Georgia"/>
        </w:rPr>
        <w:t xml:space="preserve"> Cochos de madeira com monitoramento em tempo real e testes internos de corte garantem desenvolvimento ótimo de sabor[1].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Secagem Híbrida de Precisão:</w:t>
      </w:r>
      <w:r>
        <w:rPr>
          <w:rFonts w:eastAsia="Georgia" w:cs="Georgia" w:ascii="Georgia" w:hAnsi="Georgia"/>
        </w:rPr>
        <w:t xml:space="preserve"> Secagem lenta em estufa solar (4–6 dias) combinada com secagem a lenha sem fumaça até 7% de umidade para segurança alimentar e estabilidade[1].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Linha de Processamento Industrial:</w:t>
      </w:r>
      <w:r>
        <w:rPr>
          <w:rFonts w:eastAsia="Georgia" w:cs="Georgia" w:ascii="Georgia" w:hAnsi="Georgia"/>
        </w:rPr>
        <w:t xml:space="preserve"> Torrefação controlada, moagem fina até 18–22 mícrons e produção escalável para contratos globais[1][2].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Impacto Bioeconômico:</w:t>
      </w:r>
      <w:r>
        <w:rPr>
          <w:rFonts w:eastAsia="Georgia" w:cs="Georgia" w:ascii="Georgia" w:hAnsi="Georgia"/>
        </w:rPr>
        <w:t xml:space="preserve"> Apoiando a preservação da floresta enquanto aumenta a renda dos produtores em até 300% através de parcerias justas e assistência técnica[1].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especificações_técnicas"/>
      <w:r>
        <w:rPr>
          <w:rFonts w:eastAsia="Georgia" w:cs="Georgia" w:ascii="Georgia" w:hAnsi="Georgia"/>
          <w:b/>
          <w:sz w:val="42"/>
        </w:rPr>
        <w:t xml:space="preserve">Especificações Técnicas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Produto</w:t>
            </w:r>
          </w:p>
        </w:tc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Pasta de Cacau 100% Pura (Liquor)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Granulometria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18–22 mícrons (moagem fina)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Umidade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7% (secagem controlada)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Opções de Embalagem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Blocos de 5 kg, 10 kg, 25 kg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Origem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Floresta Amazônica, Pará, Brasil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Certificações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Qualidade certificada, opções orgânicas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Fermentação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Amêndoas Tipo 1, protocolo monitorado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Rastreabilidade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QR code por lote, do clone ao container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Especificações da Pasta Premium GUT CACAO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seu_diferencial_competitivo"/>
      <w:r>
        <w:rPr>
          <w:b/>
          <w:sz w:val="42"/>
        </w:rPr>
        <w:t xml:space="preserve">Seu Diferencial Competitivo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Em um mercado de cacau volátil, </w:t>
      </w:r>
      <w:r>
        <w:rPr>
          <w:b/>
        </w:rPr>
        <w:t xml:space="preserve">confiabilidade e consistência</w:t>
      </w:r>
      <w:r>
        <w:rPr>
          <w:rFonts w:eastAsia="Georgia" w:cs="Georgia" w:ascii="Georgia" w:hAnsi="Georgia"/>
        </w:rPr>
        <w:t xml:space="preserve"> são seus maiores ativos. GUT CACAO entrega: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Perfis de sabor previsíveis para estabilidade de fórmula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Fornecimento contínuo sem gargalos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História de sustentabilidade convincente para diferenciação de marca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Relação direta com origem eliminando custos de intermediários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o_orgulho_amazônico_no_seu_produto"/>
      <w:r>
        <w:rPr>
          <w:rFonts w:eastAsia="Georgia" w:cs="Georgia" w:ascii="Georgia" w:hAnsi="Georgia"/>
          <w:b/>
          <w:sz w:val="42"/>
        </w:rPr>
        <w:t xml:space="preserve">O Orgulho Amazônico no Seu Produto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Quando você escolhe GUT CACAO, você não está apenas comprando pasta de cacau – você está trazendo a </w:t>
      </w:r>
      <w:r>
        <w:rPr>
          <w:b/>
        </w:rPr>
        <w:t xml:space="preserve">alma da Amazônia</w:t>
      </w:r>
      <w:r>
        <w:rPr>
          <w:rFonts w:eastAsia="Georgia" w:cs="Georgia" w:ascii="Georgia" w:hAnsi="Georgia"/>
        </w:rPr>
        <w:t xml:space="preserve"> para seu produto. Cada bloco carrega a história de produtores que escolheram preservar a floresta em pé, a tecnologia que une tradição e inovação, e o compromisso com uma bioeconomia que transforma vidas sem destruir o planeta[1].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Seu chocolate pode contar essa história. Seus clientes querem ouvir essa história.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solicite_cotação_e_amostras"/>
      <w:r>
        <w:rPr>
          <w:rFonts w:eastAsia="Georgia" w:cs="Georgia" w:ascii="Georgia" w:hAnsi="Georgia"/>
          <w:b/>
          <w:sz w:val="42"/>
        </w:rPr>
        <w:t xml:space="preserve">Solicite Cotação e Amostras</w:t>
      </w:r>
      <w:bookmarkEnd w:id="11"/>
    </w:p>
    <w:p>
      <w:pPr>
        <w:spacing w:after="210" w:lineRule="auto"/>
      </w:pPr>
      <w:r>
        <w:rPr>
          <w:b/>
        </w:rPr>
        <w:t xml:space="preserve">Conecte sua produção à origem amazônica com qualidade mensurável, narrativa poderosa de sustentabilidade e fornecimento estável.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Contato:</w:t>
      </w:r>
      <w:r>
        <w:rPr/>
        <w:t xml:space="preserve"> Helton Gutzeit, CEO &amp; Fundador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Email:</w:t>
      </w:r>
      <w:r>
        <w:rPr/>
        <w:t xml:space="preserve"> </w:t>
      </w:r>
      <w:hyperlink r:id="rId6">
        <w:r>
          <w:rPr>
            <w:rFonts w:eastAsia="Georgia" w:cs="Georgia" w:ascii="Georgia" w:hAnsi="Georgia"/>
            <w:color w:val="4472C4"/>
          </w:rPr>
          <w:t xml:space="preserve">gut@qualihteo.com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WhatsApp:</w:t>
      </w:r>
      <w:r>
        <w:rPr/>
        <w:t xml:space="preserve"> +55 93 99235-6251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Website:</w:t>
      </w:r>
      <w:r>
        <w:rPr/>
        <w:t xml:space="preserve"> </w:t>
      </w:r>
      <w:hyperlink r:id="rId7">
        <w:r>
          <w:rPr>
            <w:color w:val="4472C4"/>
          </w:rPr>
          <w:t xml:space="preserve">https://bio-cacau-chain--gut2.replit.app/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Localização:</w:t>
      </w:r>
      <w:r>
        <w:rPr>
          <w:rFonts w:eastAsia="Georgia" w:cs="Georgia" w:ascii="Georgia" w:hAnsi="Georgia"/>
        </w:rPr>
        <w:t xml:space="preserve"> Amazônia, Brasil</w:t>
      </w:r>
    </w:p>
    <w:p>
      <w:pPr>
        <w:spacing w:after="210" w:lineRule="auto"/>
      </w:pPr>
      <w:r>
        <w:rPr>
          <w:b/>
        </w:rPr>
        <w:t xml:space="preserve">Vamos construir uma parceria que eleva seu chocolate enquanto protege a floresta. O futuro do cacau brasileiro começa aqui.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referências"/>
      <w:r>
        <w:rPr>
          <w:rFonts w:eastAsia="Georgia" w:cs="Georgia" w:ascii="Georgia" w:hAnsi="Georgia"/>
          <w:b/>
          <w:sz w:val="42"/>
        </w:rPr>
        <w:t xml:space="preserve">Referências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[1] Qualitheo. (2026). Agroindústria Bioeconômica da Amazônia – Bio Cacao Chain. </w:t>
      </w:r>
      <w:hyperlink r:id="rId8">
        <w:r>
          <w:rPr>
            <w:color w:val="4472C4"/>
          </w:rPr>
          <w:t xml:space="preserve">https://bio-cacau-chain--gut2.replit.app/</w:t>
        </w:r>
      </w:hyperlink>
    </w:p>
    <w:p>
      <w:pPr>
        <w:spacing w:after="210" w:lineRule="auto"/>
      </w:pPr>
      <w:r>
        <w:rPr/>
        <w:t xml:space="preserve">[2] RADAD International. (2026). Cocoa Mass (Cocoa Liquor): The Complete Guide to Understanding, Using, and Buying the Foundation of Chocolate. </w:t>
      </w:r>
      <w:hyperlink r:id="rId9">
        <w:r>
          <w:rPr>
            <w:color w:val="4472C4"/>
          </w:rPr>
          <w:t xml:space="preserve">https://radadinternational.com/cocoa-mass-cocoa-liquor-the-complete-guide-to-understanding-using-and-buying-the-foundation-of-ch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9db3721dd0ce0f8b5e7ebccbcd2792462475d94.jpg" TargetMode="Internal"/><Relationship Id="rId6" Type="http://schemas.openxmlformats.org/officeDocument/2006/relationships/hyperlink" Target="mailto:gut@qualihteo.com" TargetMode="External"/><Relationship Id="rId7" Type="http://schemas.openxmlformats.org/officeDocument/2006/relationships/hyperlink" Target="https://bio-cacau-chain--gut2.replit.app/" TargetMode="External"/><Relationship Id="rId8" Type="http://schemas.openxmlformats.org/officeDocument/2006/relationships/hyperlink" Target="https://bio-cacau-chain--gut2.replit.app/" TargetMode="External"/><Relationship Id="rId9" Type="http://schemas.openxmlformats.org/officeDocument/2006/relationships/hyperlink" Target="https://radadinternational.com/cocoa-mass-cocoa-liquor-the-complete-guide-to-understanding-using-and-buying-the-foundation-of-ch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2026-02-26T17:57:34.385Z</dcterms:created>
  <dcterms:modified xsi:type="dcterms:W3CDTF">2026-02-26T17:57:34.385Z</dcterms:modified>
</cp:coreProperties>
</file>