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35" w:rsidRDefault="006C22A1">
      <w:pPr>
        <w:pStyle w:val="Podtytu"/>
        <w:jc w:val="center"/>
      </w:pPr>
      <w:bookmarkStart w:id="0" w:name="_ewawi52xtall" w:colFirst="0" w:colLast="0"/>
      <w:bookmarkEnd w:id="0"/>
      <w:r>
        <w:t>Projekt zespołowy</w:t>
      </w:r>
    </w:p>
    <w:p w:rsidR="005B6535" w:rsidRDefault="006C22A1">
      <w:pPr>
        <w:pStyle w:val="Tytu"/>
        <w:jc w:val="center"/>
      </w:pPr>
      <w:bookmarkStart w:id="1" w:name="_s5eqed914ccp" w:colFirst="0" w:colLast="0"/>
      <w:bookmarkEnd w:id="1"/>
      <w:r>
        <w:t>Stacja łączności satelitarnej</w:t>
      </w:r>
    </w:p>
    <w:p w:rsidR="005B6535" w:rsidRDefault="006C22A1">
      <w:pPr>
        <w:tabs>
          <w:tab w:val="left" w:pos="1980"/>
        </w:tabs>
        <w:spacing w:before="200"/>
        <w:jc w:val="center"/>
      </w:pPr>
      <w:r>
        <w:t>Sławomir Figiel</w:t>
      </w:r>
      <w:r>
        <w:tab/>
        <w:t>Tomasz Mrugalski</w:t>
      </w:r>
      <w:r>
        <w:tab/>
        <w:t>Ewelina Omernik</w:t>
      </w:r>
    </w:p>
    <w:p w:rsidR="005B6535" w:rsidRDefault="006C22A1">
      <w:pPr>
        <w:spacing w:before="200"/>
        <w:jc w:val="center"/>
      </w:pPr>
      <w:r>
        <w:t>Technologie Kosmiczne i Satelitarne</w:t>
      </w:r>
    </w:p>
    <w:p w:rsidR="005B6535" w:rsidRDefault="006C22A1">
      <w:pPr>
        <w:spacing w:before="200"/>
        <w:jc w:val="center"/>
      </w:pPr>
      <w:r>
        <w:t>Opiekun: prof. dr hab. inż. M. Moszyński</w:t>
      </w:r>
    </w:p>
    <w:p w:rsidR="005B6535" w:rsidRDefault="006C22A1">
      <w:pPr>
        <w:spacing w:before="200"/>
        <w:jc w:val="center"/>
      </w:pPr>
      <w:r>
        <w:t>Opiekun techniczny: dr inż. W. Siwicki</w:t>
      </w:r>
    </w:p>
    <w:p w:rsidR="005B6535" w:rsidRDefault="005B6535">
      <w:pPr>
        <w:spacing w:before="200"/>
        <w:jc w:val="center"/>
      </w:pPr>
    </w:p>
    <w:p w:rsidR="005B6535" w:rsidRDefault="00CD267B">
      <w:pPr>
        <w:spacing w:before="200"/>
        <w:jc w:val="center"/>
      </w:pPr>
      <w:r>
        <w:t>Stan na 2019-10-24</w:t>
      </w:r>
      <w:bookmarkStart w:id="2" w:name="_GoBack"/>
      <w:bookmarkEnd w:id="2"/>
    </w:p>
    <w:p w:rsidR="005B6535" w:rsidRDefault="005B6535">
      <w:pPr>
        <w:spacing w:before="200"/>
        <w:jc w:val="center"/>
      </w:pPr>
    </w:p>
    <w:p w:rsidR="005B6535" w:rsidRDefault="005B6535">
      <w:pPr>
        <w:spacing w:before="200"/>
        <w:jc w:val="center"/>
      </w:pPr>
    </w:p>
    <w:p w:rsidR="005B6535" w:rsidRDefault="005B6535">
      <w:pPr>
        <w:spacing w:before="200"/>
        <w:jc w:val="center"/>
      </w:pPr>
    </w:p>
    <w:p w:rsidR="005B6535" w:rsidRDefault="005B6535">
      <w:pPr>
        <w:spacing w:before="200"/>
        <w:jc w:val="center"/>
      </w:pPr>
    </w:p>
    <w:p w:rsidR="005B6535" w:rsidRDefault="005B6535">
      <w:pPr>
        <w:spacing w:before="200"/>
        <w:jc w:val="center"/>
      </w:pPr>
    </w:p>
    <w:p w:rsidR="005B6535" w:rsidRDefault="005B6535">
      <w:pPr>
        <w:spacing w:before="200"/>
      </w:pPr>
    </w:p>
    <w:p w:rsidR="005B6535" w:rsidRDefault="006C22A1">
      <w:pPr>
        <w:spacing w:before="200"/>
        <w:jc w:val="center"/>
      </w:pPr>
      <w:r>
        <w:rPr>
          <w:noProof/>
          <w:lang w:val="pl-PL"/>
        </w:rPr>
        <w:drawing>
          <wp:inline distT="57150" distB="57150" distL="57150" distR="57150">
            <wp:extent cx="2509838" cy="1781824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781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5B6535" w:rsidRDefault="006C22A1">
      <w:pPr>
        <w:pStyle w:val="Nagwek1"/>
      </w:pPr>
      <w:bookmarkStart w:id="3" w:name="_nkuk2oel7jus" w:colFirst="0" w:colLast="0"/>
      <w:bookmarkEnd w:id="3"/>
      <w:r>
        <w:lastRenderedPageBreak/>
        <w:t>Cel projektu</w:t>
      </w:r>
    </w:p>
    <w:p w:rsidR="005B6535" w:rsidRDefault="006C22A1">
      <w:pPr>
        <w:pStyle w:val="Nagwek2"/>
      </w:pPr>
      <w:bookmarkStart w:id="4" w:name="_ac1xgmp9bar1" w:colFirst="0" w:colLast="0"/>
      <w:bookmarkEnd w:id="4"/>
      <w:r>
        <w:t>Cel główny</w:t>
      </w:r>
    </w:p>
    <w:p w:rsidR="005B6535" w:rsidRDefault="006C22A1">
      <w:r>
        <w:t>Celem projektu jest budowa stacji łączności satelitarnej przeznaczonej do odbioru danych meteorologicznych z satelity NOAA 18.</w:t>
      </w:r>
    </w:p>
    <w:p w:rsidR="005B6535" w:rsidRDefault="006C22A1">
      <w:pPr>
        <w:pStyle w:val="Nagwek2"/>
      </w:pPr>
      <w:bookmarkStart w:id="5" w:name="_mpeb3qp1nnpm" w:colFirst="0" w:colLast="0"/>
      <w:bookmarkEnd w:id="5"/>
      <w:r>
        <w:t>Cel alternatywny</w:t>
      </w:r>
    </w:p>
    <w:p w:rsidR="005B6535" w:rsidRDefault="006C22A1">
      <w:r>
        <w:t>W przypadku braku możliwości odbioru danych ze wskazanego satelity (na przykład na skutek jego awarii</w:t>
      </w:r>
      <w:r>
        <w:t xml:space="preserve"> lub niekorzystnych parametrów orbity albo warunków meteorologicznych) stacja zostanie przestawiona na satelitę NOAA 15 lub Meteor N2.</w:t>
      </w:r>
    </w:p>
    <w:p w:rsidR="005B6535" w:rsidRDefault="006C22A1">
      <w:pPr>
        <w:pStyle w:val="Nagwek1"/>
        <w:spacing w:before="200"/>
      </w:pPr>
      <w:bookmarkStart w:id="6" w:name="_c7sjjcdvbubc" w:colFirst="0" w:colLast="0"/>
      <w:bookmarkEnd w:id="6"/>
      <w:r>
        <w:t>Zespół</w:t>
      </w:r>
    </w:p>
    <w:p w:rsidR="005B6535" w:rsidRDefault="006C22A1">
      <w:r>
        <w:t>Zespół projektowy złożony został z trzech osób. Przypisane role mają charakter płynny. Spowodowane zostało to nisk</w:t>
      </w:r>
      <w:r>
        <w:t>ą początkową wiedzą dziedzinową. Zaangażowanie wszystkich członków we wszystkie etapy projektu pozwoliło na równomierny wzrost wiedzy, a także podejmowanie decyzji drogą uzyskiwania konsensusu. Pozwoliło to na elastyczną realizację zadań i unikanie przypad</w:t>
      </w:r>
      <w:r>
        <w:t>kowych błędnych decyzji.</w:t>
      </w:r>
    </w:p>
    <w:p w:rsidR="005B6535" w:rsidRDefault="006C22A1">
      <w:pPr>
        <w:numPr>
          <w:ilvl w:val="0"/>
          <w:numId w:val="1"/>
        </w:numPr>
        <w:spacing w:before="200"/>
      </w:pPr>
      <w:r>
        <w:rPr>
          <w:b/>
        </w:rPr>
        <w:t>Tomasz Mrugalski</w:t>
      </w:r>
      <w:r>
        <w:t xml:space="preserve"> - kierownik projektu, specjalista ds. ruchu orbitalnego, logistyk, inżynier utrzymania</w:t>
      </w:r>
    </w:p>
    <w:p w:rsidR="005B6535" w:rsidRDefault="006C22A1">
      <w:pPr>
        <w:numPr>
          <w:ilvl w:val="0"/>
          <w:numId w:val="1"/>
        </w:numPr>
        <w:spacing w:before="200"/>
        <w:rPr>
          <w:b/>
        </w:rPr>
      </w:pPr>
      <w:r>
        <w:rPr>
          <w:b/>
        </w:rPr>
        <w:t>Sławomir Figiel</w:t>
      </w:r>
      <w:r>
        <w:t xml:space="preserve"> - programista danych geoprzestrzennych, specjalista ds. systemu operacyjnego i platformy Raspberry</w:t>
      </w:r>
    </w:p>
    <w:p w:rsidR="005B6535" w:rsidRDefault="006C22A1">
      <w:pPr>
        <w:numPr>
          <w:ilvl w:val="0"/>
          <w:numId w:val="1"/>
        </w:numPr>
        <w:spacing w:before="200"/>
        <w:rPr>
          <w:b/>
        </w:rPr>
      </w:pPr>
      <w:r>
        <w:rPr>
          <w:b/>
        </w:rPr>
        <w:t xml:space="preserve">Ewelina Omernik </w:t>
      </w:r>
      <w:r>
        <w:t>- programista niskopoziomowy, specjalista ds. mikroukładów elektronicznych</w:t>
      </w:r>
    </w:p>
    <w:p w:rsidR="005B6535" w:rsidRDefault="006C22A1">
      <w:pPr>
        <w:pStyle w:val="Nagwek1"/>
        <w:spacing w:before="200"/>
      </w:pPr>
      <w:bookmarkStart w:id="7" w:name="_dc6y1d7pz2yu" w:colFirst="0" w:colLast="0"/>
      <w:bookmarkEnd w:id="7"/>
      <w:r>
        <w:t>Organizacja pracy</w:t>
      </w:r>
    </w:p>
    <w:p w:rsidR="005B6535" w:rsidRDefault="006C22A1">
      <w:r>
        <w:t xml:space="preserve">Praca nad projektem została zorganizowana wokół aplikacji Gitlab, dostępnym pod adresem: </w:t>
      </w:r>
      <w:hyperlink r:id="rId9">
        <w:r>
          <w:rPr>
            <w:color w:val="1155CC"/>
            <w:u w:val="single"/>
          </w:rPr>
          <w:t>https://gitlab.klub.com.pl:30000/astro/satnog-gdn/</w:t>
        </w:r>
      </w:hyperlink>
      <w:r>
        <w:t>. Znajduje się tam całość dokumentacji projektowej (wiki), zadania do wykonania przypisane do poszczególnych osób (wraz z obszernymi dyskusjami), a wkrótce przewidujemy pojawienie się kodu integ</w:t>
      </w:r>
      <w:r>
        <w:t>rującego wykorzystywane narzędzie software’owe. Opiekę nad programem objął kierownik projektu.</w:t>
      </w:r>
    </w:p>
    <w:p w:rsidR="005B6535" w:rsidRDefault="006C22A1">
      <w:pPr>
        <w:pStyle w:val="Nagwek1"/>
      </w:pPr>
      <w:bookmarkStart w:id="8" w:name="_uiorvkk76zba" w:colFirst="0" w:colLast="0"/>
      <w:bookmarkEnd w:id="8"/>
      <w:r>
        <w:br w:type="page"/>
      </w:r>
    </w:p>
    <w:tbl>
      <w:tblPr>
        <w:tblStyle w:val="a"/>
        <w:tblW w:w="109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4712"/>
        <w:gridCol w:w="2551"/>
        <w:gridCol w:w="1560"/>
        <w:gridCol w:w="1417"/>
      </w:tblGrid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bookmarkStart w:id="9" w:name="_o5uphf4rhjsm" w:colFirst="0" w:colLast="0"/>
            <w:bookmarkEnd w:id="9"/>
            <w:r>
              <w:rPr>
                <w:b/>
              </w:rPr>
              <w:lastRenderedPageBreak/>
              <w:t>L.p.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Zadanie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Termin zakończenia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Koordynator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Zależności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Wybór głównego satelity do obserwacji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SF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Wybór anteny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TM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Wybór platformy komputerowej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EO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Wybór lokalizacji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TM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Wybór odbiornika SDR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TM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Wybór LNA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EO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Zamówienie i odbiór LNA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Zamówienie i odbiór komponentów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TM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2, 3, 4, 5, 6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Przygotowanie systemu operacyjnego i środowiska sieciowego platformy testowej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TM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Instalacja i konfiguracja oprogramowania platformy testowej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SF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Przeprowadzenie testów na platformie testowej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12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Instalacja konektorów anteny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07.11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Złożenie, wstępna konfiguracja i uruchomienie platformy docelowej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14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Przeprowadzenie testów naziemnych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15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Odebranie pierwszej poprawnej transmisji docelowego satelity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Przygotowanie aplikacji demonstracyjnej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17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Przygotowanie raportu końcowego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15, 16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Analiza możliwości konfiguracji połączenia w miejscu docelowym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SF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Instalacja stacji w miejscu docelowym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Spotkanie podsumowujące dokonane wybory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SF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spacing w:line="240" w:lineRule="auto"/>
            </w:pPr>
            <w:r>
              <w:t>2, 3, 4, 5, 6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Spotkanie podsumowujące pierwszy miesiąc pracy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SF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spacing w:line="240" w:lineRule="auto"/>
            </w:pP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Spotkanie podsumowujące przeprowadzenie udanej łączności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spacing w:line="240" w:lineRule="auto"/>
            </w:pPr>
            <w:r>
              <w:t>15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Spotkanie podsumowujące efekt prac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12.12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spacing w:line="240" w:lineRule="auto"/>
            </w:pPr>
            <w:r>
              <w:t>17</w:t>
            </w:r>
          </w:p>
        </w:tc>
      </w:tr>
      <w:tr w:rsidR="005B6535" w:rsidTr="00664E36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4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Prezentacja wyników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Styczeń 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5B6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35" w:rsidRDefault="006C22A1">
            <w:pPr>
              <w:widowControl w:val="0"/>
              <w:spacing w:line="240" w:lineRule="auto"/>
            </w:pPr>
            <w:r>
              <w:t>D</w:t>
            </w:r>
          </w:p>
        </w:tc>
      </w:tr>
    </w:tbl>
    <w:p w:rsidR="005B6535" w:rsidRDefault="006C22A1" w:rsidP="00664E36">
      <w:pPr>
        <w:pStyle w:val="Nagwek2"/>
      </w:pPr>
      <w:bookmarkStart w:id="10" w:name="_po77yc6je51p" w:colFirst="0" w:colLast="0"/>
      <w:bookmarkEnd w:id="10"/>
      <w:r>
        <w:rPr>
          <w:noProof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3678C197" wp14:editId="51A790E0">
            <wp:simplePos x="0" y="0"/>
            <wp:positionH relativeFrom="column">
              <wp:posOffset>-437515</wp:posOffset>
            </wp:positionH>
            <wp:positionV relativeFrom="paragraph">
              <wp:posOffset>2780030</wp:posOffset>
            </wp:positionV>
            <wp:extent cx="8618220" cy="2999740"/>
            <wp:effectExtent l="8890" t="0" r="1270" b="127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18220" cy="299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E36">
        <w:br w:type="textWrapping" w:clear="all"/>
      </w:r>
    </w:p>
    <w:p w:rsidR="005B6535" w:rsidRDefault="006C22A1" w:rsidP="00664E36">
      <w:r>
        <w:rPr>
          <w:noProof/>
          <w:lang w:val="pl-PL"/>
        </w:rPr>
        <w:lastRenderedPageBreak/>
        <w:drawing>
          <wp:anchor distT="0" distB="0" distL="114300" distR="114300" simplePos="0" relativeHeight="251659264" behindDoc="0" locked="0" layoutInCell="1" allowOverlap="1" wp14:anchorId="108BBFA1" wp14:editId="5C433670">
            <wp:simplePos x="0" y="0"/>
            <wp:positionH relativeFrom="column">
              <wp:posOffset>-1054100</wp:posOffset>
            </wp:positionH>
            <wp:positionV relativeFrom="paragraph">
              <wp:posOffset>2454275</wp:posOffset>
            </wp:positionV>
            <wp:extent cx="8667750" cy="3403600"/>
            <wp:effectExtent l="3175" t="0" r="3175" b="3175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77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E36">
        <w:br w:type="textWrapping" w:clear="all"/>
      </w:r>
    </w:p>
    <w:sectPr w:rsidR="005B6535" w:rsidSect="00664E36">
      <w:pgSz w:w="12240" w:h="15840"/>
      <w:pgMar w:top="720" w:right="720" w:bottom="720" w:left="720" w:header="72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2A1" w:rsidRDefault="006C22A1">
      <w:pPr>
        <w:spacing w:line="240" w:lineRule="auto"/>
      </w:pPr>
      <w:r>
        <w:separator/>
      </w:r>
    </w:p>
  </w:endnote>
  <w:endnote w:type="continuationSeparator" w:id="0">
    <w:p w:rsidR="006C22A1" w:rsidRDefault="006C2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2A1" w:rsidRDefault="006C22A1">
      <w:pPr>
        <w:spacing w:line="240" w:lineRule="auto"/>
      </w:pPr>
      <w:r>
        <w:separator/>
      </w:r>
    </w:p>
  </w:footnote>
  <w:footnote w:type="continuationSeparator" w:id="0">
    <w:p w:rsidR="006C22A1" w:rsidRDefault="006C22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631E1"/>
    <w:multiLevelType w:val="multilevel"/>
    <w:tmpl w:val="98683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6535"/>
    <w:rsid w:val="005B6535"/>
    <w:rsid w:val="00664E36"/>
    <w:rsid w:val="006C22A1"/>
    <w:rsid w:val="00CD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64E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E3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64E3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4E36"/>
  </w:style>
  <w:style w:type="paragraph" w:styleId="Stopka">
    <w:name w:val="footer"/>
    <w:basedOn w:val="Normalny"/>
    <w:link w:val="StopkaZnak"/>
    <w:uiPriority w:val="99"/>
    <w:unhideWhenUsed/>
    <w:rsid w:val="00664E3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4E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64E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E3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64E3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4E36"/>
  </w:style>
  <w:style w:type="paragraph" w:styleId="Stopka">
    <w:name w:val="footer"/>
    <w:basedOn w:val="Normalny"/>
    <w:link w:val="StopkaZnak"/>
    <w:uiPriority w:val="99"/>
    <w:unhideWhenUsed/>
    <w:rsid w:val="00664E3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lab.klub.com.pl:30000/astro/satnog-gd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461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</dc:creator>
  <cp:lastModifiedBy>thomson</cp:lastModifiedBy>
  <cp:revision>3</cp:revision>
  <dcterms:created xsi:type="dcterms:W3CDTF">2019-10-24T03:20:00Z</dcterms:created>
  <dcterms:modified xsi:type="dcterms:W3CDTF">2019-10-24T03:20:00Z</dcterms:modified>
</cp:coreProperties>
</file>