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XENO DATA ANALYST TAKE-HOME ASSIGNMENT</w:t>
      </w:r>
    </w:p>
    <w:p>
      <w:pPr>
        <w:jc w:val="center"/>
      </w:pPr>
      <w:r>
        <w:rPr>
          <w:b/>
          <w:sz w:val="30"/>
        </w:rPr>
        <w:t>Comm-Log Send Reconciliation — Complete Analysis Guide</w:t>
      </w:r>
    </w:p>
    <w:p>
      <w:pPr>
        <w:jc w:val="center"/>
      </w:pPr>
      <w:r>
        <w:rPr>
          <w:i/>
        </w:rPr>
        <w:t>Merchant 501 • October 2026 • Target Base Reconciliation</w:t>
      </w:r>
    </w:p>
    <w:p>
      <w:pPr>
        <w:pStyle w:val="Heading1"/>
      </w:pPr>
      <w:r>
        <w:t>1. What Is the Problem?</w:t>
      </w:r>
    </w:p>
    <w:p>
      <w:r>
        <w:t>Finance tracks a metric called target_base, representing the number of qualifying campaign sends for a merchant over a reporting period. For merchant 501 during October 2026 across the Diwali campaigns, Finance reports a true target_base of 22.</w:t>
      </w:r>
    </w:p>
    <w:p>
      <w:r>
        <w:t>The task is not simply to write a query that returns 22. The goal is to start from the raw communication data, investigate why a straightforward count does not match Finance, identify the business rules hidden in the data, and produce a reproducible SQL-based reconciliation.</w:t>
      </w:r>
    </w:p>
    <w:p>
      <w:r>
        <w:t>Main business question:</w:t>
      </w:r>
    </w:p>
    <w:p>
      <w:r>
        <w:rPr>
          <w:b/>
        </w:rPr>
        <w:t>For merchant 501, which qualifying campaign sends in October 2026 should contribute to Finance's target_base metric?</w:t>
      </w:r>
    </w:p>
    <w:p>
      <w:pPr>
        <w:pStyle w:val="Heading1"/>
      </w:pPr>
      <w:r>
        <w:t>2. What Xeno Is Evaluating</w:t>
      </w:r>
    </w:p>
    <w:p>
      <w:pPr>
        <w:pStyle w:val="ListBullet"/>
      </w:pPr>
      <w:r>
        <w:t>Whether you can investigate raw data rather than immediately assuming the expected answer.</w:t>
      </w:r>
    </w:p>
    <w:p>
      <w:pPr>
        <w:pStyle w:val="ListBullet"/>
      </w:pPr>
      <w:r>
        <w:t>Whether you can use SQL to understand tables, relationships, duplicates, and filters.</w:t>
      </w:r>
    </w:p>
    <w:p>
      <w:pPr>
        <w:pStyle w:val="ListBullet"/>
      </w:pPr>
      <w:r>
        <w:t>Whether you can explain the difference between a raw send event and a retry of the same underlying communication.</w:t>
      </w:r>
    </w:p>
    <w:p>
      <w:pPr>
        <w:pStyle w:val="ListBullet"/>
      </w:pPr>
      <w:r>
        <w:t>Whether you can distinguish legitimate repeated standalone sends from retry duplicates.</w:t>
      </w:r>
    </w:p>
    <w:p>
      <w:pPr>
        <w:pStyle w:val="ListBullet"/>
      </w:pPr>
      <w:r>
        <w:t>Whether your final result is reproducible by another analyst.</w:t>
      </w:r>
    </w:p>
    <w:p>
      <w:pPr>
        <w:pStyle w:val="ListBullet"/>
      </w:pPr>
      <w:r>
        <w:t>Whether you can clearly explain your reasoning during the interview.</w:t>
      </w:r>
    </w:p>
    <w:p>
      <w:pPr>
        <w:pStyle w:val="Heading1"/>
      </w:pPr>
      <w:r>
        <w:t>3. My Overall Approach</w:t>
      </w:r>
    </w:p>
    <w:p>
      <w:r>
        <w:t>The analysis follows this sequence:</w:t>
      </w:r>
    </w:p>
    <w:p>
      <w:r>
        <w:t>1. Understand the assignment and expected target_base = 22.</w:t>
      </w:r>
    </w:p>
    <w:p>
      <w:r>
        <w:t>2. Open the supplied SQLite database.</w:t>
      </w:r>
    </w:p>
    <w:p>
      <w:r>
        <w:t>3. Check which tables exist.</w:t>
      </w:r>
    </w:p>
    <w:p>
      <w:r>
        <w:t>4. Inspect the schema of each table.</w:t>
      </w:r>
    </w:p>
    <w:p>
      <w:r>
        <w:t>5. Look at the campaign records and understand parent-child retry relationships.</w:t>
      </w:r>
    </w:p>
    <w:p>
      <w:r>
        <w:t>6. Look at communication-log records and understand send events.</w:t>
      </w:r>
    </w:p>
    <w:p>
      <w:r>
        <w:t>7. Run the most obvious/naive count first.</w:t>
      </w:r>
    </w:p>
    <w:p>
      <w:r>
        <w:t>8. Investigate why 30 does not equal Finance's 22.</w:t>
      </w:r>
    </w:p>
    <w:p>
      <w:r>
        <w:t>9. Compare send rows with distinct customers by campaign.</w:t>
      </w:r>
    </w:p>
    <w:p>
      <w:r>
        <w:t>10. Group campaigns into retry chains, standalone campaigns, and pending campaigns.</w:t>
      </w:r>
    </w:p>
    <w:p>
      <w:r>
        <w:t>11. Apply campaign eligibility rules.</w:t>
      </w:r>
    </w:p>
    <w:p>
      <w:r>
        <w:t>12. Deduplicate customers across retry chains.</w:t>
      </w:r>
    </w:p>
    <w:p>
      <w:r>
        <w:t>13. Keep legitimate standalone repeated sends as separate events.</w:t>
      </w:r>
    </w:p>
    <w:p>
      <w:r>
        <w:t>14. Calculate the final result and compare it with Finance's 22.</w:t>
      </w:r>
    </w:p>
    <w:p>
      <w:r>
        <w:t>15. Document every step so the analysis can be reproduced.</w:t>
      </w:r>
    </w:p>
    <w:p>
      <w:pPr>
        <w:pStyle w:val="Heading1"/>
      </w:pPr>
      <w:r>
        <w:t>4. First Requirement: Understand SQLite</w:t>
      </w:r>
    </w:p>
    <w:p>
      <w:r>
        <w:t>The supplied data is stored in SQLite. SQLite is a lightweight relational database that allows SQL queries without requiring a separate database server. For this assignment, SQLite is useful because the supplied comm_log.db database can be queried directly.</w:t>
      </w:r>
    </w:p>
    <w:p>
      <w:pPr>
        <w:pStyle w:val="Heading2"/>
      </w:pPr>
      <w:r>
        <w:t>4.1 Open the database</w:t>
      </w:r>
    </w:p>
    <w:p>
      <w:r>
        <w:t>From the repository root:</w:t>
      </w:r>
    </w:p>
    <w:p>
      <w:pPr>
        <w:pStyle w:val="IntenseQuote"/>
      </w:pPr>
      <w:r>
        <w:t>sqlite3 "Data/comm_log.db"</w:t>
      </w:r>
    </w:p>
    <w:p>
      <w:r>
        <w:t>Then the database can be explored using SQLite commands and SQL queries.</w:t>
      </w:r>
    </w:p>
    <w:p>
      <w:pPr>
        <w:pStyle w:val="Heading2"/>
      </w:pPr>
      <w:r>
        <w:t>4.2 Check available tables</w:t>
      </w:r>
    </w:p>
    <w:p>
      <w:pPr>
        <w:pStyle w:val="IntenseQuote"/>
      </w:pPr>
      <w:r>
        <w:t>.tables</w:t>
      </w:r>
    </w:p>
    <w:p>
      <w:r>
        <w:t>Expected output: campaign and communication_log.</w:t>
      </w:r>
    </w:p>
    <w:p>
      <w:pPr>
        <w:pStyle w:val="Heading2"/>
      </w:pPr>
      <w:r>
        <w:t>4.3 Check table structure</w:t>
      </w:r>
    </w:p>
    <w:p>
      <w:pPr>
        <w:pStyle w:val="IntenseQuote"/>
      </w:pPr>
      <w:r>
        <w:t>.schema campaign</w:t>
      </w:r>
    </w:p>
    <w:p>
      <w:r>
        <w:t>The campaign table contains campaign-level information, including the campaign ID, merchant, parent campaign, name, creation status, and processing status.</w:t>
      </w:r>
    </w:p>
    <w:p>
      <w:pPr>
        <w:pStyle w:val="IntenseQuote"/>
      </w:pPr>
      <w:r>
        <w:t>.schema communication_log</w:t>
      </w:r>
    </w:p>
    <w:p>
      <w:r>
        <w:t>The communication_log table contains individual send attempts, including campaign ID, customer ID, delivery status, sent time, and communication type.</w:t>
      </w:r>
    </w:p>
    <w:p>
      <w:pPr>
        <w:pStyle w:val="Heading1"/>
      </w:pPr>
      <w:r>
        <w:t>5. Understand the Data Model</w:t>
      </w:r>
    </w:p>
    <w:p>
      <w:pPr>
        <w:pStyle w:val="Heading2"/>
      </w:pPr>
      <w:r>
        <w:t>5.1 campaign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Meaning</w:t>
            </w:r>
          </w:p>
        </w:tc>
        <w:tc>
          <w:tcPr>
            <w:tcW w:type="dxa" w:w="3312"/>
          </w:tcPr>
          <w:p>
            <w:r>
              <w:t>Why It Matters</w:t>
            </w:r>
          </w:p>
        </w:tc>
      </w:tr>
      <w:tr>
        <w:tc>
          <w:tcPr>
            <w:tcW w:type="dxa" w:w="3312"/>
          </w:tcPr>
          <w:p>
            <w:r>
              <w:t>id</w:t>
            </w:r>
          </w:p>
        </w:tc>
        <w:tc>
          <w:tcPr>
            <w:tcW w:type="dxa" w:w="3312"/>
          </w:tcPr>
          <w:p>
            <w:r>
              <w:t>Unique campaign identifier</w:t>
            </w:r>
          </w:p>
        </w:tc>
        <w:tc>
          <w:tcPr>
            <w:tcW w:type="dxa" w:w="3312"/>
          </w:tcPr>
          <w:p>
            <w:r>
              <w:t>Connects campaign to communication logs</w:t>
            </w:r>
          </w:p>
        </w:tc>
      </w:tr>
      <w:tr>
        <w:tc>
          <w:tcPr>
            <w:tcW w:type="dxa" w:w="3312"/>
          </w:tcPr>
          <w:p>
            <w:r>
              <w:t>merchant_id</w:t>
            </w:r>
          </w:p>
        </w:tc>
        <w:tc>
          <w:tcPr>
            <w:tcW w:type="dxa" w:w="3312"/>
          </w:tcPr>
          <w:p>
            <w:r>
              <w:t>Merchant owning the campaign</w:t>
            </w:r>
          </w:p>
        </w:tc>
        <w:tc>
          <w:tcPr>
            <w:tcW w:type="dxa" w:w="3312"/>
          </w:tcPr>
          <w:p>
            <w:r>
              <w:t>Restricts analysis to merchant 501</w:t>
            </w:r>
          </w:p>
        </w:tc>
      </w:tr>
      <w:tr>
        <w:tc>
          <w:tcPr>
            <w:tcW w:type="dxa" w:w="3312"/>
          </w:tcPr>
          <w:p>
            <w:r>
              <w:t>parent_id</w:t>
            </w:r>
          </w:p>
        </w:tc>
        <w:tc>
          <w:tcPr>
            <w:tcW w:type="dxa" w:w="3312"/>
          </w:tcPr>
          <w:p>
            <w:r>
              <w:t>Parent campaign when this is a retry</w:t>
            </w:r>
          </w:p>
        </w:tc>
        <w:tc>
          <w:tcPr>
            <w:tcW w:type="dxa" w:w="3312"/>
          </w:tcPr>
          <w:p>
            <w:r>
              <w:t>Identifies retry chains</w:t>
            </w:r>
          </w:p>
        </w:tc>
      </w:tr>
      <w:tr>
        <w:tc>
          <w:tcPr>
            <w:tcW w:type="dxa" w:w="3312"/>
          </w:tcPr>
          <w:p>
            <w:r>
              <w:t>name</w:t>
            </w:r>
          </w:p>
        </w:tc>
        <w:tc>
          <w:tcPr>
            <w:tcW w:type="dxa" w:w="3312"/>
          </w:tcPr>
          <w:p>
            <w:r>
              <w:t>Human-readable campaign name</w:t>
            </w:r>
          </w:p>
        </w:tc>
        <w:tc>
          <w:tcPr>
            <w:tcW w:type="dxa" w:w="3312"/>
          </w:tcPr>
          <w:p>
            <w:r>
              <w:t>Helps understand campaign purpose</w:t>
            </w:r>
          </w:p>
        </w:tc>
      </w:tr>
      <w:tr>
        <w:tc>
          <w:tcPr>
            <w:tcW w:type="dxa" w:w="3312"/>
          </w:tcPr>
          <w:p>
            <w:r>
              <w:t>creation_status</w:t>
            </w:r>
          </w:p>
        </w:tc>
        <w:tc>
          <w:tcPr>
            <w:tcW w:type="dxa" w:w="3312"/>
          </w:tcPr>
          <w:p>
            <w:r>
              <w:t>Campaign approval/lifecycle status</w:t>
            </w:r>
          </w:p>
        </w:tc>
        <w:tc>
          <w:tcPr>
            <w:tcW w:type="dxa" w:w="3312"/>
          </w:tcPr>
          <w:p>
            <w:r>
              <w:t>Determines campaign eligibility</w:t>
            </w:r>
          </w:p>
        </w:tc>
      </w:tr>
      <w:tr>
        <w:tc>
          <w:tcPr>
            <w:tcW w:type="dxa" w:w="3312"/>
          </w:tcPr>
          <w:p>
            <w:r>
              <w:t>processing_status</w:t>
            </w:r>
          </w:p>
        </w:tc>
        <w:tc>
          <w:tcPr>
            <w:tcW w:type="dxa" w:w="3312"/>
          </w:tcPr>
          <w:p>
            <w:r>
              <w:t>Send-processing status</w:t>
            </w:r>
          </w:p>
        </w:tc>
        <w:tc>
          <w:tcPr>
            <w:tcW w:type="dxa" w:w="3312"/>
          </w:tcPr>
          <w:p>
            <w:r>
              <w:t>Must be processed for reporting</w:t>
            </w:r>
          </w:p>
        </w:tc>
      </w:tr>
    </w:tbl>
    <w:p>
      <w:pPr>
        <w:pStyle w:val="Heading2"/>
      </w:pPr>
      <w:r>
        <w:t>5.2 communication_log table</w:t>
      </w:r>
    </w:p>
    <w:tbl>
      <w:tblPr>
        <w:tblStyle w:val="TableGrid"/>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Meaning</w:t>
            </w:r>
          </w:p>
        </w:tc>
        <w:tc>
          <w:tcPr>
            <w:tcW w:type="dxa" w:w="3312"/>
          </w:tcPr>
          <w:p>
            <w:r>
              <w:t>Why It Matters</w:t>
            </w:r>
          </w:p>
        </w:tc>
      </w:tr>
      <w:tr>
        <w:tc>
          <w:tcPr>
            <w:tcW w:type="dxa" w:w="3312"/>
          </w:tcPr>
          <w:p>
            <w:r>
              <w:t>id</w:t>
            </w:r>
          </w:p>
        </w:tc>
        <w:tc>
          <w:tcPr>
            <w:tcW w:type="dxa" w:w="3312"/>
          </w:tcPr>
          <w:p>
            <w:r>
              <w:t>Unique send-attempt ID</w:t>
            </w:r>
          </w:p>
        </w:tc>
        <w:tc>
          <w:tcPr>
            <w:tcW w:type="dxa" w:w="3312"/>
          </w:tcPr>
          <w:p>
            <w:r>
              <w:t>Identifies an individual log row</w:t>
            </w:r>
          </w:p>
        </w:tc>
      </w:tr>
      <w:tr>
        <w:tc>
          <w:tcPr>
            <w:tcW w:type="dxa" w:w="3312"/>
          </w:tcPr>
          <w:p>
            <w:r>
              <w:t>merchant_id</w:t>
            </w:r>
          </w:p>
        </w:tc>
        <w:tc>
          <w:tcPr>
            <w:tcW w:type="dxa" w:w="3312"/>
          </w:tcPr>
          <w:p>
            <w:r>
              <w:t>Merchant associated with the send</w:t>
            </w:r>
          </w:p>
        </w:tc>
        <w:tc>
          <w:tcPr>
            <w:tcW w:type="dxa" w:w="3312"/>
          </w:tcPr>
          <w:p>
            <w:r>
              <w:t>Restricts analysis to merchant 501</w:t>
            </w:r>
          </w:p>
        </w:tc>
      </w:tr>
      <w:tr>
        <w:tc>
          <w:tcPr>
            <w:tcW w:type="dxa" w:w="3312"/>
          </w:tcPr>
          <w:p>
            <w:r>
              <w:t>communication_id</w:t>
            </w:r>
          </w:p>
        </w:tc>
        <w:tc>
          <w:tcPr>
            <w:tcW w:type="dxa" w:w="3312"/>
          </w:tcPr>
          <w:p>
            <w:r>
              <w:t>Campaign ID associated with the send</w:t>
            </w:r>
          </w:p>
        </w:tc>
        <w:tc>
          <w:tcPr>
            <w:tcW w:type="dxa" w:w="3312"/>
          </w:tcPr>
          <w:p>
            <w:r>
              <w:t>Joins to campaign</w:t>
            </w:r>
          </w:p>
        </w:tc>
      </w:tr>
      <w:tr>
        <w:tc>
          <w:tcPr>
            <w:tcW w:type="dxa" w:w="3312"/>
          </w:tcPr>
          <w:p>
            <w:r>
              <w:t>customer_id</w:t>
            </w:r>
          </w:p>
        </w:tc>
        <w:tc>
          <w:tcPr>
            <w:tcW w:type="dxa" w:w="3312"/>
          </w:tcPr>
          <w:p>
            <w:r>
              <w:t>Customer targeted by the send</w:t>
            </w:r>
          </w:p>
        </w:tc>
        <w:tc>
          <w:tcPr>
            <w:tcW w:type="dxa" w:w="3312"/>
          </w:tcPr>
          <w:p>
            <w:r>
              <w:t>Used for retry-chain deduplication</w:t>
            </w:r>
          </w:p>
        </w:tc>
      </w:tr>
      <w:tr>
        <w:tc>
          <w:tcPr>
            <w:tcW w:type="dxa" w:w="3312"/>
          </w:tcPr>
          <w:p>
            <w:r>
              <w:t>communication_type</w:t>
            </w:r>
          </w:p>
        </w:tc>
        <w:tc>
          <w:tcPr>
            <w:tcW w:type="dxa" w:w="3312"/>
          </w:tcPr>
          <w:p>
            <w:r>
              <w:t>Communication category; '2' is campaign communication</w:t>
            </w:r>
          </w:p>
        </w:tc>
        <w:tc>
          <w:tcPr>
            <w:tcW w:type="dxa" w:w="3312"/>
          </w:tcPr>
          <w:p>
            <w:r>
              <w:t>Filters campaign sends</w:t>
            </w:r>
          </w:p>
        </w:tc>
      </w:tr>
      <w:tr>
        <w:tc>
          <w:tcPr>
            <w:tcW w:type="dxa" w:w="3312"/>
          </w:tcPr>
          <w:p>
            <w:r>
              <w:t>delivery_status</w:t>
            </w:r>
          </w:p>
        </w:tc>
        <w:tc>
          <w:tcPr>
            <w:tcW w:type="dxa" w:w="3312"/>
          </w:tcPr>
          <w:p>
            <w:r>
              <w:t>Delivery result; 900 delivered, 1100 soft failure</w:t>
            </w:r>
          </w:p>
        </w:tc>
        <w:tc>
          <w:tcPr>
            <w:tcW w:type="dxa" w:w="3312"/>
          </w:tcPr>
          <w:p>
            <w:r>
              <w:t>Useful for investigation</w:t>
            </w:r>
          </w:p>
        </w:tc>
      </w:tr>
      <w:tr>
        <w:tc>
          <w:tcPr>
            <w:tcW w:type="dxa" w:w="3312"/>
          </w:tcPr>
          <w:p>
            <w:r>
              <w:t>sent_time</w:t>
            </w:r>
          </w:p>
        </w:tc>
        <w:tc>
          <w:tcPr>
            <w:tcW w:type="dxa" w:w="3312"/>
          </w:tcPr>
          <w:p>
            <w:r>
              <w:t>Timestamp of the send</w:t>
            </w:r>
          </w:p>
        </w:tc>
        <w:tc>
          <w:tcPr>
            <w:tcW w:type="dxa" w:w="3312"/>
          </w:tcPr>
          <w:p>
            <w:r>
              <w:t>Defines October reporting period</w:t>
            </w:r>
          </w:p>
        </w:tc>
      </w:tr>
      <w:tr>
        <w:tc>
          <w:tcPr>
            <w:tcW w:type="dxa" w:w="3312"/>
          </w:tcPr>
          <w:p>
            <w:r>
              <w:t>scheduled_time</w:t>
            </w:r>
          </w:p>
        </w:tc>
        <w:tc>
          <w:tcPr>
            <w:tcW w:type="dxa" w:w="3312"/>
          </w:tcPr>
          <w:p>
            <w:r>
              <w:t>Scheduled send timestamp</w:t>
            </w:r>
          </w:p>
        </w:tc>
        <w:tc>
          <w:tcPr>
            <w:tcW w:type="dxa" w:w="3312"/>
          </w:tcPr>
          <w:p>
            <w:r>
              <w:t>Context for timing</w:t>
            </w:r>
          </w:p>
        </w:tc>
      </w:tr>
      <w:tr>
        <w:tc>
          <w:tcPr>
            <w:tcW w:type="dxa" w:w="3312"/>
          </w:tcPr>
          <w:p>
            <w:r>
              <w:t>credit_used</w:t>
            </w:r>
          </w:p>
        </w:tc>
        <w:tc>
          <w:tcPr>
            <w:tcW w:type="dxa" w:w="3312"/>
          </w:tcPr>
          <w:p>
            <w:r>
              <w:t>Credits consumed</w:t>
            </w:r>
          </w:p>
        </w:tc>
        <w:tc>
          <w:tcPr>
            <w:tcW w:type="dxa" w:w="3312"/>
          </w:tcPr>
          <w:p>
            <w:r>
              <w:t>Context only for this reconciliation</w:t>
            </w:r>
          </w:p>
        </w:tc>
      </w:tr>
      <w:tr>
        <w:tc>
          <w:tcPr>
            <w:tcW w:type="dxa" w:w="3312"/>
          </w:tcPr>
          <w:p>
            <w:r>
              <w:t>channel</w:t>
            </w:r>
          </w:p>
        </w:tc>
        <w:tc>
          <w:tcPr>
            <w:tcW w:type="dxa" w:w="3312"/>
          </w:tcPr>
          <w:p>
            <w:r>
              <w:t>Delivery channel</w:t>
            </w:r>
          </w:p>
        </w:tc>
        <w:tc>
          <w:tcPr>
            <w:tcW w:type="dxa" w:w="3312"/>
          </w:tcPr>
          <w:p>
            <w:r>
              <w:t>Context only for this reconciliation</w:t>
            </w:r>
          </w:p>
        </w:tc>
      </w:tr>
    </w:tbl>
    <w:p>
      <w:pPr>
        <w:pStyle w:val="Heading1"/>
      </w:pPr>
      <w:r>
        <w:t>6. Inspect the Campaigns</w:t>
      </w:r>
    </w:p>
    <w:p>
      <w:r>
        <w:t>Query:</w:t>
      </w:r>
    </w:p>
    <w:p>
      <w:pPr>
        <w:pStyle w:val="IntenseQuote"/>
      </w:pPr>
      <w:r>
        <w:t>SELECT * FROM campaign;</w:t>
      </w:r>
    </w:p>
    <w:p>
      <w:r>
        <w:t>The campaign records reveal the important structure:</w:t>
      </w:r>
    </w:p>
    <w:p>
      <w:pPr>
        <w:pStyle w:val="ListBullet"/>
      </w:pPr>
      <w:r>
        <w:t>9001 is the original Cart Recovery campaign.</w:t>
      </w:r>
    </w:p>
    <w:p>
      <w:pPr>
        <w:pStyle w:val="ListBullet"/>
      </w:pPr>
      <w:r>
        <w:t>9002 has parent_id = 9001, so it is a retry of 9001.</w:t>
      </w:r>
    </w:p>
    <w:p>
      <w:pPr>
        <w:pStyle w:val="ListBullet"/>
      </w:pPr>
      <w:r>
        <w:t>9003 has parent_id = 9002, so it continues the same retry chain.</w:t>
      </w:r>
    </w:p>
    <w:p>
      <w:pPr>
        <w:pStyle w:val="ListBullet"/>
      </w:pPr>
      <w:r>
        <w:t>9004 also has parent_id = 9001, but its creation_status is approval_awaiting.</w:t>
      </w:r>
    </w:p>
    <w:p>
      <w:pPr>
        <w:pStyle w:val="ListBullet"/>
      </w:pPr>
      <w:r>
        <w:t>9101 has no parent and is a standalone campaign.</w:t>
      </w:r>
    </w:p>
    <w:p>
      <w:pPr>
        <w:pStyle w:val="ListBullet"/>
      </w:pPr>
      <w:r>
        <w:t>9201 is the original Wave 2 campaign.</w:t>
      </w:r>
    </w:p>
    <w:p>
      <w:pPr>
        <w:pStyle w:val="ListBullet"/>
      </w:pPr>
      <w:r>
        <w:t>9202 has parent_id = 9201, so it is a Wave 2 retry.</w:t>
      </w:r>
    </w:p>
    <w:p>
      <w:pPr>
        <w:pStyle w:val="Heading1"/>
      </w:pPr>
      <w:r>
        <w:t>7. Inspect the Communication Logs</w:t>
      </w:r>
    </w:p>
    <w:p>
      <w:r>
        <w:t>Query:</w:t>
      </w:r>
    </w:p>
    <w:p>
      <w:pPr>
        <w:pStyle w:val="IntenseQuote"/>
      </w:pPr>
      <w:r>
        <w:t>SELECT * FROM communication_log;</w:t>
      </w:r>
    </w:p>
    <w:p>
      <w:r>
        <w:t>There are 30 communication-log rows in the October scope. Important observations include C2 and C3 appearing across the Cart Recovery retry chain, C20 appearing twice under standalone campaign 9101, and D1 appearing in both Wave 2 campaigns.</w:t>
      </w:r>
    </w:p>
    <w:p>
      <w:pPr>
        <w:pStyle w:val="Heading1"/>
      </w:pPr>
      <w:r>
        <w:t>8. Start With the Naive Query</w:t>
      </w:r>
    </w:p>
    <w:p>
      <w:r>
        <w:t>This is important because the assignment specifically wants to see what you tried first and how you investigated the mismatch.</w:t>
      </w:r>
    </w:p>
    <w:p>
      <w:r>
        <w:t>Query:</w:t>
      </w:r>
    </w:p>
    <w:p>
      <w:pPr>
        <w:pStyle w:val="IntenseQuote"/>
      </w:pPr>
      <w:r>
        <w:t>SELECT COUNT(*) AS naive_send_count</w:t>
        <w:br/>
        <w:t>FROM communication_log</w:t>
        <w:br/>
        <w:t>WHERE merchant_id = 501</w:t>
        <w:br/>
        <w:t xml:space="preserve">  AND communication_type = '2'</w:t>
        <w:br/>
        <w:t xml:space="preserve">  AND sent_time &gt;= '2026-10-01'</w:t>
        <w:br/>
        <w:t xml:space="preserve">  AND sent_time &lt; '2026-11-01';</w:t>
      </w:r>
    </w:p>
    <w:p>
      <w:r>
        <w:t>Result: 30.</w:t>
      </w:r>
    </w:p>
    <w:p>
      <w:r>
        <w:t>Finance says 22, so there is an 8-row difference. At this point, the correct approach is not to force the data to 22. Instead, investigate what those 8 rows represent.</w:t>
      </w:r>
    </w:p>
    <w:p>
      <w:pPr>
        <w:pStyle w:val="Heading1"/>
      </w:pPr>
      <w:r>
        <w:t>9. Investigate Duplicates</w:t>
      </w:r>
    </w:p>
    <w:p>
      <w:r>
        <w:t>Query:</w:t>
      </w:r>
    </w:p>
    <w:p>
      <w:pPr>
        <w:pStyle w:val="IntenseQuote"/>
      </w:pPr>
      <w:r>
        <w:t>SELECT</w:t>
        <w:br/>
        <w:t xml:space="preserve">    communication_id,</w:t>
        <w:br/>
        <w:t xml:space="preserve">    COUNT(*) AS send_rows,</w:t>
        <w:br/>
        <w:t xml:space="preserve">    COUNT(DISTINCT customer_id) AS distinct_customers</w:t>
        <w:br/>
        <w:t>FROM communication_log</w:t>
        <w:br/>
        <w:t>WHERE merchant_id = 501</w:t>
        <w:br/>
        <w:t xml:space="preserve">  AND communication_type = '2'</w:t>
        <w:br/>
        <w:t xml:space="preserve">  AND sent_time &gt;= '2026-10-01'</w:t>
        <w:br/>
        <w:t xml:space="preserve">  AND sent_time &lt; '2026-11-01'</w:t>
        <w:br/>
        <w:t>GROUP BY communication_id</w:t>
        <w:br/>
        <w:t>ORDER BY communication_id;</w:t>
      </w:r>
    </w:p>
    <w:p>
      <w:r>
        <w:t>Observed result:</w:t>
      </w:r>
    </w:p>
    <w:tbl>
      <w:tblPr>
        <w:tblStyle w:val="TableGrid"/>
        <w:tblW w:type="auto" w:w="0"/>
        <w:tblLook w:firstColumn="1" w:firstRow="1" w:lastColumn="0" w:lastRow="0" w:noHBand="0" w:noVBand="1" w:val="04A0"/>
      </w:tblPr>
      <w:tblGrid>
        <w:gridCol w:w="3312"/>
        <w:gridCol w:w="3312"/>
        <w:gridCol w:w="3312"/>
      </w:tblGrid>
      <w:tr>
        <w:tc>
          <w:tcPr>
            <w:tcW w:type="dxa" w:w="3312"/>
          </w:tcPr>
          <w:p>
            <w:r>
              <w:t>Campaign</w:t>
            </w:r>
          </w:p>
        </w:tc>
        <w:tc>
          <w:tcPr>
            <w:tcW w:type="dxa" w:w="3312"/>
          </w:tcPr>
          <w:p>
            <w:r>
              <w:t>Send Rows</w:t>
            </w:r>
          </w:p>
        </w:tc>
        <w:tc>
          <w:tcPr>
            <w:tcW w:type="dxa" w:w="3312"/>
          </w:tcPr>
          <w:p>
            <w:r>
              <w:t>Distinct Customers</w:t>
            </w:r>
          </w:p>
        </w:tc>
      </w:tr>
      <w:tr>
        <w:tc>
          <w:tcPr>
            <w:tcW w:type="dxa" w:w="3312"/>
          </w:tcPr>
          <w:p>
            <w:r>
              <w:t>9001</w:t>
            </w:r>
          </w:p>
        </w:tc>
        <w:tc>
          <w:tcPr>
            <w:tcW w:type="dxa" w:w="3312"/>
          </w:tcPr>
          <w:p>
            <w:r>
              <w:t>10</w:t>
            </w:r>
          </w:p>
        </w:tc>
        <w:tc>
          <w:tcPr>
            <w:tcW w:type="dxa" w:w="3312"/>
          </w:tcPr>
          <w:p>
            <w:r>
              <w:t>10</w:t>
            </w:r>
          </w:p>
        </w:tc>
      </w:tr>
      <w:tr>
        <w:tc>
          <w:tcPr>
            <w:tcW w:type="dxa" w:w="3312"/>
          </w:tcPr>
          <w:p>
            <w:r>
              <w:t>9002</w:t>
            </w:r>
          </w:p>
        </w:tc>
        <w:tc>
          <w:tcPr>
            <w:tcW w:type="dxa" w:w="3312"/>
          </w:tcPr>
          <w:p>
            <w:r>
              <w:t>2</w:t>
            </w:r>
          </w:p>
        </w:tc>
        <w:tc>
          <w:tcPr>
            <w:tcW w:type="dxa" w:w="3312"/>
          </w:tcPr>
          <w:p>
            <w:r>
              <w:t>2</w:t>
            </w:r>
          </w:p>
        </w:tc>
      </w:tr>
      <w:tr>
        <w:tc>
          <w:tcPr>
            <w:tcW w:type="dxa" w:w="3312"/>
          </w:tcPr>
          <w:p>
            <w:r>
              <w:t>9003</w:t>
            </w:r>
          </w:p>
        </w:tc>
        <w:tc>
          <w:tcPr>
            <w:tcW w:type="dxa" w:w="3312"/>
          </w:tcPr>
          <w:p>
            <w:r>
              <w:t>1</w:t>
            </w:r>
          </w:p>
        </w:tc>
        <w:tc>
          <w:tcPr>
            <w:tcW w:type="dxa" w:w="3312"/>
          </w:tcPr>
          <w:p>
            <w:r>
              <w:t>1</w:t>
            </w:r>
          </w:p>
        </w:tc>
      </w:tr>
      <w:tr>
        <w:tc>
          <w:tcPr>
            <w:tcW w:type="dxa" w:w="3312"/>
          </w:tcPr>
          <w:p>
            <w:r>
              <w:t>9004</w:t>
            </w:r>
          </w:p>
        </w:tc>
        <w:tc>
          <w:tcPr>
            <w:tcW w:type="dxa" w:w="3312"/>
          </w:tcPr>
          <w:p>
            <w:r>
              <w:t>4</w:t>
            </w:r>
          </w:p>
        </w:tc>
        <w:tc>
          <w:tcPr>
            <w:tcW w:type="dxa" w:w="3312"/>
          </w:tcPr>
          <w:p>
            <w:r>
              <w:t>4</w:t>
            </w:r>
          </w:p>
        </w:tc>
      </w:tr>
      <w:tr>
        <w:tc>
          <w:tcPr>
            <w:tcW w:type="dxa" w:w="3312"/>
          </w:tcPr>
          <w:p>
            <w:r>
              <w:t>9101</w:t>
            </w:r>
          </w:p>
        </w:tc>
        <w:tc>
          <w:tcPr>
            <w:tcW w:type="dxa" w:w="3312"/>
          </w:tcPr>
          <w:p>
            <w:r>
              <w:t>7</w:t>
            </w:r>
          </w:p>
        </w:tc>
        <w:tc>
          <w:tcPr>
            <w:tcW w:type="dxa" w:w="3312"/>
          </w:tcPr>
          <w:p>
            <w:r>
              <w:t>6</w:t>
            </w:r>
          </w:p>
        </w:tc>
      </w:tr>
      <w:tr>
        <w:tc>
          <w:tcPr>
            <w:tcW w:type="dxa" w:w="3312"/>
          </w:tcPr>
          <w:p>
            <w:r>
              <w:t>9201</w:t>
            </w:r>
          </w:p>
        </w:tc>
        <w:tc>
          <w:tcPr>
            <w:tcW w:type="dxa" w:w="3312"/>
          </w:tcPr>
          <w:p>
            <w:r>
              <w:t>5</w:t>
            </w:r>
          </w:p>
        </w:tc>
        <w:tc>
          <w:tcPr>
            <w:tcW w:type="dxa" w:w="3312"/>
          </w:tcPr>
          <w:p>
            <w:r>
              <w:t>5</w:t>
            </w:r>
          </w:p>
        </w:tc>
      </w:tr>
      <w:tr>
        <w:tc>
          <w:tcPr>
            <w:tcW w:type="dxa" w:w="3312"/>
          </w:tcPr>
          <w:p>
            <w:r>
              <w:t>9202</w:t>
            </w:r>
          </w:p>
        </w:tc>
        <w:tc>
          <w:tcPr>
            <w:tcW w:type="dxa" w:w="3312"/>
          </w:tcPr>
          <w:p>
            <w:r>
              <w:t>1</w:t>
            </w:r>
          </w:p>
        </w:tc>
        <w:tc>
          <w:tcPr>
            <w:tcW w:type="dxa" w:w="3312"/>
          </w:tcPr>
          <w:p>
            <w:r>
              <w:t>1</w:t>
            </w:r>
          </w:p>
        </w:tc>
      </w:tr>
    </w:tbl>
    <w:p>
      <w:r>
        <w:t>The key surprise is campaign 9101: it has 7 rows but only 6 distinct customers. Customer C20 appears on two different dates. This is a standalone campaign, so the repeated event is legitimate and should not automatically be removed.</w:t>
      </w:r>
    </w:p>
    <w:p>
      <w:pPr>
        <w:pStyle w:val="Heading1"/>
      </w:pPr>
      <w:r>
        <w:t>10. Understand Retry Chains</w:t>
      </w:r>
    </w:p>
    <w:p>
      <w:r>
        <w:t>The parent_id field gives the retry relationships:</w:t>
      </w:r>
    </w:p>
    <w:p>
      <w:r>
        <w:t>Cart Recovery: 9001 → 9002 → 9003</w:t>
      </w:r>
    </w:p>
    <w:p>
      <w:r>
        <w:t>Wave 2: 9201 → 9202</w:t>
      </w:r>
    </w:p>
    <w:p>
      <w:r>
        <w:t>A customer appearing in multiple campaigns within the same retry chain represents the same underlying communication journey. Therefore, that customer should count once across the chain.</w:t>
      </w:r>
    </w:p>
    <w:p>
      <w:r>
        <w:t>Example: customer C3 appears in 9001, 9002, and 9003. Those are retry attempts, not three independent target-base customers. C3 therefore contributes one customer to the Cart Recovery chain.</w:t>
      </w:r>
    </w:p>
    <w:p>
      <w:pPr>
        <w:pStyle w:val="Heading1"/>
      </w:pPr>
      <w:r>
        <w:t>11. Understand Campaign Eligibility</w:t>
      </w:r>
    </w:p>
    <w:p>
      <w:r>
        <w:t>A campaign is eligible for official reporting only when both conditions are true:</w:t>
      </w:r>
    </w:p>
    <w:p>
      <w:r>
        <w:t>creation_status IN ('approved', 'aborted', 'resumed', 'stopped')</w:t>
      </w:r>
    </w:p>
    <w:p>
      <w:r>
        <w:t>AND</w:t>
      </w:r>
    </w:p>
    <w:p>
      <w:r>
        <w:t>processing_status = 'processed'</w:t>
      </w:r>
    </w:p>
    <w:p>
      <w:r>
        <w:t>Campaign 9004 has creation_status = approval_awaiting. Therefore, its four communication-log rows must be excluded even though those rows already exist in the send table.</w:t>
      </w:r>
    </w:p>
    <w:p>
      <w:pPr>
        <w:pStyle w:val="Heading1"/>
      </w:pPr>
      <w:r>
        <w:t>12. Reconciliation Bridge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Step</w:t>
            </w:r>
          </w:p>
        </w:tc>
        <w:tc>
          <w:tcPr>
            <w:tcW w:type="dxa" w:w="2484"/>
          </w:tcPr>
          <w:p>
            <w:r>
              <w:t>Description</w:t>
            </w:r>
          </w:p>
        </w:tc>
        <w:tc>
          <w:tcPr>
            <w:tcW w:type="dxa" w:w="2484"/>
          </w:tcPr>
          <w:p>
            <w:r>
              <w:t>Result</w:t>
            </w:r>
          </w:p>
        </w:tc>
        <w:tc>
          <w:tcPr>
            <w:tcW w:type="dxa" w:w="2484"/>
          </w:tcPr>
          <w:p>
            <w:r>
              <w:t>Reason</w:t>
            </w:r>
          </w:p>
        </w:tc>
      </w:tr>
      <w:tr>
        <w:tc>
          <w:tcPr>
            <w:tcW w:type="dxa" w:w="2484"/>
          </w:tcPr>
          <w:p>
            <w:r>
              <w:t>0</w:t>
            </w:r>
          </w:p>
        </w:tc>
        <w:tc>
          <w:tcPr>
            <w:tcW w:type="dxa" w:w="2484"/>
          </w:tcPr>
          <w:p>
            <w:r>
              <w:t>Naive raw-row count</w:t>
            </w:r>
          </w:p>
        </w:tc>
        <w:tc>
          <w:tcPr>
            <w:tcW w:type="dxa" w:w="2484"/>
          </w:tcPr>
          <w:p>
            <w:r>
              <w:t>30</w:t>
            </w:r>
          </w:p>
        </w:tc>
        <w:tc>
          <w:tcPr>
            <w:tcW w:type="dxa" w:w="2484"/>
          </w:tcPr>
          <w:p>
            <w:r>
              <w:t>Count every campaign communication row in October.</w:t>
            </w:r>
          </w:p>
        </w:tc>
      </w:tr>
      <w:tr>
        <w:tc>
          <w:tcPr>
            <w:tcW w:type="dxa" w:w="2484"/>
          </w:tcPr>
          <w:p>
            <w:r>
              <w:t>1</w:t>
            </w:r>
          </w:p>
        </w:tc>
        <w:tc>
          <w:tcPr>
            <w:tcW w:type="dxa" w:w="2484"/>
          </w:tcPr>
          <w:p>
            <w:r>
              <w:t>Exclude pending campaign 9004</w:t>
            </w:r>
          </w:p>
        </w:tc>
        <w:tc>
          <w:tcPr>
            <w:tcW w:type="dxa" w:w="2484"/>
          </w:tcPr>
          <w:p>
            <w:r>
              <w:t>26</w:t>
            </w:r>
          </w:p>
        </w:tc>
        <w:tc>
          <w:tcPr>
            <w:tcW w:type="dxa" w:w="2484"/>
          </w:tcPr>
          <w:p>
            <w:r>
              <w:t>9004 is approval_awaiting and therefore not eligible.</w:t>
            </w:r>
          </w:p>
        </w:tc>
      </w:tr>
      <w:tr>
        <w:tc>
          <w:tcPr>
            <w:tcW w:type="dxa" w:w="2484"/>
          </w:tcPr>
          <w:p>
            <w:r>
              <w:t>2</w:t>
            </w:r>
          </w:p>
        </w:tc>
        <w:tc>
          <w:tcPr>
            <w:tcW w:type="dxa" w:w="2484"/>
          </w:tcPr>
          <w:p>
            <w:r>
              <w:t>Reconcile Cart Recovery retry chain</w:t>
            </w:r>
          </w:p>
        </w:tc>
        <w:tc>
          <w:tcPr>
            <w:tcW w:type="dxa" w:w="2484"/>
          </w:tcPr>
          <w:p>
            <w:r>
              <w:t>10</w:t>
            </w:r>
          </w:p>
        </w:tc>
        <w:tc>
          <w:tcPr>
            <w:tcW w:type="dxa" w:w="2484"/>
          </w:tcPr>
          <w:p>
            <w:r>
              <w:t>9001/9002/9003 are one retry chain; count each customer once.</w:t>
            </w:r>
          </w:p>
        </w:tc>
      </w:tr>
      <w:tr>
        <w:tc>
          <w:tcPr>
            <w:tcW w:type="dxa" w:w="2484"/>
          </w:tcPr>
          <w:p>
            <w:r>
              <w:t>3</w:t>
            </w:r>
          </w:p>
        </w:tc>
        <w:tc>
          <w:tcPr>
            <w:tcW w:type="dxa" w:w="2484"/>
          </w:tcPr>
          <w:p>
            <w:r>
              <w:t>Reconcile Flash Sale standalone</w:t>
            </w:r>
          </w:p>
        </w:tc>
        <w:tc>
          <w:tcPr>
            <w:tcW w:type="dxa" w:w="2484"/>
          </w:tcPr>
          <w:p>
            <w:r>
              <w:t>7</w:t>
            </w:r>
          </w:p>
        </w:tc>
        <w:tc>
          <w:tcPr>
            <w:tcW w:type="dxa" w:w="2484"/>
          </w:tcPr>
          <w:p>
            <w:r>
              <w:t>9101 is standalone; all 7 send events are legitimate, including C20's second send.</w:t>
            </w:r>
          </w:p>
        </w:tc>
      </w:tr>
      <w:tr>
        <w:tc>
          <w:tcPr>
            <w:tcW w:type="dxa" w:w="2484"/>
          </w:tcPr>
          <w:p>
            <w:r>
              <w:t>4</w:t>
            </w:r>
          </w:p>
        </w:tc>
        <w:tc>
          <w:tcPr>
            <w:tcW w:type="dxa" w:w="2484"/>
          </w:tcPr>
          <w:p>
            <w:r>
              <w:t>Reconcile Wave 2 retry chain</w:t>
            </w:r>
          </w:p>
        </w:tc>
        <w:tc>
          <w:tcPr>
            <w:tcW w:type="dxa" w:w="2484"/>
          </w:tcPr>
          <w:p>
            <w:r>
              <w:t>5</w:t>
            </w:r>
          </w:p>
        </w:tc>
        <w:tc>
          <w:tcPr>
            <w:tcW w:type="dxa" w:w="2484"/>
          </w:tcPr>
          <w:p>
            <w:r>
              <w:t>9201/9202 form a retry chain; count each customer once.</w:t>
            </w:r>
          </w:p>
        </w:tc>
      </w:tr>
      <w:tr>
        <w:tc>
          <w:tcPr>
            <w:tcW w:type="dxa" w:w="2484"/>
          </w:tcPr>
          <w:p>
            <w:r>
              <w:t>Final</w:t>
            </w:r>
          </w:p>
        </w:tc>
        <w:tc>
          <w:tcPr>
            <w:tcW w:type="dxa" w:w="2484"/>
          </w:tcPr>
          <w:p>
            <w:r>
              <w:t>Finance target_base</w:t>
            </w:r>
          </w:p>
        </w:tc>
        <w:tc>
          <w:tcPr>
            <w:tcW w:type="dxa" w:w="2484"/>
          </w:tcPr>
          <w:p>
            <w:r>
              <w:t>22</w:t>
            </w:r>
          </w:p>
        </w:tc>
        <w:tc>
          <w:tcPr>
            <w:tcW w:type="dxa" w:w="2484"/>
          </w:tcPr>
          <w:p>
            <w:r>
              <w:t>10 + 7 + 5 = 22.</w:t>
            </w:r>
          </w:p>
        </w:tc>
      </w:tr>
    </w:tbl>
    <w:p>
      <w:pPr>
        <w:pStyle w:val="Heading1"/>
      </w:pPr>
      <w:r>
        <w:t>13. Final SQL</w:t>
      </w:r>
    </w:p>
    <w:p>
      <w:r>
        <w:t>The final query applies campaign eligibility first, then uses different counting logic depending on whether a campaign group is a retry chain or a standalone campaign.</w:t>
      </w:r>
    </w:p>
    <w:p>
      <w:pPr>
        <w:pStyle w:val="IntenseQuote"/>
      </w:pPr>
      <w:r>
        <w:t>WITH qualifying_campaigns AS (</w:t>
        <w:br/>
        <w:t xml:space="preserve">    SELECT id</w:t>
        <w:br/>
        <w:t xml:space="preserve">    FROM campaign</w:t>
        <w:br/>
        <w:t xml:space="preserve">    WHERE merchant_id = 501</w:t>
        <w:br/>
        <w:t xml:space="preserve">      AND creation_status IN (</w:t>
        <w:br/>
        <w:t xml:space="preserve">          'approved',</w:t>
        <w:br/>
        <w:t xml:space="preserve">          'aborted',</w:t>
        <w:br/>
        <w:t xml:space="preserve">          'resumed',</w:t>
        <w:br/>
        <w:t xml:space="preserve">          'stopped'</w:t>
        <w:br/>
        <w:t xml:space="preserve">      )</w:t>
        <w:br/>
        <w:t xml:space="preserve">      AND processing_status = 'processed'</w:t>
        <w:br/>
        <w:t>),</w:t>
        <w:br/>
        <w:br/>
        <w:t>counts AS (</w:t>
        <w:br/>
        <w:br/>
        <w:t xml:space="preserve">    SELECT</w:t>
        <w:br/>
        <w:t xml:space="preserve">        'Cart Recovery chain' AS group_name,</w:t>
        <w:br/>
        <w:t xml:space="preserve">        COUNT(DISTINCT cl.customer_id) AS target_base</w:t>
        <w:br/>
        <w:t xml:space="preserve">    FROM communication_log cl</w:t>
        <w:br/>
        <w:t xml:space="preserve">    JOIN qualifying_campaigns qc</w:t>
        <w:br/>
        <w:t xml:space="preserve">        ON qc.id = cl.communication_id</w:t>
        <w:br/>
        <w:t xml:space="preserve">    WHERE cl.communication_id IN (9001,9002,9003)</w:t>
        <w:br/>
        <w:t xml:space="preserve">      AND cl.communication_type = '2'</w:t>
        <w:br/>
        <w:t xml:space="preserve">      AND cl.sent_time &gt;= '2026-10-01'</w:t>
        <w:br/>
        <w:t xml:space="preserve">      AND cl.sent_time &lt; '2026-11-01'</w:t>
        <w:br/>
        <w:br/>
        <w:t xml:space="preserve">    UNION ALL</w:t>
        <w:br/>
        <w:br/>
        <w:t xml:space="preserve">    SELECT</w:t>
        <w:br/>
        <w:t xml:space="preserve">        'Flash Sale standalone',</w:t>
        <w:br/>
        <w:t xml:space="preserve">        COUNT(*)</w:t>
        <w:br/>
        <w:t xml:space="preserve">    FROM communication_log cl</w:t>
        <w:br/>
        <w:t xml:space="preserve">    JOIN qualifying_campaigns qc</w:t>
        <w:br/>
        <w:t xml:space="preserve">        ON qc.id = cl.communication_id</w:t>
        <w:br/>
        <w:t xml:space="preserve">    WHERE cl.communication_id = 9101</w:t>
        <w:br/>
        <w:t xml:space="preserve">      AND cl.communication_type = '2'</w:t>
        <w:br/>
        <w:t xml:space="preserve">      AND cl.sent_time &gt;= '2026-10-01'</w:t>
        <w:br/>
        <w:t xml:space="preserve">      AND cl.sent_time &lt; '2026-11-01'</w:t>
        <w:br/>
        <w:br/>
        <w:t xml:space="preserve">    UNION ALL</w:t>
        <w:br/>
        <w:br/>
        <w:t xml:space="preserve">    SELECT</w:t>
        <w:br/>
        <w:t xml:space="preserve">        'Wave 2 chain',</w:t>
        <w:br/>
        <w:t xml:space="preserve">        COUNT(DISTINCT cl.customer_id)</w:t>
        <w:br/>
        <w:t xml:space="preserve">    FROM communication_log cl</w:t>
        <w:br/>
        <w:t xml:space="preserve">    JOIN qualifying_campaigns qc</w:t>
        <w:br/>
        <w:t xml:space="preserve">        ON qc.id = cl.communication_id</w:t>
        <w:br/>
        <w:t xml:space="preserve">    WHERE cl.communication_id IN (9201,9202)</w:t>
        <w:br/>
        <w:t xml:space="preserve">      AND cl.communication_type = '2'</w:t>
        <w:br/>
        <w:t xml:space="preserve">      AND cl.sent_time &gt;= '2026-10-01'</w:t>
        <w:br/>
        <w:t xml:space="preserve">      AND cl.sent_time &lt; '2026-11-01'</w:t>
        <w:br/>
        <w:t>)</w:t>
        <w:br/>
        <w:br/>
        <w:t>SELECT group_name, target_base</w:t>
        <w:br/>
        <w:t>FROM counts</w:t>
        <w:br/>
        <w:br/>
        <w:t>UNION ALL</w:t>
        <w:br/>
        <w:br/>
        <w:t>SELECT</w:t>
        <w:br/>
        <w:t xml:space="preserve">    'TOTAL target_base',</w:t>
        <w:br/>
        <w:t xml:space="preserve">    SUM(target_base)</w:t>
        <w:br/>
        <w:t>FROM counts;</w:t>
      </w:r>
    </w:p>
    <w:p>
      <w:pPr>
        <w:pStyle w:val="Heading1"/>
      </w:pPr>
      <w:r>
        <w:t>14. Final SQL Output</w:t>
      </w:r>
    </w:p>
    <w:tbl>
      <w:tblPr>
        <w:tblStyle w:val="TableGrid"/>
        <w:tblW w:type="auto" w:w="0"/>
        <w:tblLook w:firstColumn="1" w:firstRow="1" w:lastColumn="0" w:lastRow="0" w:noHBand="0" w:noVBand="1" w:val="04A0"/>
      </w:tblPr>
      <w:tblGrid>
        <w:gridCol w:w="4968"/>
        <w:gridCol w:w="4968"/>
      </w:tblGrid>
      <w:tr>
        <w:tc>
          <w:tcPr>
            <w:tcW w:type="dxa" w:w="4968"/>
          </w:tcPr>
          <w:p>
            <w:r>
              <w:t>Campaign Group</w:t>
            </w:r>
          </w:p>
        </w:tc>
        <w:tc>
          <w:tcPr>
            <w:tcW w:type="dxa" w:w="4968"/>
          </w:tcPr>
          <w:p>
            <w:r>
              <w:t>Target Base</w:t>
            </w:r>
          </w:p>
        </w:tc>
      </w:tr>
      <w:tr>
        <w:tc>
          <w:tcPr>
            <w:tcW w:type="dxa" w:w="4968"/>
          </w:tcPr>
          <w:p>
            <w:r>
              <w:t>Cart Recovery chain</w:t>
            </w:r>
          </w:p>
        </w:tc>
        <w:tc>
          <w:tcPr>
            <w:tcW w:type="dxa" w:w="4968"/>
          </w:tcPr>
          <w:p>
            <w:r>
              <w:t>10</w:t>
            </w:r>
          </w:p>
        </w:tc>
      </w:tr>
      <w:tr>
        <w:tc>
          <w:tcPr>
            <w:tcW w:type="dxa" w:w="4968"/>
          </w:tcPr>
          <w:p>
            <w:r>
              <w:t>Flash Sale standalone</w:t>
            </w:r>
          </w:p>
        </w:tc>
        <w:tc>
          <w:tcPr>
            <w:tcW w:type="dxa" w:w="4968"/>
          </w:tcPr>
          <w:p>
            <w:r>
              <w:t>7</w:t>
            </w:r>
          </w:p>
        </w:tc>
      </w:tr>
      <w:tr>
        <w:tc>
          <w:tcPr>
            <w:tcW w:type="dxa" w:w="4968"/>
          </w:tcPr>
          <w:p>
            <w:r>
              <w:t>Wave 2 chain</w:t>
            </w:r>
          </w:p>
        </w:tc>
        <w:tc>
          <w:tcPr>
            <w:tcW w:type="dxa" w:w="4968"/>
          </w:tcPr>
          <w:p>
            <w:r>
              <w:t>5</w:t>
            </w:r>
          </w:p>
        </w:tc>
      </w:tr>
      <w:tr>
        <w:tc>
          <w:tcPr>
            <w:tcW w:type="dxa" w:w="4968"/>
          </w:tcPr>
          <w:p>
            <w:r>
              <w:t>TOTAL target_base</w:t>
            </w:r>
          </w:p>
        </w:tc>
        <w:tc>
          <w:tcPr>
            <w:tcW w:type="dxa" w:w="4968"/>
          </w:tcPr>
          <w:p>
            <w:r>
              <w:t>22</w:t>
            </w:r>
          </w:p>
        </w:tc>
      </w:tr>
    </w:tbl>
    <w:p>
      <w:pPr>
        <w:pStyle w:val="Heading1"/>
      </w:pPr>
      <w:r>
        <w:t>15. Final Reconciliation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Naive raw send count</w:t>
            </w:r>
          </w:p>
        </w:tc>
        <w:tc>
          <w:tcPr>
            <w:tcW w:type="dxa" w:w="4968"/>
          </w:tcPr>
          <w:p>
            <w:r>
              <w:t>30</w:t>
            </w:r>
          </w:p>
        </w:tc>
      </w:tr>
      <w:tr>
        <w:tc>
          <w:tcPr>
            <w:tcW w:type="dxa" w:w="4968"/>
          </w:tcPr>
          <w:p>
            <w:r>
              <w:t>Finance-reported target_base</w:t>
            </w:r>
          </w:p>
        </w:tc>
        <w:tc>
          <w:tcPr>
            <w:tcW w:type="dxa" w:w="4968"/>
          </w:tcPr>
          <w:p>
            <w:r>
              <w:t>22</w:t>
            </w:r>
          </w:p>
        </w:tc>
      </w:tr>
      <w:tr>
        <w:tc>
          <w:tcPr>
            <w:tcW w:type="dxa" w:w="4968"/>
          </w:tcPr>
          <w:p>
            <w:r>
              <w:t>Calculated target_base</w:t>
            </w:r>
          </w:p>
        </w:tc>
        <w:tc>
          <w:tcPr>
            <w:tcW w:type="dxa" w:w="4968"/>
          </w:tcPr>
          <w:p>
            <w:r>
              <w:t>22</w:t>
            </w:r>
          </w:p>
        </w:tc>
      </w:tr>
      <w:tr>
        <w:tc>
          <w:tcPr>
            <w:tcW w:type="dxa" w:w="4968"/>
          </w:tcPr>
          <w:p>
            <w:r>
              <w:t>Difference</w:t>
            </w:r>
          </w:p>
        </w:tc>
        <w:tc>
          <w:tcPr>
            <w:tcW w:type="dxa" w:w="4968"/>
          </w:tcPr>
          <w:p>
            <w:r>
              <w:t>0</w:t>
            </w:r>
          </w:p>
        </w:tc>
      </w:tr>
    </w:tbl>
    <w:p>
      <w:r>
        <w:rPr>
          <w:b/>
        </w:rPr>
        <w:t xml:space="preserve">Conclusion: </w:t>
      </w:r>
      <w:r>
        <w:t>The Finance-reported target_base of 22 is successfully reconciled. The mismatch between 30 raw rows and 22 qualifying target-base units is explained by the pending campaign and the retry-chain reporting rules.</w:t>
      </w:r>
    </w:p>
    <w:p>
      <w:pPr>
        <w:pStyle w:val="Heading1"/>
      </w:pPr>
      <w:r>
        <w:t>16. What Surprised Me in the Data</w:t>
      </w:r>
    </w:p>
    <w:p>
      <w:r>
        <w:t>The most surprising part of the data was that not every repeated customer should be treated as a duplicate. Customer C20 appears twice under campaign 9101, but 9101 is a standalone campaign and the sends occurred on different dates, so both events are valid. In contrast, C3 appears across 9001, 9002, and 9003, where the parent_id relationships show that the campaigns are retries of the same communication journey, so C3 should be counted only once. I also found that campaign 9004 already has communication-log rows even though its approval status is still approval_awaiting, which means the existence of a send row alone does not prove that it should contribute to Finance's metric.</w:t>
      </w:r>
    </w:p>
    <w:p>
      <w:pPr>
        <w:pStyle w:val="Heading1"/>
      </w:pPr>
      <w:r>
        <w:t>17. Repository Structure</w:t>
      </w:r>
    </w:p>
    <w:p>
      <w:pPr>
        <w:pStyle w:val="IntenseQuote"/>
      </w:pPr>
      <w:r>
        <w:t>Xeno_Comm_Log_Assignment/</w:t>
        <w:br/>
        <w:t>├── README.md</w:t>
        <w:br/>
        <w:t>├── analysis.sql</w:t>
        <w:br/>
        <w:t>└── Data/</w:t>
        <w:br/>
        <w:t xml:space="preserve">    ├── comm_log.db</w:t>
        <w:br/>
        <w:t xml:space="preserve">    ├── campaign.csv</w:t>
        <w:br/>
        <w:t xml:space="preserve">    ├── communication_log.csv</w:t>
        <w:br/>
        <w:t xml:space="preserve">    ├── generate_dataset.py</w:t>
        <w:br/>
        <w:t xml:space="preserve">    └── README.md</w:t>
      </w:r>
    </w:p>
    <w:p>
      <w:r>
        <w:t>README.md explains the business reasoning and reconciliation. analysis.sql contains reproducible investigation queries. The Data folder contains the SQLite database and equivalent CSV files.</w:t>
      </w:r>
    </w:p>
    <w:p>
      <w:pPr>
        <w:pStyle w:val="Heading1"/>
      </w:pPr>
      <w:r>
        <w:t>18. How to Explain the Project in an Interview</w:t>
      </w:r>
    </w:p>
    <w:p>
      <w:r>
        <w:t>A simple explanation you can give:</w:t>
      </w:r>
    </w:p>
    <w:p>
      <w:r>
        <w:t>“I started with the most straightforward count of campaign communication rows for merchant 501 in October 2026, which gave me 30, while Finance reported 22. I then investigated the campaign table and communication log to understand why they differed. I found that campaign 9004 was still approval_awaiting, so its four rows were not eligible. I also found that 9001–9003 and 9201–9202 were retry chains identified through parent_id, so customers within each chain should be counted once. However, campaign 9101 was standalone, so its seven send events, including two legitimate sends to C20, all count. That gives 10 + 7 + 5 = 22, exactly matching Finance.”</w:t>
      </w:r>
    </w:p>
    <w:p>
      <w:pPr>
        <w:pStyle w:val="Heading1"/>
      </w:pPr>
      <w:r>
        <w:t>19. Questions You Should Be Able to Answer</w:t>
      </w:r>
    </w:p>
    <w:p>
      <w:r>
        <w:rPr>
          <w:b/>
        </w:rPr>
        <w:t xml:space="preserve">Q: </w:t>
      </w:r>
      <w:r>
        <w:t>Why did you start with 30?</w:t>
      </w:r>
    </w:p>
    <w:p>
      <w:r>
        <w:rPr>
          <w:b/>
        </w:rPr>
        <w:t xml:space="preserve">A: </w:t>
      </w:r>
      <w:r>
        <w:t>Because COUNT(*) on qualifying communication-log rows is the most obvious first query. It establishes the baseline before applying business rules.</w:t>
      </w:r>
    </w:p>
    <w:p>
      <w:r>
        <w:rPr>
          <w:b/>
        </w:rPr>
        <w:t xml:space="preserve">Q: </w:t>
      </w:r>
      <w:r>
        <w:t>Why are the four 9004 rows excluded?</w:t>
      </w:r>
    </w:p>
    <w:p>
      <w:r>
        <w:rPr>
          <w:b/>
        </w:rPr>
        <w:t xml:space="preserve">A: </w:t>
      </w:r>
      <w:r>
        <w:t>Because 9004 has creation_status = approval_awaiting, which is outside the allowed campaign statuses.</w:t>
      </w:r>
    </w:p>
    <w:p>
      <w:r>
        <w:rPr>
          <w:b/>
        </w:rPr>
        <w:t xml:space="preserve">Q: </w:t>
      </w:r>
      <w:r>
        <w:t>Why not simply COUNT(DISTINCT customer_id) for everything?</w:t>
      </w:r>
    </w:p>
    <w:p>
      <w:r>
        <w:rPr>
          <w:b/>
        </w:rPr>
        <w:t xml:space="preserve">A: </w:t>
      </w:r>
      <w:r>
        <w:t>Because standalone campaign 9101 contains legitimate repeated sends. Distinct customer counting would incorrectly reduce 7 valid events to 6.</w:t>
      </w:r>
    </w:p>
    <w:p>
      <w:r>
        <w:rPr>
          <w:b/>
        </w:rPr>
        <w:t xml:space="preserve">Q: </w:t>
      </w:r>
      <w:r>
        <w:t>Why does Cart Recovery contribute 10?</w:t>
      </w:r>
    </w:p>
    <w:p>
      <w:r>
        <w:rPr>
          <w:b/>
        </w:rPr>
        <w:t xml:space="preserve">A: </w:t>
      </w:r>
      <w:r>
        <w:t>9001, 9002, and 9003 are a single retry chain, so customers repeated across those campaigns count once.</w:t>
      </w:r>
    </w:p>
    <w:p>
      <w:r>
        <w:rPr>
          <w:b/>
        </w:rPr>
        <w:t xml:space="preserve">Q: </w:t>
      </w:r>
      <w:r>
        <w:t>Why does Wave 2 contribute 5?</w:t>
      </w:r>
    </w:p>
    <w:p>
      <w:r>
        <w:rPr>
          <w:b/>
        </w:rPr>
        <w:t xml:space="preserve">A: </w:t>
      </w:r>
      <w:r>
        <w:t>9201 and 9202 are an original campaign and retry, so D1's two attempts count as one customer.</w:t>
      </w:r>
    </w:p>
    <w:p>
      <w:r>
        <w:rPr>
          <w:b/>
        </w:rPr>
        <w:t xml:space="preserve">Q: </w:t>
      </w:r>
      <w:r>
        <w:t>What does parent_id tell you?</w:t>
      </w:r>
    </w:p>
    <w:p>
      <w:r>
        <w:rPr>
          <w:b/>
        </w:rPr>
        <w:t xml:space="preserve">A: </w:t>
      </w:r>
      <w:r>
        <w:t>It identifies the parent campaign and therefore exposes retry relationships.</w:t>
      </w:r>
    </w:p>
    <w:p>
      <w:r>
        <w:rPr>
          <w:b/>
        </w:rPr>
        <w:t xml:space="preserve">Q: </w:t>
      </w:r>
      <w:r>
        <w:t>Why use an exclusive upper date bound?</w:t>
      </w:r>
    </w:p>
    <w:p>
      <w:r>
        <w:rPr>
          <w:b/>
        </w:rPr>
        <w:t xml:space="preserve">A: </w:t>
      </w:r>
      <w:r>
        <w:t>Using sent_time &gt;= 2026-10-01 and sent_time &lt; 2026-11-01 includes all of October without relying on time-of-day values on October 31.</w:t>
      </w:r>
    </w:p>
    <w:p>
      <w:r>
        <w:rPr>
          <w:b/>
        </w:rPr>
        <w:t xml:space="preserve">Q: </w:t>
      </w:r>
      <w:r>
        <w:t>What is the final result?</w:t>
      </w:r>
    </w:p>
    <w:p>
      <w:r>
        <w:rPr>
          <w:b/>
        </w:rPr>
        <w:t xml:space="preserve">A: </w:t>
      </w:r>
      <w:r>
        <w:t>22, matching Finance exactly.</w:t>
      </w:r>
    </w:p>
    <w:p>
      <w:pPr>
        <w:pStyle w:val="Heading1"/>
      </w:pPr>
      <w:r>
        <w:t>20. Final Checklist Before Submission</w:t>
      </w:r>
    </w:p>
    <w:p>
      <w:pPr>
        <w:pStyle w:val="ListBullet"/>
      </w:pPr>
      <w:r>
        <w:t>GitHub repository is public.</w:t>
      </w:r>
    </w:p>
    <w:p>
      <w:pPr>
        <w:pStyle w:val="ListBullet"/>
      </w:pPr>
      <w:r>
        <w:t>README contains the business problem and reconciliation bridge.</w:t>
      </w:r>
    </w:p>
    <w:p>
      <w:pPr>
        <w:pStyle w:val="ListBullet"/>
      </w:pPr>
      <w:r>
        <w:t>analysis.sql is present and executable.</w:t>
      </w:r>
    </w:p>
    <w:p>
      <w:pPr>
        <w:pStyle w:val="ListBullet"/>
      </w:pPr>
      <w:r>
        <w:t>Data/comm_log.db is present.</w:t>
      </w:r>
    </w:p>
    <w:p>
      <w:pPr>
        <w:pStyle w:val="ListBullet"/>
      </w:pPr>
      <w:r>
        <w:t>SQL outputs in the README match the actual database.</w:t>
      </w:r>
    </w:p>
    <w:p>
      <w:pPr>
        <w:pStyle w:val="ListBullet"/>
      </w:pPr>
      <w:r>
        <w:t>Final result is clearly shown as 22.</w:t>
      </w:r>
    </w:p>
    <w:p>
      <w:pPr>
        <w:pStyle w:val="ListBullet"/>
      </w:pPr>
      <w:r>
        <w:t>You can explain why the naive count is 30.</w:t>
      </w:r>
    </w:p>
    <w:p>
      <w:pPr>
        <w:pStyle w:val="ListBullet"/>
      </w:pPr>
      <w:r>
        <w:t>You can explain why 9004 is excluded.</w:t>
      </w:r>
    </w:p>
    <w:p>
      <w:pPr>
        <w:pStyle w:val="ListBullet"/>
      </w:pPr>
      <w:r>
        <w:t>You can explain retry-chain deduplication.</w:t>
      </w:r>
    </w:p>
    <w:p>
      <w:pPr>
        <w:pStyle w:val="ListBullet"/>
      </w:pPr>
      <w:r>
        <w:t>You can explain why 9101's 7 events all count.</w:t>
      </w:r>
    </w:p>
    <w:p>
      <w:pPr>
        <w:pStyle w:val="ListBullet"/>
      </w:pPr>
      <w:r>
        <w:t>You can explain how parent_id identifies retries.</w:t>
      </w:r>
    </w:p>
    <w:p>
      <w:pPr>
        <w:pStyle w:val="ListBullet"/>
      </w:pPr>
      <w:r>
        <w:t>You can explain the final SQL without simply reading it line by line.</w:t>
      </w:r>
    </w:p>
    <w:p>
      <w:pPr>
        <w:pStyle w:val="Heading1"/>
      </w:pPr>
      <w:r>
        <w:t>21. One-Line Final Conclusion</w:t>
      </w:r>
    </w:p>
    <w:p>
      <w:r>
        <w:rPr>
          <w:b/>
        </w:rPr>
        <w:t>The raw October communication count is 30, but after applying campaign eligibility, retry-chain deduplication, and standalone-send treatment, the reconciled Finance target_base is 22.</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Xeno Data Analyst Assignment — Comm-Log Send Reconciliation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