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768A4" w14:textId="44BCA268" w:rsidR="00B16442" w:rsidRPr="005726C0" w:rsidRDefault="00BD57D4">
      <w:pPr>
        <w:spacing w:line="480" w:lineRule="auto"/>
        <w:rPr>
          <w:rFonts w:ascii="Arial" w:hAnsi="Arial" w:cs="Arial"/>
          <w:sz w:val="22"/>
          <w:szCs w:val="22"/>
        </w:rPr>
      </w:pPr>
      <w:r w:rsidRPr="005726C0">
        <w:rPr>
          <w:rFonts w:ascii="Arial" w:hAnsi="Arial" w:cs="Arial"/>
          <w:b/>
          <w:sz w:val="22"/>
          <w:szCs w:val="22"/>
        </w:rPr>
        <w:t>An Epigenome-Wide Study of DNA Methylation Profiles and Lung Function among American Indians in the Strong Heart Study</w:t>
      </w:r>
    </w:p>
    <w:p w14:paraId="6BF65256" w14:textId="77777777" w:rsidR="00B16442" w:rsidRPr="005726C0" w:rsidRDefault="00B16442">
      <w:pPr>
        <w:spacing w:line="480" w:lineRule="auto"/>
        <w:rPr>
          <w:rFonts w:ascii="Arial" w:hAnsi="Arial" w:cs="Arial"/>
          <w:sz w:val="22"/>
          <w:szCs w:val="22"/>
        </w:rPr>
      </w:pPr>
    </w:p>
    <w:p w14:paraId="3074AA26" w14:textId="1D1B3BC9" w:rsidR="00B16442" w:rsidRPr="005726C0" w:rsidRDefault="00BD57D4">
      <w:pPr>
        <w:spacing w:line="480" w:lineRule="auto"/>
        <w:rPr>
          <w:rFonts w:ascii="Arial" w:hAnsi="Arial" w:cs="Arial"/>
          <w:sz w:val="22"/>
          <w:szCs w:val="22"/>
        </w:rPr>
      </w:pPr>
      <w:r w:rsidRPr="005726C0">
        <w:rPr>
          <w:rFonts w:ascii="Arial" w:hAnsi="Arial" w:cs="Arial"/>
          <w:sz w:val="22"/>
          <w:szCs w:val="22"/>
        </w:rPr>
        <w:t>Arce Domingo-</w:t>
      </w:r>
      <w:proofErr w:type="spellStart"/>
      <w:r w:rsidRPr="005726C0">
        <w:rPr>
          <w:rFonts w:ascii="Arial" w:hAnsi="Arial" w:cs="Arial"/>
          <w:sz w:val="22"/>
          <w:szCs w:val="22"/>
        </w:rPr>
        <w:t>Relloso</w:t>
      </w:r>
      <w:proofErr w:type="spellEnd"/>
      <w:r w:rsidRPr="005726C0">
        <w:rPr>
          <w:rFonts w:ascii="Arial" w:hAnsi="Arial" w:cs="Arial"/>
          <w:sz w:val="22"/>
          <w:szCs w:val="22"/>
        </w:rPr>
        <w:t xml:space="preserve">, </w:t>
      </w:r>
      <w:r w:rsidR="00CD5CD1">
        <w:rPr>
          <w:rFonts w:ascii="Arial" w:hAnsi="Arial" w:cs="Arial"/>
          <w:sz w:val="22"/>
          <w:szCs w:val="22"/>
        </w:rPr>
        <w:t xml:space="preserve">Angela </w:t>
      </w:r>
      <w:proofErr w:type="spellStart"/>
      <w:r w:rsidR="00CD5CD1">
        <w:rPr>
          <w:rFonts w:ascii="Arial" w:hAnsi="Arial" w:cs="Arial"/>
          <w:sz w:val="22"/>
          <w:szCs w:val="22"/>
        </w:rPr>
        <w:t>Riffo</w:t>
      </w:r>
      <w:proofErr w:type="spellEnd"/>
      <w:r w:rsidR="00CD5CD1">
        <w:rPr>
          <w:rFonts w:ascii="Arial" w:hAnsi="Arial" w:cs="Arial"/>
          <w:sz w:val="22"/>
          <w:szCs w:val="22"/>
        </w:rPr>
        <w:t xml:space="preserve">-Campos, </w:t>
      </w:r>
      <w:r w:rsidRPr="005726C0">
        <w:rPr>
          <w:rFonts w:ascii="Arial" w:hAnsi="Arial" w:cs="Arial"/>
          <w:sz w:val="22"/>
          <w:szCs w:val="22"/>
        </w:rPr>
        <w:t xml:space="preserve">Martha Powers, Maria Tellez-Plaza, Karin Haack, Robert Brown, Jason </w:t>
      </w:r>
      <w:proofErr w:type="spellStart"/>
      <w:r w:rsidRPr="005726C0">
        <w:rPr>
          <w:rFonts w:ascii="Arial" w:hAnsi="Arial" w:cs="Arial"/>
          <w:sz w:val="22"/>
          <w:szCs w:val="22"/>
        </w:rPr>
        <w:t>Umans</w:t>
      </w:r>
      <w:proofErr w:type="spellEnd"/>
      <w:r w:rsidRPr="005726C0">
        <w:rPr>
          <w:rFonts w:ascii="Arial" w:hAnsi="Arial" w:cs="Arial"/>
          <w:sz w:val="22"/>
          <w:szCs w:val="22"/>
        </w:rPr>
        <w:t>, M</w:t>
      </w:r>
      <w:r w:rsidR="005A578B">
        <w:rPr>
          <w:rFonts w:ascii="Arial" w:hAnsi="Arial" w:cs="Arial"/>
          <w:sz w:val="22"/>
          <w:szCs w:val="22"/>
        </w:rPr>
        <w:t xml:space="preserve">. Daniele Fallin, </w:t>
      </w:r>
      <w:r w:rsidRPr="005726C0">
        <w:rPr>
          <w:rFonts w:ascii="Arial" w:hAnsi="Arial" w:cs="Arial"/>
          <w:sz w:val="22"/>
          <w:szCs w:val="22"/>
        </w:rPr>
        <w:t>Shelley A. Cole, Ana Navas-</w:t>
      </w:r>
      <w:proofErr w:type="spellStart"/>
      <w:r w:rsidRPr="005726C0">
        <w:rPr>
          <w:rFonts w:ascii="Arial" w:hAnsi="Arial" w:cs="Arial"/>
          <w:sz w:val="22"/>
          <w:szCs w:val="22"/>
        </w:rPr>
        <w:t>Acien</w:t>
      </w:r>
      <w:proofErr w:type="spellEnd"/>
      <w:r w:rsidR="00CD5CD1">
        <w:rPr>
          <w:rFonts w:ascii="Arial" w:hAnsi="Arial" w:cs="Arial"/>
          <w:sz w:val="22"/>
          <w:szCs w:val="22"/>
        </w:rPr>
        <w:t xml:space="preserve">, </w:t>
      </w:r>
      <w:r w:rsidR="00CD5CD1" w:rsidRPr="005726C0">
        <w:rPr>
          <w:rFonts w:ascii="Arial" w:hAnsi="Arial" w:cs="Arial"/>
          <w:sz w:val="22"/>
          <w:szCs w:val="22"/>
        </w:rPr>
        <w:t>Tiffany R. Sanchez</w:t>
      </w:r>
      <w:r w:rsidRPr="00B826C9">
        <w:rPr>
          <w:rFonts w:ascii="Arial" w:hAnsi="Arial" w:cs="Arial"/>
        </w:rPr>
        <w:br w:type="page"/>
      </w:r>
    </w:p>
    <w:p w14:paraId="06B0531E" w14:textId="77777777" w:rsidR="00B16442" w:rsidRPr="005726C0" w:rsidRDefault="00BD57D4">
      <w:pPr>
        <w:spacing w:line="480" w:lineRule="auto"/>
        <w:outlineLvl w:val="0"/>
        <w:rPr>
          <w:rFonts w:ascii="Arial" w:hAnsi="Arial" w:cs="Arial"/>
          <w:b/>
          <w:sz w:val="22"/>
          <w:szCs w:val="22"/>
        </w:rPr>
      </w:pPr>
      <w:r w:rsidRPr="005726C0">
        <w:rPr>
          <w:rFonts w:ascii="Arial" w:hAnsi="Arial" w:cs="Arial"/>
          <w:b/>
          <w:sz w:val="22"/>
          <w:szCs w:val="22"/>
        </w:rPr>
        <w:lastRenderedPageBreak/>
        <w:t>Abstract</w:t>
      </w:r>
    </w:p>
    <w:p w14:paraId="58C38671" w14:textId="1F5C7FC9" w:rsidR="00B16442" w:rsidRPr="005726C0" w:rsidRDefault="00BD57D4">
      <w:pPr>
        <w:spacing w:line="480" w:lineRule="auto"/>
        <w:outlineLvl w:val="0"/>
        <w:rPr>
          <w:rFonts w:ascii="Arial" w:hAnsi="Arial" w:cs="Arial"/>
          <w:b/>
          <w:sz w:val="22"/>
          <w:szCs w:val="22"/>
        </w:rPr>
      </w:pPr>
      <w:r w:rsidRPr="005726C0">
        <w:rPr>
          <w:rFonts w:ascii="Arial" w:hAnsi="Arial" w:cs="Arial"/>
          <w:b/>
          <w:sz w:val="22"/>
          <w:szCs w:val="22"/>
        </w:rPr>
        <w:t xml:space="preserve">Background: </w:t>
      </w:r>
      <w:r w:rsidRPr="005726C0">
        <w:rPr>
          <w:rFonts w:ascii="Arial" w:hAnsi="Arial" w:cs="Arial"/>
          <w:sz w:val="22"/>
          <w:szCs w:val="22"/>
        </w:rPr>
        <w:t>Epigenetic modifications, including DNA methylation (</w:t>
      </w:r>
      <w:proofErr w:type="spellStart"/>
      <w:r w:rsidRPr="005726C0">
        <w:rPr>
          <w:rFonts w:ascii="Arial" w:hAnsi="Arial" w:cs="Arial"/>
          <w:sz w:val="22"/>
          <w:szCs w:val="22"/>
        </w:rPr>
        <w:t>DNAm</w:t>
      </w:r>
      <w:proofErr w:type="spellEnd"/>
      <w:r w:rsidRPr="005726C0">
        <w:rPr>
          <w:rFonts w:ascii="Arial" w:hAnsi="Arial" w:cs="Arial"/>
          <w:sz w:val="22"/>
          <w:szCs w:val="22"/>
        </w:rPr>
        <w:t xml:space="preserve">), are often related to environmental exposures, and are increasingly recognized as key processes in the pathogenesis of chronic lung disease. </w:t>
      </w:r>
      <w:r w:rsidR="00CD5CD1">
        <w:rPr>
          <w:rFonts w:ascii="Arial" w:hAnsi="Arial" w:cs="Arial"/>
          <w:iCs/>
          <w:sz w:val="22"/>
          <w:szCs w:val="22"/>
        </w:rPr>
        <w:t>American Indian communities</w:t>
      </w:r>
      <w:r w:rsidRPr="005726C0">
        <w:rPr>
          <w:rFonts w:ascii="Arial" w:hAnsi="Arial" w:cs="Arial"/>
          <w:sz w:val="22"/>
          <w:szCs w:val="22"/>
        </w:rPr>
        <w:t xml:space="preserve"> have a high burden of lung disease compared to the national average. The objective of this study was to investigate the association of DNA methylation and lung function in the Strong Heart Study</w:t>
      </w:r>
      <w:r w:rsidR="00CD5CD1">
        <w:rPr>
          <w:rFonts w:ascii="Arial" w:hAnsi="Arial" w:cs="Arial"/>
          <w:sz w:val="22"/>
          <w:szCs w:val="22"/>
        </w:rPr>
        <w:t xml:space="preserve"> (SHS)</w:t>
      </w:r>
      <w:r w:rsidRPr="005726C0">
        <w:rPr>
          <w:rFonts w:ascii="Arial" w:hAnsi="Arial" w:cs="Arial"/>
          <w:sz w:val="22"/>
          <w:szCs w:val="22"/>
        </w:rPr>
        <w:t xml:space="preserve">. </w:t>
      </w:r>
    </w:p>
    <w:p w14:paraId="687E7F57" w14:textId="2FD61751" w:rsidR="00B16442" w:rsidRPr="005726C0" w:rsidRDefault="00BD57D4" w:rsidP="00D55DDE">
      <w:pPr>
        <w:spacing w:line="480" w:lineRule="auto"/>
        <w:rPr>
          <w:rFonts w:ascii="Arial" w:hAnsi="Arial" w:cs="Arial"/>
          <w:b/>
          <w:sz w:val="22"/>
          <w:szCs w:val="22"/>
        </w:rPr>
      </w:pPr>
      <w:r w:rsidRPr="005726C0">
        <w:rPr>
          <w:rFonts w:ascii="Arial" w:hAnsi="Arial" w:cs="Arial"/>
          <w:b/>
          <w:sz w:val="22"/>
          <w:szCs w:val="22"/>
        </w:rPr>
        <w:t xml:space="preserve">Methods: </w:t>
      </w:r>
      <w:r w:rsidRPr="005726C0">
        <w:rPr>
          <w:rFonts w:ascii="Arial" w:hAnsi="Arial" w:cs="Arial"/>
          <w:sz w:val="22"/>
          <w:szCs w:val="22"/>
        </w:rPr>
        <w:t xml:space="preserve">We conducted a cross-sectional study of American Indian adults, 45-74 years of age who participated in </w:t>
      </w:r>
      <w:r w:rsidR="000924D2" w:rsidRPr="005726C0">
        <w:rPr>
          <w:rFonts w:ascii="Arial" w:hAnsi="Arial" w:cs="Arial"/>
          <w:sz w:val="22"/>
          <w:szCs w:val="22"/>
        </w:rPr>
        <w:t>SHS</w:t>
      </w:r>
      <w:r w:rsidRPr="005726C0">
        <w:rPr>
          <w:rFonts w:ascii="Arial" w:hAnsi="Arial" w:cs="Arial"/>
          <w:sz w:val="22"/>
          <w:szCs w:val="22"/>
        </w:rPr>
        <w:t xml:space="preserve"> in 1989-1991. </w:t>
      </w:r>
      <w:proofErr w:type="spellStart"/>
      <w:r w:rsidRPr="005726C0">
        <w:rPr>
          <w:rFonts w:ascii="Arial" w:hAnsi="Arial" w:cs="Arial"/>
          <w:sz w:val="22"/>
          <w:szCs w:val="22"/>
        </w:rPr>
        <w:t>DNAm</w:t>
      </w:r>
      <w:proofErr w:type="spellEnd"/>
      <w:r w:rsidRPr="005726C0">
        <w:rPr>
          <w:rFonts w:ascii="Arial" w:hAnsi="Arial" w:cs="Arial"/>
          <w:sz w:val="22"/>
          <w:szCs w:val="22"/>
        </w:rPr>
        <w:t xml:space="preserve"> was measured using the Illumina Infinium Human </w:t>
      </w:r>
      <w:proofErr w:type="spellStart"/>
      <w:r w:rsidRPr="005726C0">
        <w:rPr>
          <w:rFonts w:ascii="Arial" w:hAnsi="Arial" w:cs="Arial"/>
          <w:sz w:val="22"/>
          <w:szCs w:val="22"/>
        </w:rPr>
        <w:t>MethylationEPIC</w:t>
      </w:r>
      <w:proofErr w:type="spellEnd"/>
      <w:r w:rsidRPr="005726C0">
        <w:rPr>
          <w:rFonts w:ascii="Arial" w:hAnsi="Arial" w:cs="Arial"/>
          <w:sz w:val="22"/>
          <w:szCs w:val="22"/>
        </w:rPr>
        <w:t xml:space="preserve"> platform at baseline. Lung funct</w:t>
      </w:r>
      <w:r w:rsidR="00EE0259">
        <w:rPr>
          <w:rFonts w:ascii="Arial" w:hAnsi="Arial" w:cs="Arial"/>
          <w:sz w:val="22"/>
          <w:szCs w:val="22"/>
        </w:rPr>
        <w:t>ion was</w:t>
      </w:r>
      <w:r w:rsidRPr="005726C0">
        <w:rPr>
          <w:rFonts w:ascii="Arial" w:hAnsi="Arial" w:cs="Arial"/>
          <w:sz w:val="22"/>
          <w:szCs w:val="22"/>
        </w:rPr>
        <w:t xml:space="preserve"> measured via spirometry at visit 2 (1993-1995). Airflow obstruction was defined as FEV1 &lt;70%</w:t>
      </w:r>
      <w:r w:rsidR="000924D2" w:rsidRPr="005726C0">
        <w:rPr>
          <w:rFonts w:ascii="Arial" w:hAnsi="Arial" w:cs="Arial"/>
          <w:sz w:val="22"/>
          <w:szCs w:val="22"/>
        </w:rPr>
        <w:t xml:space="preserve"> </w:t>
      </w:r>
      <w:r w:rsidRPr="005726C0">
        <w:rPr>
          <w:rFonts w:ascii="Arial" w:hAnsi="Arial" w:cs="Arial"/>
          <w:sz w:val="22"/>
          <w:szCs w:val="22"/>
        </w:rPr>
        <w:t xml:space="preserve">predicted and FEV1/FVC &lt;0.7, restriction was defined as FEV1/FVC&gt;0.7 and FVC &lt;80% predicted, and normal spirometry defined as FEV1/FVC &gt;0.7, FEV1&gt;70% predicted, FVC &gt;80% predicted. </w:t>
      </w:r>
      <w:r w:rsidR="00C67AFE" w:rsidRPr="005726C0">
        <w:rPr>
          <w:rFonts w:ascii="Arial" w:hAnsi="Arial" w:cs="Arial"/>
          <w:sz w:val="22"/>
          <w:szCs w:val="22"/>
        </w:rPr>
        <w:t>We used</w:t>
      </w:r>
      <w:r w:rsidR="00067B7C">
        <w:rPr>
          <w:rFonts w:ascii="Arial" w:hAnsi="Arial" w:cs="Arial"/>
          <w:sz w:val="22"/>
          <w:szCs w:val="22"/>
        </w:rPr>
        <w:t xml:space="preserve"> elastic-</w:t>
      </w:r>
      <w:r w:rsidRPr="005726C0">
        <w:rPr>
          <w:rFonts w:ascii="Arial" w:hAnsi="Arial" w:cs="Arial"/>
          <w:sz w:val="22"/>
          <w:szCs w:val="22"/>
        </w:rPr>
        <w:t>net</w:t>
      </w:r>
      <w:r w:rsidR="00067B7C">
        <w:rPr>
          <w:rFonts w:ascii="Arial" w:hAnsi="Arial" w:cs="Arial"/>
          <w:sz w:val="22"/>
          <w:szCs w:val="22"/>
        </w:rPr>
        <w:t xml:space="preserve"> </w:t>
      </w:r>
      <w:r w:rsidRPr="005726C0">
        <w:rPr>
          <w:rFonts w:ascii="Arial" w:hAnsi="Arial" w:cs="Arial"/>
          <w:sz w:val="22"/>
          <w:szCs w:val="22"/>
        </w:rPr>
        <w:t xml:space="preserve">models to select relevant </w:t>
      </w:r>
      <w:proofErr w:type="spellStart"/>
      <w:r w:rsidRPr="005726C0">
        <w:rPr>
          <w:rFonts w:ascii="Arial" w:hAnsi="Arial" w:cs="Arial"/>
          <w:sz w:val="22"/>
          <w:szCs w:val="22"/>
        </w:rPr>
        <w:t>CpGs</w:t>
      </w:r>
      <w:proofErr w:type="spellEnd"/>
      <w:r w:rsidRPr="005726C0">
        <w:rPr>
          <w:rFonts w:ascii="Arial" w:hAnsi="Arial" w:cs="Arial"/>
          <w:sz w:val="22"/>
          <w:szCs w:val="22"/>
        </w:rPr>
        <w:t xml:space="preserve"> for lung function and spirometry-defined lung disease</w:t>
      </w:r>
      <w:r w:rsidR="00C67AFE" w:rsidRPr="005726C0">
        <w:rPr>
          <w:rFonts w:ascii="Arial" w:hAnsi="Arial" w:cs="Arial"/>
          <w:sz w:val="22"/>
          <w:szCs w:val="22"/>
        </w:rPr>
        <w:t>.</w:t>
      </w:r>
      <w:r w:rsidRPr="005726C0">
        <w:rPr>
          <w:rFonts w:ascii="Arial" w:hAnsi="Arial" w:cs="Arial"/>
          <w:sz w:val="22"/>
          <w:szCs w:val="22"/>
        </w:rPr>
        <w:t xml:space="preserve"> </w:t>
      </w:r>
      <w:r w:rsidR="00C67AFE" w:rsidRPr="005726C0">
        <w:rPr>
          <w:rFonts w:ascii="Arial" w:hAnsi="Arial" w:cs="Arial"/>
          <w:sz w:val="22"/>
          <w:szCs w:val="22"/>
        </w:rPr>
        <w:t>W</w:t>
      </w:r>
      <w:r w:rsidRPr="005726C0">
        <w:rPr>
          <w:rFonts w:ascii="Arial" w:hAnsi="Arial" w:cs="Arial"/>
          <w:sz w:val="22"/>
          <w:szCs w:val="22"/>
        </w:rPr>
        <w:t xml:space="preserve">e </w:t>
      </w:r>
      <w:r w:rsidR="00C67AFE" w:rsidRPr="005726C0">
        <w:rPr>
          <w:rFonts w:ascii="Arial" w:hAnsi="Arial" w:cs="Arial"/>
          <w:sz w:val="22"/>
          <w:szCs w:val="22"/>
        </w:rPr>
        <w:t xml:space="preserve">next </w:t>
      </w:r>
      <w:r w:rsidRPr="005726C0">
        <w:rPr>
          <w:rFonts w:ascii="Arial" w:hAnsi="Arial" w:cs="Arial"/>
          <w:sz w:val="22"/>
          <w:szCs w:val="22"/>
        </w:rPr>
        <w:t>asse</w:t>
      </w:r>
      <w:r w:rsidR="00067B7C">
        <w:rPr>
          <w:rFonts w:ascii="Arial" w:hAnsi="Arial" w:cs="Arial"/>
          <w:sz w:val="22"/>
          <w:szCs w:val="22"/>
        </w:rPr>
        <w:t xml:space="preserve">ssed associations between </w:t>
      </w:r>
      <w:proofErr w:type="spellStart"/>
      <w:r w:rsidR="00067B7C">
        <w:rPr>
          <w:rFonts w:ascii="Arial" w:hAnsi="Arial" w:cs="Arial"/>
          <w:sz w:val="22"/>
          <w:szCs w:val="22"/>
        </w:rPr>
        <w:t>CpGs</w:t>
      </w:r>
      <w:proofErr w:type="spellEnd"/>
      <w:r w:rsidR="00067B7C">
        <w:rPr>
          <w:rFonts w:ascii="Arial" w:hAnsi="Arial" w:cs="Arial"/>
          <w:sz w:val="22"/>
          <w:szCs w:val="22"/>
        </w:rPr>
        <w:t xml:space="preserve"> selected by elastic-net</w:t>
      </w:r>
      <w:r w:rsidRPr="005726C0">
        <w:rPr>
          <w:rFonts w:ascii="Arial" w:hAnsi="Arial" w:cs="Arial"/>
          <w:sz w:val="22"/>
          <w:szCs w:val="22"/>
        </w:rPr>
        <w:t>, lung function and spirometry-defined lung disease</w:t>
      </w:r>
      <w:r w:rsidRPr="005726C0">
        <w:rPr>
          <w:rFonts w:ascii="Arial" w:hAnsi="Arial" w:cs="Arial"/>
          <w:color w:val="000000"/>
          <w:sz w:val="22"/>
          <w:szCs w:val="22"/>
        </w:rPr>
        <w:t xml:space="preserve">. </w:t>
      </w:r>
      <w:r w:rsidR="00C67AFE" w:rsidRPr="005726C0">
        <w:rPr>
          <w:rFonts w:ascii="Arial" w:hAnsi="Arial" w:cs="Arial"/>
          <w:color w:val="000000"/>
          <w:sz w:val="22"/>
          <w:szCs w:val="22"/>
        </w:rPr>
        <w:t>We also examined protein-protein interactions for obstructive and restrictive pattern spirometry phenotypes.</w:t>
      </w:r>
    </w:p>
    <w:p w14:paraId="7DC478A1" w14:textId="16EB55D0" w:rsidR="00B16442" w:rsidRPr="005726C0" w:rsidRDefault="00BD57D4" w:rsidP="00D55DDE">
      <w:pPr>
        <w:spacing w:line="480" w:lineRule="auto"/>
        <w:outlineLvl w:val="2"/>
        <w:rPr>
          <w:rFonts w:ascii="Arial" w:hAnsi="Arial" w:cs="Arial"/>
          <w:b/>
          <w:sz w:val="22"/>
          <w:szCs w:val="22"/>
        </w:rPr>
      </w:pPr>
      <w:r w:rsidRPr="005726C0">
        <w:rPr>
          <w:rFonts w:ascii="Arial" w:hAnsi="Arial" w:cs="Arial"/>
          <w:b/>
          <w:sz w:val="22"/>
          <w:szCs w:val="22"/>
        </w:rPr>
        <w:t xml:space="preserve">Results: </w:t>
      </w:r>
      <w:r w:rsidRPr="005726C0">
        <w:rPr>
          <w:rFonts w:ascii="Arial" w:hAnsi="Arial" w:cs="Arial"/>
          <w:sz w:val="22"/>
          <w:szCs w:val="22"/>
        </w:rPr>
        <w:t xml:space="preserve">Among </w:t>
      </w:r>
      <w:r w:rsidR="007520C0" w:rsidRPr="005726C0">
        <w:rPr>
          <w:rFonts w:ascii="Arial" w:hAnsi="Arial" w:cs="Arial"/>
          <w:sz w:val="22"/>
          <w:szCs w:val="22"/>
        </w:rPr>
        <w:t xml:space="preserve">1677 </w:t>
      </w:r>
      <w:r w:rsidRPr="005726C0">
        <w:rPr>
          <w:rFonts w:ascii="Arial" w:hAnsi="Arial" w:cs="Arial"/>
          <w:sz w:val="22"/>
          <w:szCs w:val="22"/>
        </w:rPr>
        <w:t>participants,</w:t>
      </w:r>
      <w:r w:rsidRPr="005726C0">
        <w:rPr>
          <w:rFonts w:ascii="Arial" w:hAnsi="Arial" w:cs="Arial"/>
          <w:b/>
          <w:sz w:val="22"/>
          <w:szCs w:val="22"/>
        </w:rPr>
        <w:t xml:space="preserve"> </w:t>
      </w:r>
      <w:r w:rsidRPr="005726C0">
        <w:rPr>
          <w:rFonts w:ascii="Arial" w:hAnsi="Arial" w:cs="Arial"/>
          <w:sz w:val="22"/>
          <w:szCs w:val="22"/>
        </w:rPr>
        <w:t xml:space="preserve">21.2% had spirometry-defined airflow limitation and 13.6% had spirometry-defined restrictive pattern lung function. </w:t>
      </w:r>
      <w:r w:rsidR="00067B7C">
        <w:rPr>
          <w:rFonts w:ascii="Arial" w:hAnsi="Arial" w:cs="Arial"/>
          <w:sz w:val="22"/>
          <w:szCs w:val="22"/>
        </w:rPr>
        <w:t>Elastic-net</w:t>
      </w:r>
      <w:r w:rsidR="00C07F36" w:rsidRPr="005726C0">
        <w:rPr>
          <w:rFonts w:ascii="Arial" w:hAnsi="Arial" w:cs="Arial"/>
          <w:sz w:val="22"/>
          <w:szCs w:val="22"/>
        </w:rPr>
        <w:t xml:space="preserve"> models selected </w:t>
      </w:r>
      <w:r w:rsidR="00C67AFE" w:rsidRPr="005726C0">
        <w:rPr>
          <w:rFonts w:ascii="Arial" w:hAnsi="Arial" w:cs="Arial"/>
          <w:sz w:val="22"/>
          <w:szCs w:val="22"/>
        </w:rPr>
        <w:t xml:space="preserve">1118 </w:t>
      </w:r>
      <w:proofErr w:type="spellStart"/>
      <w:r w:rsidR="0093537E" w:rsidRPr="005726C0">
        <w:rPr>
          <w:rFonts w:ascii="Arial" w:hAnsi="Arial" w:cs="Arial"/>
          <w:sz w:val="22"/>
          <w:szCs w:val="22"/>
        </w:rPr>
        <w:t>CpGs</w:t>
      </w:r>
      <w:proofErr w:type="spellEnd"/>
      <w:r w:rsidR="0093537E" w:rsidRPr="005726C0">
        <w:rPr>
          <w:rFonts w:ascii="Arial" w:hAnsi="Arial" w:cs="Arial"/>
          <w:sz w:val="22"/>
          <w:szCs w:val="22"/>
        </w:rPr>
        <w:t xml:space="preserve"> </w:t>
      </w:r>
      <w:r w:rsidR="00C07F36" w:rsidRPr="005726C0">
        <w:rPr>
          <w:rFonts w:ascii="Arial" w:hAnsi="Arial" w:cs="Arial"/>
          <w:sz w:val="22"/>
          <w:szCs w:val="22"/>
        </w:rPr>
        <w:t xml:space="preserve">as predictors of </w:t>
      </w:r>
      <w:r w:rsidR="00C67AFE" w:rsidRPr="005726C0">
        <w:rPr>
          <w:rFonts w:ascii="Arial" w:hAnsi="Arial" w:cs="Arial"/>
          <w:sz w:val="22"/>
          <w:szCs w:val="22"/>
        </w:rPr>
        <w:t xml:space="preserve">airflow limitation and 1385 </w:t>
      </w:r>
      <w:r w:rsidR="00C07F36" w:rsidRPr="005726C0">
        <w:rPr>
          <w:rFonts w:ascii="Arial" w:hAnsi="Arial" w:cs="Arial"/>
          <w:sz w:val="22"/>
          <w:szCs w:val="22"/>
        </w:rPr>
        <w:t xml:space="preserve">for </w:t>
      </w:r>
      <w:r w:rsidR="00C67AFE" w:rsidRPr="005726C0">
        <w:rPr>
          <w:rFonts w:ascii="Arial" w:hAnsi="Arial" w:cs="Arial"/>
          <w:sz w:val="22"/>
          <w:szCs w:val="22"/>
        </w:rPr>
        <w:t>restrictive pattern lung functio</w:t>
      </w:r>
      <w:r w:rsidR="0093537E" w:rsidRPr="005726C0">
        <w:rPr>
          <w:rFonts w:ascii="Arial" w:hAnsi="Arial" w:cs="Arial"/>
          <w:sz w:val="22"/>
          <w:szCs w:val="22"/>
        </w:rPr>
        <w:t>n.</w:t>
      </w:r>
      <w:r w:rsidR="00C07F36" w:rsidRPr="005726C0">
        <w:rPr>
          <w:rFonts w:ascii="Arial" w:hAnsi="Arial" w:cs="Arial"/>
          <w:sz w:val="22"/>
          <w:szCs w:val="22"/>
        </w:rPr>
        <w:t xml:space="preserve"> Many of the </w:t>
      </w:r>
      <w:proofErr w:type="spellStart"/>
      <w:r w:rsidR="00C07F36" w:rsidRPr="005726C0">
        <w:rPr>
          <w:rFonts w:ascii="Arial" w:hAnsi="Arial" w:cs="Arial"/>
          <w:sz w:val="22"/>
          <w:szCs w:val="22"/>
        </w:rPr>
        <w:t>CpGs</w:t>
      </w:r>
      <w:proofErr w:type="spellEnd"/>
      <w:r w:rsidR="00C07F36" w:rsidRPr="005726C0">
        <w:rPr>
          <w:rFonts w:ascii="Arial" w:hAnsi="Arial" w:cs="Arial"/>
          <w:sz w:val="22"/>
          <w:szCs w:val="22"/>
        </w:rPr>
        <w:t xml:space="preserve"> targeted genes with </w:t>
      </w:r>
      <w:r w:rsidR="00067B7C">
        <w:rPr>
          <w:rFonts w:ascii="Arial" w:hAnsi="Arial" w:cs="Arial"/>
          <w:sz w:val="22"/>
          <w:szCs w:val="22"/>
        </w:rPr>
        <w:t>biological roles related to lung function (</w:t>
      </w:r>
      <w:proofErr w:type="gramStart"/>
      <w:r w:rsidR="00067B7C">
        <w:rPr>
          <w:rFonts w:ascii="Arial" w:hAnsi="Arial" w:cs="Arial"/>
          <w:sz w:val="22"/>
          <w:szCs w:val="22"/>
        </w:rPr>
        <w:t>e.g.</w:t>
      </w:r>
      <w:proofErr w:type="gramEnd"/>
      <w:r w:rsidR="00067B7C">
        <w:rPr>
          <w:rFonts w:ascii="Arial" w:hAnsi="Arial" w:cs="Arial"/>
          <w:sz w:val="22"/>
          <w:szCs w:val="22"/>
        </w:rPr>
        <w:t xml:space="preserve"> protein kinases).</w:t>
      </w:r>
      <w:r w:rsidR="00C07F36" w:rsidRPr="005726C0">
        <w:rPr>
          <w:rFonts w:ascii="Arial" w:hAnsi="Arial" w:cs="Arial"/>
          <w:sz w:val="22"/>
          <w:szCs w:val="22"/>
        </w:rPr>
        <w:t xml:space="preserve"> </w:t>
      </w:r>
    </w:p>
    <w:p w14:paraId="7554C653" w14:textId="09EB888D" w:rsidR="00B16442" w:rsidRPr="005726C0" w:rsidRDefault="00BD57D4">
      <w:pPr>
        <w:spacing w:line="480" w:lineRule="auto"/>
        <w:rPr>
          <w:rFonts w:ascii="Arial" w:hAnsi="Arial" w:cs="Arial"/>
          <w:sz w:val="22"/>
          <w:szCs w:val="22"/>
        </w:rPr>
      </w:pPr>
      <w:r w:rsidRPr="005726C0">
        <w:rPr>
          <w:rFonts w:ascii="Arial" w:hAnsi="Arial" w:cs="Arial"/>
          <w:b/>
          <w:sz w:val="22"/>
          <w:szCs w:val="22"/>
        </w:rPr>
        <w:t xml:space="preserve">Conclusion: </w:t>
      </w:r>
      <w:r w:rsidRPr="005726C0">
        <w:rPr>
          <w:rFonts w:ascii="Arial" w:hAnsi="Arial" w:cs="Arial"/>
          <w:sz w:val="22"/>
          <w:szCs w:val="22"/>
        </w:rPr>
        <w:t>We found several differentially methylated CpG sites associ</w:t>
      </w:r>
      <w:r w:rsidR="00067B7C">
        <w:rPr>
          <w:rFonts w:ascii="Arial" w:hAnsi="Arial" w:cs="Arial"/>
          <w:sz w:val="22"/>
          <w:szCs w:val="22"/>
        </w:rPr>
        <w:t xml:space="preserve">ated with chronic lung disease. Further experimental and longitudinal studies are needed to assess whether DNA methylation has a causal role in lung </w:t>
      </w:r>
      <w:r w:rsidR="00EE0259">
        <w:rPr>
          <w:rFonts w:ascii="Arial" w:hAnsi="Arial" w:cs="Arial"/>
          <w:sz w:val="22"/>
          <w:szCs w:val="22"/>
        </w:rPr>
        <w:t>disease</w:t>
      </w:r>
      <w:r w:rsidR="00067B7C">
        <w:rPr>
          <w:rFonts w:ascii="Arial" w:hAnsi="Arial" w:cs="Arial"/>
          <w:sz w:val="22"/>
          <w:szCs w:val="22"/>
        </w:rPr>
        <w:t>.</w:t>
      </w:r>
    </w:p>
    <w:p w14:paraId="50495882" w14:textId="77777777" w:rsidR="00B16442" w:rsidRPr="005726C0" w:rsidRDefault="00B16442">
      <w:pPr>
        <w:spacing w:line="480" w:lineRule="auto"/>
        <w:rPr>
          <w:rFonts w:ascii="Arial" w:hAnsi="Arial" w:cs="Arial"/>
          <w:b/>
          <w:sz w:val="22"/>
          <w:szCs w:val="22"/>
        </w:rPr>
      </w:pPr>
    </w:p>
    <w:p w14:paraId="28D564E5" w14:textId="150383DC" w:rsidR="00B16442" w:rsidRPr="005726C0" w:rsidRDefault="00BD57D4">
      <w:pPr>
        <w:spacing w:line="480" w:lineRule="auto"/>
        <w:rPr>
          <w:rFonts w:ascii="Arial" w:hAnsi="Arial" w:cs="Arial"/>
          <w:sz w:val="22"/>
          <w:szCs w:val="22"/>
        </w:rPr>
      </w:pPr>
      <w:r w:rsidRPr="005726C0">
        <w:rPr>
          <w:rFonts w:ascii="Arial" w:hAnsi="Arial" w:cs="Arial"/>
          <w:b/>
          <w:sz w:val="22"/>
          <w:szCs w:val="22"/>
        </w:rPr>
        <w:t xml:space="preserve">Key words: </w:t>
      </w:r>
      <w:r w:rsidRPr="005726C0">
        <w:rPr>
          <w:rFonts w:ascii="Arial" w:hAnsi="Arial" w:cs="Arial"/>
          <w:sz w:val="22"/>
          <w:szCs w:val="22"/>
        </w:rPr>
        <w:t>DNA methylation, lung function, lung disease, epigenetics</w:t>
      </w:r>
      <w:r w:rsidR="00B826C9">
        <w:rPr>
          <w:rFonts w:ascii="Arial" w:hAnsi="Arial" w:cs="Arial"/>
          <w:sz w:val="22"/>
          <w:szCs w:val="22"/>
        </w:rPr>
        <w:t xml:space="preserve">, </w:t>
      </w:r>
      <w:r w:rsidR="00B826C9" w:rsidRPr="005726C0">
        <w:rPr>
          <w:rFonts w:ascii="Arial" w:hAnsi="Arial" w:cs="Arial"/>
          <w:sz w:val="22"/>
          <w:szCs w:val="22"/>
        </w:rPr>
        <w:t>American Indian</w:t>
      </w:r>
      <w:r w:rsidR="00B826C9">
        <w:rPr>
          <w:rFonts w:ascii="Arial" w:hAnsi="Arial" w:cs="Arial"/>
          <w:sz w:val="22"/>
          <w:szCs w:val="22"/>
        </w:rPr>
        <w:t>s</w:t>
      </w:r>
    </w:p>
    <w:p w14:paraId="1B332924" w14:textId="77777777" w:rsidR="00067B7C" w:rsidRDefault="00067B7C" w:rsidP="00D55DDE">
      <w:pPr>
        <w:spacing w:line="480" w:lineRule="auto"/>
        <w:rPr>
          <w:rFonts w:ascii="Arial" w:hAnsi="Arial" w:cs="Arial"/>
          <w:b/>
          <w:sz w:val="22"/>
          <w:szCs w:val="22"/>
        </w:rPr>
      </w:pPr>
    </w:p>
    <w:p w14:paraId="2F5A2574" w14:textId="77777777" w:rsidR="00B16442" w:rsidRPr="005726C0" w:rsidRDefault="00BD57D4" w:rsidP="00D55DDE">
      <w:pPr>
        <w:spacing w:line="480" w:lineRule="auto"/>
        <w:rPr>
          <w:rFonts w:ascii="Arial" w:hAnsi="Arial" w:cs="Arial"/>
          <w:b/>
          <w:sz w:val="22"/>
          <w:szCs w:val="22"/>
        </w:rPr>
      </w:pPr>
      <w:r w:rsidRPr="005726C0">
        <w:rPr>
          <w:rFonts w:ascii="Arial" w:hAnsi="Arial" w:cs="Arial"/>
          <w:b/>
          <w:sz w:val="22"/>
          <w:szCs w:val="22"/>
        </w:rPr>
        <w:lastRenderedPageBreak/>
        <w:t>Introduction</w:t>
      </w:r>
    </w:p>
    <w:p w14:paraId="70E11005" w14:textId="040F0E2C" w:rsidR="00B16442" w:rsidRPr="005726C0" w:rsidRDefault="00BD57D4">
      <w:pPr>
        <w:spacing w:line="480" w:lineRule="auto"/>
        <w:rPr>
          <w:rFonts w:ascii="Arial" w:hAnsi="Arial" w:cs="Arial"/>
          <w:sz w:val="22"/>
          <w:szCs w:val="22"/>
        </w:rPr>
      </w:pPr>
      <w:r w:rsidRPr="005726C0">
        <w:rPr>
          <w:rFonts w:ascii="Arial" w:hAnsi="Arial" w:cs="Arial"/>
          <w:sz w:val="22"/>
          <w:szCs w:val="22"/>
        </w:rPr>
        <w:t>Between 1980 and 2014, the mortality rate for chronic respiratory disease, including chronic obstructive pulmonary disease (COPD) and interstitial lung disease (ILD), increased by 29.7% in the U.S.</w:t>
      </w:r>
      <w:r w:rsidRPr="00B826C9">
        <w:rPr>
          <w:rFonts w:ascii="Arial" w:hAnsi="Arial" w:cs="Arial"/>
        </w:rPr>
        <w:fldChar w:fldCharType="begin" w:fldLock="1"/>
      </w:r>
      <w:r w:rsidR="00A72D43">
        <w:rPr>
          <w:rFonts w:ascii="Arial" w:hAnsi="Arial" w:cs="Arial"/>
          <w:sz w:val="22"/>
          <w:szCs w:val="22"/>
        </w:rPr>
        <w:instrText>ADDIN CSL_CITATION {"citationItems":[{"id":"ITEM-1","itemData":{"DOI":"10.1001/jama.2017.11747","ISBN":"0098-7484","ISSN":"0098-7484","PMID":"28973621","abstract":"Importance Chronic respiratory diseases are an important cause of death and disability in the United States. Objective To estimate age-standardized mortality rates by county from chronic respiratory diseases. Design, Setting, and Participants Validated small area estimation models were applied to deidentified death records from the National Center for Health Statistics and population counts from the US Census Bureau, National Center for Health Statistics, and Human Mortality Database to estimate county-level mortality rates from 1980 to 2014 for chronic respiratory diseases. Exposure County of residence. Main Outcomes and Measures Age-standardized mortality rates by county, year, sex, and cause. Results A total of 4 616 711 deaths due to chronic respiratory diseases were recorded in the United States from January 1, 1980, through December 31, 2014. Nationally, the mortality rate from chronic respiratory diseases increased from 40.8 (95% uncertainty interval [UI], 39.8-41.8) deaths per 100 000 population in 1980 to a peak of 55.4 (95% UI, 54.1-56.5) deaths per 100 000 population in 2002 and then declined to 52.9 (95% UI, 51.6-54.4) deaths per 100 000 population in 2014. This overall 29.7% (95% UI, 25.5%-33.8%) increase in chronic respiratory disease mortality from 1980 to 2014 reflected increases in the mortality rate from chronic obstructive pulmonary disease (by 30.8% [95% UI, 25.2%-39.0%], from 34.5 [95% UI, 33.0-35.5] to 45.1 [95% UI, 43.7-46.9] deaths per 100 000 population), interstitial lung disease and pulmonary sarcoidosis (by 100.5% [95% UI, 5.8%-155.2%], from 2.7 [95% UI, 2.3-4.2] to 5.5 [95% UI, 3.5-6.1] deaths per 100 000 population), and all other chronic respiratory diseases (by 42.3% [95% UI, 32.4%-63.8%], from 0.51 [95% UI, 0.48-0.54] to 0.73 [95% UI, 0.69-0.78] deaths per 100 000 population). There were substantial differences in mortality rates and changes in mortality rates over time among counties, and geographic patterns differed by cause. Counties with the highest mortality rates were found primarily in central Appalachia for chronic obstructive pulmonary disease and pneumoconiosis; widely dispersed throughout the Southwest, northern Great Plains, New England, and South Atlantic for interstitial lung disease; along the southern half of the Mississippi River and in Georgia and South Carolina for asthma; and in southern states from Mississippi to South Carolina for other chronic respiratory diseases. Conclusions and Relevance Despite…","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Shirude","given":"Shreya","non-dropping-particle":"","parse-names":false,"suffix":""},{"dropping-particle":"","family":"Naghavi","given":"Mohsen","non-dropping-particle":"","parse-names":false,"suffix":""},{"dropping-particle":"","family":"Mokdad","given":"Ali H.","non-dropping-particle":"","parse-names":false,"suffix":""},{"dropping-particle":"","family":"Murray","given":"Christopher J. L.","non-dropping-particle":"","parse-names":false,"suffix":""}],"container-title":"JAMA","id":"ITEM-1","issue":"12","issued":{"date-parts":[["2017","9","26"]]},"page":"1136","title":"Trends and Patterns of Differences in Chronic Respiratory Disease Mortality Among US Counties, 1980-2014","type":"article-journal","volume":"318"},"uris":["http://www.mendeley.com/documents/?uuid=565b6010-35ea-47a5-9e71-526b43db9f89"]}],"mendeley":{"formattedCitation":"&lt;sup&gt;1&lt;/sup&gt;","plainTextFormattedCitation":"1","previouslyFormattedCitation":"&lt;sup&gt;1&lt;/sup&gt;"},"properties":{"noteIndex":0},"schema":"https://github.com/citation-style-language/schema/raw/master/csl-citation.json"}</w:instrText>
      </w:r>
      <w:r w:rsidRPr="00B826C9">
        <w:rPr>
          <w:rFonts w:ascii="Arial" w:hAnsi="Arial" w:cs="Arial"/>
          <w:sz w:val="22"/>
          <w:szCs w:val="22"/>
        </w:rPr>
        <w:fldChar w:fldCharType="separate"/>
      </w:r>
      <w:r w:rsidR="00A72D43" w:rsidRPr="00A72D43">
        <w:rPr>
          <w:rFonts w:ascii="Arial" w:hAnsi="Arial" w:cs="Arial"/>
          <w:noProof/>
          <w:sz w:val="22"/>
          <w:szCs w:val="22"/>
          <w:vertAlign w:val="superscript"/>
        </w:rPr>
        <w:t>1</w:t>
      </w:r>
      <w:r w:rsidRPr="00B826C9">
        <w:rPr>
          <w:rFonts w:ascii="Arial" w:hAnsi="Arial" w:cs="Arial"/>
          <w:sz w:val="22"/>
          <w:szCs w:val="22"/>
        </w:rPr>
        <w:fldChar w:fldCharType="end"/>
      </w:r>
      <w:r w:rsidRPr="005726C0">
        <w:rPr>
          <w:rFonts w:ascii="Arial" w:hAnsi="Arial" w:cs="Arial"/>
          <w:sz w:val="22"/>
          <w:szCs w:val="22"/>
        </w:rPr>
        <w:t xml:space="preserve"> COPD is defined by airflow limitation that is not fully reversible</w:t>
      </w:r>
      <w:r w:rsidR="00A72D43">
        <w:rPr>
          <w:rFonts w:ascii="Arial" w:hAnsi="Arial" w:cs="Arial"/>
          <w:sz w:val="22"/>
          <w:szCs w:val="22"/>
        </w:rPr>
        <w:t>,</w:t>
      </w:r>
      <w:r w:rsidRPr="00B826C9">
        <w:rPr>
          <w:rFonts w:ascii="Arial" w:hAnsi="Arial" w:cs="Arial"/>
        </w:rPr>
        <w:fldChar w:fldCharType="begin" w:fldLock="1"/>
      </w:r>
      <w:r w:rsidR="00A72D43">
        <w:rPr>
          <w:rFonts w:ascii="Arial" w:hAnsi="Arial" w:cs="Arial"/>
          <w:sz w:val="22"/>
          <w:szCs w:val="22"/>
        </w:rPr>
        <w:instrText>ADDIN CSL_CITATION {"citationItems":[{"id":"ITEM-1","itemData":{"DOI":"10.1164/rccm.201204-0596PP","ISBN":"1073-449X","ISSN":"1073-449X","PMID":"22878278","abstract":"Chronic obstructive pulmonary disease (COPD) is a global health problem, and since 2001, the Global Initiative for Chronic Obstructive Lung Disease (GOLD) has published its strategy document for the diagnosis and management of COPD. This executive summary presents the main contents of the second 5-year revision of the GOLD document that has implemented some of the vast knowledge about COPD accumulated over the last years. Today, GOLD recommends that spirometry is required for the clinical diagnosis of COPD to avoid misdiagnosis and to ensure proper evaluation of severity of airflow limitation. The document highlights that the assessment of the patient with COPD should always include assessment of (1) symptoms, (2) severity of airflow limitation, (3) history of exacerbations, and (4) comorbidities. The first three points can be used to evaluate level of symptoms and risk of future exacerbations, and this is done in a way that splits patients with COPD into four categories-A, B, C, and D. Nonpharmacologic and pharmacologic management of COPD match this assessment in an evidence-based attempt to relieve symptoms and reduce risk of exacerbations. Identification and treatment of comorbidities must have high priority, and a separate section in the document addresses management of comorbidities as well as COPD in the presence of comorbidities. The revised document also contains a new section on exacerbations of COPD. The GOLD initiative will continue to bring COPD to the attention of all relevant shareholders and will hopefully inspire future national and local guidelines on the management of COPD.","author":[{"dropping-particle":"","family":"Vestbo","given":"Jørgen","non-dropping-particle":"","parse-names":false,"suffix":""},{"dropping-particle":"","family":"Hurd","given":"Suzanne S.","non-dropping-particle":"","parse-names":false,"suffix":""},{"dropping-particle":"","family":"Agustí","given":"Alvar G.","non-dropping-particle":"","parse-names":false,"suffix":""},{"dropping-particle":"","family":"Jones","given":"Paul W.","non-dropping-particle":"","parse-names":false,"suffix":""},{"dropping-particle":"","family":"Vogelmeier","given":"Claus","non-dropping-particle":"","parse-names":false,"suffix":""},{"dropping-particle":"","family":"Anzueto","given":"Antonio","non-dropping-particle":"","parse-names":false,"suffix":""},{"dropping-particle":"","family":"Barnes","given":"Peter J.","non-dropping-particle":"","parse-names":false,"suffix":""},{"dropping-particle":"","family":"Fabbri","given":"Leonardo M.","non-dropping-particle":"","parse-names":false,"suffix":""},{"dropping-particle":"","family":"Martinez","given":"Fernando J.","non-dropping-particle":"","parse-names":false,"suffix":""},{"dropping-particle":"","family":"Nishimura","given":"Masaharu","non-dropping-particle":"","parse-names":false,"suffix":""},{"dropping-particle":"","family":"Stockley","given":"Robert A.","non-dropping-particle":"","parse-names":false,"suffix":""},{"dropping-particle":"","family":"Sin","given":"Don D.","non-dropping-particle":"","parse-names":false,"suffix":""},{"dropping-particle":"","family":"Rodriguez-Roisin","given":"Roberto","non-dropping-particle":"","parse-names":false,"suffix":""}],"container-title":"American Journal of Respiratory and Critical Care Medicine","id":"ITEM-1","issue":"4","issued":{"date-parts":[["2013","2","15"]]},"page":"347-365","title":"Global Strategy for the Diagnosis, Management, and Prevention of Chronic Obstructive Pulmonary Disease","type":"article-journal","volume":"187"},"uris":["http://www.mendeley.com/documents/?uuid=8a0335bc-65fb-4781-908d-03e23b47f5d6"]}],"mendeley":{"formattedCitation":"&lt;sup&gt;2&lt;/sup&gt;","plainTextFormattedCitation":"2","previouslyFormattedCitation":"&lt;sup&gt;2&lt;/sup&gt;"},"properties":{"noteIndex":0},"schema":"https://github.com/citation-style-language/schema/raw/master/csl-citation.json"}</w:instrText>
      </w:r>
      <w:r w:rsidRPr="00B826C9">
        <w:rPr>
          <w:rFonts w:ascii="Arial" w:hAnsi="Arial" w:cs="Arial"/>
          <w:sz w:val="22"/>
          <w:szCs w:val="22"/>
        </w:rPr>
        <w:fldChar w:fldCharType="separate"/>
      </w:r>
      <w:r w:rsidR="00A72D43" w:rsidRPr="00A72D43">
        <w:rPr>
          <w:rFonts w:ascii="Arial" w:hAnsi="Arial" w:cs="Arial"/>
          <w:noProof/>
          <w:sz w:val="22"/>
          <w:szCs w:val="22"/>
          <w:vertAlign w:val="superscript"/>
        </w:rPr>
        <w:t>2</w:t>
      </w:r>
      <w:r w:rsidRPr="00B826C9">
        <w:rPr>
          <w:rFonts w:ascii="Arial" w:hAnsi="Arial" w:cs="Arial"/>
          <w:sz w:val="22"/>
          <w:szCs w:val="22"/>
        </w:rPr>
        <w:fldChar w:fldCharType="end"/>
      </w:r>
      <w:r w:rsidRPr="005726C0">
        <w:rPr>
          <w:rFonts w:ascii="Arial" w:hAnsi="Arial" w:cs="Arial"/>
          <w:sz w:val="22"/>
          <w:szCs w:val="22"/>
        </w:rPr>
        <w:t xml:space="preserve"> whereas ILD is </w:t>
      </w:r>
      <w:r w:rsidRPr="005726C0">
        <w:rPr>
          <w:rFonts w:ascii="Arial" w:hAnsi="Arial" w:cs="Arial"/>
          <w:iCs/>
          <w:sz w:val="22"/>
          <w:szCs w:val="22"/>
        </w:rPr>
        <w:t>defined by the presence of cellular proliferation, infiltration and/or fibrosis of the lung not due to infection or neoplasia and resembles a restrictive spirometry pattern</w:t>
      </w:r>
      <w:r w:rsidR="00A72D43">
        <w:rPr>
          <w:rFonts w:ascii="Arial" w:hAnsi="Arial" w:cs="Arial"/>
          <w:iCs/>
          <w:sz w:val="22"/>
          <w:szCs w:val="22"/>
        </w:rPr>
        <w:t>.</w:t>
      </w:r>
      <w:r w:rsidRPr="00B826C9">
        <w:rPr>
          <w:rFonts w:ascii="Arial" w:hAnsi="Arial" w:cs="Arial"/>
        </w:rPr>
        <w:fldChar w:fldCharType="begin" w:fldLock="1"/>
      </w:r>
      <w:r w:rsidR="00A72D43">
        <w:rPr>
          <w:rFonts w:ascii="Arial" w:hAnsi="Arial" w:cs="Arial"/>
          <w:iCs/>
          <w:sz w:val="22"/>
          <w:szCs w:val="22"/>
        </w:rPr>
        <w:instrText>ADDIN CSL_CITATION {"citationItems":[{"id":"ITEM-1","itemData":{"DOI":"10.1513/AnnalsATS.201312-429LD","ISBN":"2325-6621","ISSN":"2329-6933","PMID":"24754826","abstract":"Population-based, longitudinal studies spanning decades linking risk factors in childhood, adolescence and early adulthood to incident clinical interstitial lung disease (ILD) events in late adulthood have not been performed. In addition, no observational or randomized clinical trials have been conducted; therefore, there is presently no evidence to support the notion that reduction of risk factor levels in early life prevents ILD events in adult life. Primary prevention strategies are host-directed interventions designed to modify adverse risk factors (i.e., smoking) with the goal of preventing the development of ILD, whereas primordial prevention for ILD can be defined as the elimination of external risk factors (i.e., environmental pollutants). As no ILD primary prevention studies have been previously conducted, we propose that research studies that promote implementation of primary prevention strategies could, over time, make a subset of ILD preventable. Herein, we provide a number of initial steps required for the future implementation of prevention strategies; this statement discusses the rationale and available evidence that support potential opportunities for primordial and primary prevention, as well as fertile areas for future research of preventive intervention in ILD.","author":[{"dropping-particle":"","family":"Rosas","given":"Ivan O.","non-dropping-particle":"","parse-names":false,"suffix":""},{"dropping-particle":"","family":"Dellaripa","given":"Paul F.","non-dropping-particle":"","parse-names":false,"suffix":""},{"dropping-particle":"","family":"Lederer","given":"David J.","non-dropping-particle":"","parse-names":false,"suffix":""},{"dropping-particle":"","family":"Khanna","given":"Dinesh","non-dropping-particle":"","parse-names":false,"suffix":""},{"dropping-particle":"","family":"Young","given":"Lisa R.","non-dropping-particle":"","parse-names":false,"suffix":""},{"dropping-particle":"","family":"Martinez","given":"Fernando J.","non-dropping-particle":"","parse-names":false,"suffix":""}],"container-title":"Annals of the American Thoracic Society","id":"ITEM-1","issue":"Supplement 3","issued":{"date-parts":[["2014","4"]]},"page":"S169-S177","title":"Interstitial Lung Disease: NHLBI Workshop on the Primary Prevention of Chronic Lung Diseases","type":"article-journal","volume":"11"},"uris":["http://www.mendeley.com/documents/?uuid=8c764aa8-8d95-43a4-9cec-1dcee5402b90"]}],"mendeley":{"formattedCitation":"&lt;sup&gt;3&lt;/sup&gt;","plainTextFormattedCitation":"3","previouslyFormattedCitation":"&lt;sup&gt;3&lt;/sup&gt;"},"properties":{"noteIndex":0},"schema":"https://github.com/citation-style-language/schema/raw/master/csl-citation.json"}</w:instrText>
      </w:r>
      <w:r w:rsidRPr="00B826C9">
        <w:rPr>
          <w:rFonts w:ascii="Arial" w:hAnsi="Arial" w:cs="Arial"/>
          <w:iCs/>
          <w:sz w:val="22"/>
          <w:szCs w:val="22"/>
        </w:rPr>
        <w:fldChar w:fldCharType="separate"/>
      </w:r>
      <w:r w:rsidR="00A72D43" w:rsidRPr="00A72D43">
        <w:rPr>
          <w:rFonts w:ascii="Arial" w:hAnsi="Arial" w:cs="Arial"/>
          <w:iCs/>
          <w:noProof/>
          <w:sz w:val="22"/>
          <w:szCs w:val="22"/>
          <w:vertAlign w:val="superscript"/>
        </w:rPr>
        <w:t>3</w:t>
      </w:r>
      <w:r w:rsidRPr="00B826C9">
        <w:rPr>
          <w:rFonts w:ascii="Arial" w:hAnsi="Arial" w:cs="Arial"/>
          <w:iCs/>
          <w:sz w:val="22"/>
          <w:szCs w:val="22"/>
        </w:rPr>
        <w:fldChar w:fldCharType="end"/>
      </w:r>
      <w:r w:rsidRPr="005726C0">
        <w:rPr>
          <w:rFonts w:ascii="Arial" w:hAnsi="Arial" w:cs="Arial"/>
          <w:iCs/>
          <w:sz w:val="22"/>
          <w:szCs w:val="22"/>
        </w:rPr>
        <w:t xml:space="preserve"> </w:t>
      </w:r>
      <w:r w:rsidRPr="005726C0">
        <w:rPr>
          <w:rFonts w:ascii="Arial" w:hAnsi="Arial" w:cs="Arial"/>
          <w:sz w:val="22"/>
          <w:szCs w:val="22"/>
        </w:rPr>
        <w:t>The development of chronic lung disease is associated with both environmental and genetic risk factors. Although cigarette smoking is one of the main risk factors for chronic lung disease development, not every smoker will develop chronic lung disease.</w:t>
      </w:r>
    </w:p>
    <w:p w14:paraId="05308C6D" w14:textId="4848F2F1" w:rsidR="00B16442" w:rsidRPr="005726C0" w:rsidRDefault="00BD57D4">
      <w:pPr>
        <w:spacing w:line="480" w:lineRule="auto"/>
        <w:rPr>
          <w:rFonts w:ascii="Arial" w:hAnsi="Arial" w:cs="Arial"/>
          <w:sz w:val="22"/>
          <w:szCs w:val="22"/>
        </w:rPr>
      </w:pPr>
      <w:r w:rsidRPr="005726C0">
        <w:rPr>
          <w:rFonts w:ascii="Arial" w:hAnsi="Arial" w:cs="Arial"/>
          <w:sz w:val="22"/>
          <w:szCs w:val="22"/>
        </w:rPr>
        <w:t>Epigenetic modifications, including DNA methylation (</w:t>
      </w:r>
      <w:proofErr w:type="spellStart"/>
      <w:r w:rsidRPr="005726C0">
        <w:rPr>
          <w:rFonts w:ascii="Arial" w:hAnsi="Arial" w:cs="Arial"/>
          <w:sz w:val="22"/>
          <w:szCs w:val="22"/>
        </w:rPr>
        <w:t>DNAm</w:t>
      </w:r>
      <w:proofErr w:type="spellEnd"/>
      <w:r w:rsidRPr="005726C0">
        <w:rPr>
          <w:rFonts w:ascii="Arial" w:hAnsi="Arial" w:cs="Arial"/>
          <w:sz w:val="22"/>
          <w:szCs w:val="22"/>
        </w:rPr>
        <w:t>), are often related to environmental exposures, and are increasingly recognized as key processes in the pathogenesis of chronic lung disease</w:t>
      </w:r>
      <w:r w:rsidR="00A72D43">
        <w:rPr>
          <w:rFonts w:ascii="Arial" w:hAnsi="Arial" w:cs="Arial"/>
          <w:sz w:val="22"/>
          <w:szCs w:val="22"/>
        </w:rPr>
        <w:t>.</w:t>
      </w:r>
      <w:r w:rsidRPr="00B826C9">
        <w:rPr>
          <w:rFonts w:ascii="Arial" w:hAnsi="Arial" w:cs="Arial"/>
        </w:rPr>
        <w:fldChar w:fldCharType="begin" w:fldLock="1"/>
      </w:r>
      <w:r w:rsidR="00A72D43">
        <w:rPr>
          <w:rFonts w:ascii="Arial" w:hAnsi="Arial" w:cs="Arial"/>
          <w:sz w:val="22"/>
          <w:szCs w:val="22"/>
        </w:rPr>
        <w:instrText>ADDIN CSL_CITATION {"citationItems":[{"id":"ITEM-1","itemData":{"DOI":"10.1164/rccm.201010-1579PP","ISBN":"1535-4970 (Electronic)\\n1073-449X (Linking)","ISSN":"1073449X","PMID":"21596832","abstract":"Epigenetics is traditionally defined as the study of heritable changes in gene expression caused by mechanisms other than changes in the underlying DNA sequence. There are three main classes of epigenetic marks--DNA methylation, modifications of histone tails, and noncoding RNAs--each of which may be influenced by the environment, diet, diseases, and ageing. Importantly, epigenetic marks have been shown to influence immune cell maturation and are associated with the risk of developing various forms of cancer, including lung cancer. Moreover, there is emerging evidence that these epigenetic marks affect gene expression in the lung and are associated with benign lung diseases, such as asthma, chronic obstructive pulmonary disease, and interstitial lung disease. Technological advances have made it feasible to study epigenetic marks in the lung, and it is anticipated that this knowledge will enhance our understanding of the dynamic biology in the lung and lead to the development of novel diagnostic and therapeutic approaches for our patients with lung disease.","author":[{"dropping-particle":"V.","family":"Yang","given":"Ivana","non-dropping-particle":"","parse-names":false,"suffix":""},{"dropping-particle":"","family":"Schwartz","given":"David A.","non-dropping-particle":"","parse-names":false,"suffix":""}],"container-title":"American Journal of Respiratory and Critical Care Medicine","id":"ITEM-1","issue":"10","issued":{"date-parts":[["2011"]]},"page":"1295-1301","title":"Epigenetic control of gene expression in the lung","type":"article-journal","volume":"183"},"uris":["http://www.mendeley.com/documents/?uuid=7cad9b12-faa2-47d4-837d-9317175dd09e"]},{"id":"ITEM-2","itemData":{"ISBN":"1735-0344 (Print)\\r1735-0344 (Linking)","ISSN":"17350344","PMID":"25191382","abstract":"Epigenetics is defined as heritable changes that affect gene expression without altering the DNA sequence. Epigenetic regulation of gene expression is facilitated through different mechanisms such as DNA methylation, histone modifications and RNA-associated silencing by small non-coding RNAs. All these mechanisms are crucial for normal development, differentiation and tissue-specific gene expression. These three systems interact and stabilize one another and can initiate and sustain epigenetic silencing, thus determining heritable changes in gene expression. Histone acetylation regulates diverse cellular functions including inflammatory gene expression, DNA repair and cell proliferation. Transcriptional coactivators possess intrinsic histone acetyltransferase activity and this activity drives inflammatory gene expression. Eleven classical histone deacetylases (HDACs) act to regulate the expression of distinct subsets of inflammatory/immune genes. Thus, loss of HDAC activity or the presence of HDAC inhibitors can further enhance inflammatory gene expression by producing a gene-specific change in HAT activity. For example, HDAC2 expression and activity are reduced in lung macrophages, biopsy specimens, and blood cells from patients with severe asthma and smoking asthmatics, as well as in patients with chronic obstructive pulmonary disease (COPD). This may account, at least in part, for the enhanced inflammation and reduced steroid responsiveness seen in these patients. Other proteins, particularly transcription factors, are also acetylated and are targets for deacetylation by HDACs and sirtuins, a related family of 7 predominantly protein deacetylases. Thus the acetylation/deacetylation status of NF-κB and the glucocorticoid receptor can also affect the overall expression pattern of inflammatory genes and regulate the inflammatory response. Understanding and targeting specific enzymes involved in this process might lead to new therapeutic agents, particularly in situations in which current anti-inflammatory therapies are suboptimal.","author":[{"dropping-particle":"","family":"Mortaz","given":"Esmaeil","non-dropping-particle":"","parse-names":false,"suffix":""},{"dropping-particle":"","family":"Masjedi","given":"Mohammad Reza","non-dropping-particle":"","parse-names":false,"suffix":""},{"dropping-particle":"","family":"Barnes","given":"Peter J.","non-dropping-particle":"","parse-names":false,"suffix":""},{"dropping-particle":"","family":"Adcock","given":"Ian M.","non-dropping-particle":"","parse-names":false,"suffix":""}],"container-title":"Water Resources Investigations Report 9","id":"ITEM-2","issued":{"date-parts":[["2011"]]},"title":"Epigenetics and chromatin remodeling play a role in lung disease","type":"report"},"uris":["http://www.mendeley.com/documents/?uuid=1b089c5e-f19e-40e7-8da8-8a80ff73f91e","http://www.mendeley.com/documents/?uuid=f202f674-d6b4-4bd9-818d-44f093de54b7"]},{"id":"ITEM-3","itemData":{"DOI":"10.1097/MCP.0000000000000191","ISBN":"0000000000000","ISSN":"15316971","PMID":"26176965","abstract":"PURPOSE OF REVIEW Idiopathic pulmonary fibrosis (IPF) is a fatal disease with limited treatment options and extensive gene expression changes identified in the lung parenchyma. Multiple lines of evidence suggest that epigenetic factors contribute to dysregulation of gene expression in IPF lung. Most importantly, risk factors that predispose to IPF - age, sex, cigarette smoke, and genetic variants - all influence epigenetic marks. This review summarizes recent findings of association of DNA methylation and histone modifications with the presence of disease and fibroproliferation. RECENT FINDINGS In addition to targeted studies focused on specific gene loci, genome-wide profiles of DNA methylation demonstrate widespread DNA methylation changes in IPF lung tissue and a substantial effect of these methylation changes on gene expression. Genetic loci that have been recently associated with IPF also contain differentially methylated regions, suggesting that genetic and epigenetic factors act in concert to dysregulate gene expression in IPF lung. SUMMARY Although we are in very early stages of understanding the role of epigenetics in IPF, the potential for the use of epigenetic marks as biomarkers and therapeutic targets is high and discoveries made in this field will likely bring us closer to better prognosticating and treating this fatal disease.","author":[{"dropping-particle":"","family":"Helling","given":"Britney A.","non-dropping-particle":"","parse-names":false,"suffix":""},{"dropping-particle":"V.","family":"Yang","given":"Ivana","non-dropping-particle":"","parse-names":false,"suffix":""}],"container-title":"Current Opinion in Pulmonary Medicine","id":"ITEM-3","issue":"5","issued":{"date-parts":[["2015"]]},"page":"454-462","title":"Epigenetics in lung fibrosis: From pathobiology to treatment perspective","type":"article-journal","volume":"21"},"uris":["http://www.mendeley.com/documents/?uuid=678eceb2-45bd-4496-bf5e-8dfb1ad80641","http://www.mendeley.com/documents/?uuid=9bde2382-c38a-4e85-a354-df3e51f5ccb8"]},{"id":"ITEM-4","itemData":{"DOI":"10.1016/j.coi.2007.07.016","ISBN":"0952-7915","ISSN":"09527915","PMID":"17720468","abstract":"Diverse cellular functions including the regulation of inflammatory gene expression, DNA repair and cell proliferation are regulated by epigenetic changes. Transcriptional co-activators possess intrinsic histone acetyltransferase (HAT) activity, and histone acetylation plays a major role in inflammatory gene expression. Other marks such as histone methylation are also associated with gene induction and gene repression. Recent evidence implicates histone acetylation and methylation as being crucial for the development of tolerance in macrophages and CpG methylation for T regulatory cell development and function. The expression of the enzymes that lay down or remove these epigenetic marks have not been well studied in human airways disease, but reduced HDAC2 expression and activity is reported in lung macrophages, biopsies and blood cells from patients with COPD, severe asthma and smoking asthma. In vitro, inhibitors of histone deacetylases (HDAC) often lead to a further induction of inflammatory gene expression. This is not always the case, however, as HATs and HDACs also target non-histone proteins particularly transcription factors to alter their activity. Furthermore, trichostatin A, an HDAC inhibitor, can reduce inflammation in a murine model of allergic asthma. This effect of HDAC inhibitors may be due to their effects on cell death acting through acetylation of non-histone proteins. The role of epigenetic modifications in inflammatory gene expression and in the control of cell function in the airways is becoming clearer. Targeting specific enzymes involved in this process may lead to new therapeutic agents, in particular, in situations where current anti-inflammatory therapies are currently suboptimal. © 2007 Elsevier Ltd. All rights reserved.","author":[{"dropping-particle":"","family":"Adcock","given":"Ian M.","non-dropping-particle":"","parse-names":false,"suffix":""},{"dropping-particle":"","family":"Tsaprouni","given":"Loukia","non-dropping-particle":"","parse-names":false,"suffix":""},{"dropping-particle":"","family":"Bhavsar","given":"Pankaj","non-dropping-particle":"","parse-names":false,"suffix":""},{"dropping-particle":"","family":"Ito","given":"Kazuhiro","non-dropping-particle":"","parse-names":false,"suffix":""}],"container-title":"Current Opinion in Immunology","id":"ITEM-4","issue":"6","issued":{"date-parts":[["2007"]]},"page":"694-700","title":"Epigenetic regulation of airway inflammation","type":"article-journal","volume":"19"},"uris":["http://www.mendeley.com/documents/?uuid=79b65f68-d6ad-46e7-9f60-8ab835ff9677","http://www.mendeley.com/documents/?uuid=a9ca93c8-2250-4f7c-a514-d72899a4af0d"]},{"id":"ITEM-5","itemData":{"DOI":"10.1002/emmm.201100627","ISBN":"1757-4684 (Electronic)\\n1757-4676 (Linking)","ISSN":"17574676","PMID":"23090857","abstract":"Since the discovery of alpha-1 antitrypsin in the early 1960s, several new genes have been suggested to play a role in chronic obstructive pulmonary disease (COPD) pathogenesis. Yet, in spite of those advances, much about the genetic basis of COPD still remains to be discovered. Unbiased approaches, such as genome-wide association (GWA) studies, are critical to identify genes and pathways and to verify suggested genetic variants. Indeed, most of our current understanding about COPD candidate genes originates from GWA studies. Experiments in form of cross-study replications and advanced meta-analyses have propelled the field towards unravelling details about COPD's pathogenesis. Here, we review the discovery of genetic variants in association with COPD phenotypes by discussing the available approaches and current findings. Limitations of current studies are considered and future directions provided.","author":[{"dropping-particle":"","family":"Berndt","given":"Annerose","non-dropping-particle":"","parse-names":false,"suffix":""},{"dropping-particle":"","family":"Leme","given":"Adriana S.","non-dropping-particle":"","parse-names":false,"suffix":""},{"dropping-particle":"","family":"Shapiro","given":"Steven D.","non-dropping-particle":"","parse-names":false,"suffix":""}],"container-title":"EMBO Molecular Medicine","id":"ITEM-5","issue":"11","issued":{"date-parts":[["2012"]]},"page":"1144-1155","title":"Emerging genetics of COPD","type":"article-journal","volume":"4"},"uris":["http://www.mendeley.com/documents/?uuid=cc61dfea-5f3f-40da-a0e9-e325e81ae60b","http://www.mendeley.com/documents/?uuid=de3af81d-d87c-4cb2-bcc6-1be37394984e"]}],"mendeley":{"formattedCitation":"&lt;sup&gt;4–8&lt;/sup&gt;","plainTextFormattedCitation":"4–8","previouslyFormattedCitation":"&lt;sup&gt;4–8&lt;/sup&gt;"},"properties":{"noteIndex":0},"schema":"https://github.com/citation-style-language/schema/raw/master/csl-citation.json"}</w:instrText>
      </w:r>
      <w:r w:rsidRPr="00B826C9">
        <w:rPr>
          <w:rFonts w:ascii="Arial" w:hAnsi="Arial" w:cs="Arial"/>
          <w:sz w:val="22"/>
          <w:szCs w:val="22"/>
        </w:rPr>
        <w:fldChar w:fldCharType="separate"/>
      </w:r>
      <w:r w:rsidR="00A72D43" w:rsidRPr="00A72D43">
        <w:rPr>
          <w:rFonts w:ascii="Arial" w:hAnsi="Arial" w:cs="Arial"/>
          <w:noProof/>
          <w:sz w:val="22"/>
          <w:szCs w:val="22"/>
          <w:vertAlign w:val="superscript"/>
        </w:rPr>
        <w:t>4–8</w:t>
      </w:r>
      <w:r w:rsidRPr="00B826C9">
        <w:rPr>
          <w:rFonts w:ascii="Arial" w:hAnsi="Arial" w:cs="Arial"/>
          <w:sz w:val="22"/>
          <w:szCs w:val="22"/>
        </w:rPr>
        <w:fldChar w:fldCharType="end"/>
      </w:r>
      <w:r w:rsidRPr="005726C0">
        <w:rPr>
          <w:rFonts w:ascii="Arial" w:hAnsi="Arial" w:cs="Arial"/>
          <w:sz w:val="22"/>
          <w:szCs w:val="22"/>
        </w:rPr>
        <w:t xml:space="preserve"> In a systematic review examining the association of lung function with global, epigenome-wide, and locus-specific </w:t>
      </w:r>
      <w:proofErr w:type="spellStart"/>
      <w:r w:rsidRPr="005726C0">
        <w:rPr>
          <w:rFonts w:ascii="Arial" w:hAnsi="Arial" w:cs="Arial"/>
          <w:sz w:val="22"/>
          <w:szCs w:val="22"/>
        </w:rPr>
        <w:t>DNAm</w:t>
      </w:r>
      <w:proofErr w:type="spellEnd"/>
      <w:r w:rsidRPr="005726C0">
        <w:rPr>
          <w:rFonts w:ascii="Arial" w:hAnsi="Arial" w:cs="Arial"/>
          <w:sz w:val="22"/>
          <w:szCs w:val="22"/>
        </w:rPr>
        <w:t xml:space="preserve"> in peripheral blood from population-based studies, five of the six included studies showed evidence that </w:t>
      </w:r>
      <w:proofErr w:type="spellStart"/>
      <w:r w:rsidRPr="005726C0">
        <w:rPr>
          <w:rFonts w:ascii="Arial" w:hAnsi="Arial" w:cs="Arial"/>
          <w:sz w:val="22"/>
          <w:szCs w:val="22"/>
        </w:rPr>
        <w:t>DNAm</w:t>
      </w:r>
      <w:proofErr w:type="spellEnd"/>
      <w:r w:rsidRPr="005726C0">
        <w:rPr>
          <w:rFonts w:ascii="Arial" w:hAnsi="Arial" w:cs="Arial"/>
          <w:sz w:val="22"/>
          <w:szCs w:val="22"/>
        </w:rPr>
        <w:t xml:space="preserve"> profiles were differentially associated with lung function, including loci associated with the </w:t>
      </w:r>
      <w:r w:rsidRPr="005726C0">
        <w:rPr>
          <w:rFonts w:ascii="Arial" w:hAnsi="Arial" w:cs="Arial"/>
          <w:i/>
          <w:sz w:val="22"/>
          <w:szCs w:val="22"/>
        </w:rPr>
        <w:t>SERPINA1</w:t>
      </w:r>
      <w:r w:rsidRPr="005726C0">
        <w:rPr>
          <w:rFonts w:ascii="Arial" w:hAnsi="Arial" w:cs="Arial"/>
          <w:sz w:val="22"/>
          <w:szCs w:val="22"/>
        </w:rPr>
        <w:t xml:space="preserve">, </w:t>
      </w:r>
      <w:r w:rsidRPr="005726C0">
        <w:rPr>
          <w:rFonts w:ascii="Arial" w:hAnsi="Arial" w:cs="Arial"/>
          <w:i/>
          <w:sz w:val="22"/>
          <w:szCs w:val="22"/>
        </w:rPr>
        <w:t>ORC4</w:t>
      </w:r>
      <w:r w:rsidRPr="005726C0">
        <w:rPr>
          <w:rFonts w:ascii="Arial" w:hAnsi="Arial" w:cs="Arial"/>
          <w:sz w:val="22"/>
          <w:szCs w:val="22"/>
        </w:rPr>
        <w:t xml:space="preserve">, </w:t>
      </w:r>
      <w:r w:rsidRPr="005726C0">
        <w:rPr>
          <w:rFonts w:ascii="Arial" w:hAnsi="Arial" w:cs="Arial"/>
          <w:i/>
          <w:sz w:val="22"/>
          <w:szCs w:val="22"/>
        </w:rPr>
        <w:t>WT1</w:t>
      </w:r>
      <w:r w:rsidRPr="005726C0">
        <w:rPr>
          <w:rFonts w:ascii="Arial" w:hAnsi="Arial" w:cs="Arial"/>
          <w:sz w:val="22"/>
          <w:szCs w:val="22"/>
        </w:rPr>
        <w:t xml:space="preserve">, and </w:t>
      </w:r>
      <w:r w:rsidRPr="005726C0">
        <w:rPr>
          <w:rFonts w:ascii="Arial" w:hAnsi="Arial" w:cs="Arial"/>
          <w:i/>
          <w:sz w:val="22"/>
          <w:szCs w:val="22"/>
        </w:rPr>
        <w:t>FXYD1</w:t>
      </w:r>
      <w:r w:rsidRPr="005726C0">
        <w:rPr>
          <w:rFonts w:ascii="Arial" w:hAnsi="Arial" w:cs="Arial"/>
          <w:sz w:val="22"/>
          <w:szCs w:val="22"/>
        </w:rPr>
        <w:t xml:space="preserve"> genes</w:t>
      </w:r>
      <w:r w:rsidR="00A72D43">
        <w:rPr>
          <w:rFonts w:ascii="Arial" w:hAnsi="Arial" w:cs="Arial"/>
          <w:sz w:val="22"/>
          <w:szCs w:val="22"/>
        </w:rPr>
        <w:t>.</w:t>
      </w:r>
      <w:r w:rsidRPr="00B826C9">
        <w:rPr>
          <w:rFonts w:ascii="Arial" w:hAnsi="Arial" w:cs="Arial"/>
        </w:rPr>
        <w:fldChar w:fldCharType="begin" w:fldLock="1"/>
      </w:r>
      <w:r w:rsidR="00A72D43">
        <w:rPr>
          <w:rFonts w:ascii="Arial" w:hAnsi="Arial" w:cs="Arial"/>
          <w:sz w:val="22"/>
          <w:szCs w:val="22"/>
        </w:rPr>
        <w:instrText>ADDIN CSL_CITATION {"citationItems":[{"id":"ITEM-1","itemData":{"DOI":"10.1186/s12890-017-0397-3","ISSN":"1471-2466","PMID":"28320365","abstract":"Epigenetic variations in peripheral blood have potential as biomarkers for disease. This systematic review assesses the association of lung function and chronic obstructive pulmonary disease (COPD) with DNA methylation profiles in peripheral blood from population-based studies. Online databases Medline, Embase, and Web of Science were searched. Google Scholar was searched to identify grey literature. After removing duplicate articles, 1155 articles were independently screened by two investigators. Peer reviewed reports on population-based studies that examined peripheral blood DNA methylation in participants with measured lung function (FEV1, FEV1/FVC ratio) or known COPD status were selected for full-text review. Six articles were suitable for inclusion. Information regarding study characteristics, designs, methodologies and conclusions was extracted. A narrative synthesis was performed based on published results. Three of the six articles assessed the association of COPD with DNA methylation, and two of these also included associations with lung function. Overall, five reports examined the association of lung function with DNA methylation profiles. Five of the six articles reported ‘significant’ results. However, no consistent CpG sites were identified across studies for COPD status or lung function values. DNA methylation patterns in peripheral blood from individuals with reduced lung function or COPD may be different to those in people with normal lung function. However, this systematic review did not find any consistent associations of lung function or COPD with differentially methylated CpG sites. Large studies with a longitudinal design to address reverse causality may prove a more fruitful area of research. PROSPERO 2016: \n                    CRD42016037352\n                    \n                  .","author":[{"dropping-particle":"","family":"Machin","given":"Matthew","non-dropping-particle":"","parse-names":false,"suffix":""},{"dropping-particle":"","family":"Amaral","given":"André F. S.","non-dropping-particle":"","parse-names":false,"suffix":""},{"dropping-particle":"","family":"Wielscher","given":"Matthias","non-dropping-particle":"","parse-names":false,"suffix":""},{"dropping-particle":"","family":"Rezwan","given":"Faisal I.","non-dropping-particle":"","parse-names":false,"suffix":""},{"dropping-particle":"","family":"Imboden","given":"Medea","non-dropping-particle":"","parse-names":false,"suffix":""},{"dropping-particle":"","family":"Jarvelin","given":"Marjo-Riitta","non-dropping-particle":"","parse-names":false,"suffix":""},{"dropping-particle":"","family":"Adcock","given":"Ian M.","non-dropping-particle":"","parse-names":false,"suffix":""},{"dropping-particle":"","family":"Probst-Hensch","given":"Nicole","non-dropping-particle":"","parse-names":false,"suffix":""},{"dropping-particle":"","family":"Holloway","given":"John W.","non-dropping-particle":"","parse-names":false,"suffix":""},{"dropping-particle":"","family":"Jarvis","given":"Deborah L.","non-dropping-particle":"","parse-names":false,"suffix":""}],"container-title":"BMC Pulmonary Medicine","id":"ITEM-1","issue":"1","issued":{"date-parts":[["2017"]]},"page":"54","publisher":"BMC Pulmonary Medicine","title":"Systematic review of lung function and COPD with peripheral blood DNA methylation in population based studies","type":"article-journal","volume":"17"},"uris":["http://www.mendeley.com/documents/?uuid=e78bfb26-fb49-4949-a3c4-1514a4f51fe8","http://www.mendeley.com/documents/?uuid=16e83e51-413c-4d3b-a9ae-909b3e12b66e"]}],"mendeley":{"formattedCitation":"&lt;sup&gt;9&lt;/sup&gt;","plainTextFormattedCitation":"9","previouslyFormattedCitation":"&lt;sup&gt;9&lt;/sup&gt;"},"properties":{"noteIndex":0},"schema":"https://github.com/citation-style-language/schema/raw/master/csl-citation.json"}</w:instrText>
      </w:r>
      <w:r w:rsidRPr="00B826C9">
        <w:rPr>
          <w:rFonts w:ascii="Arial" w:hAnsi="Arial" w:cs="Arial"/>
          <w:sz w:val="22"/>
          <w:szCs w:val="22"/>
        </w:rPr>
        <w:fldChar w:fldCharType="separate"/>
      </w:r>
      <w:r w:rsidR="00A72D43" w:rsidRPr="00A72D43">
        <w:rPr>
          <w:rFonts w:ascii="Arial" w:hAnsi="Arial" w:cs="Arial"/>
          <w:noProof/>
          <w:sz w:val="22"/>
          <w:szCs w:val="22"/>
          <w:vertAlign w:val="superscript"/>
        </w:rPr>
        <w:t>9</w:t>
      </w:r>
      <w:r w:rsidRPr="00B826C9">
        <w:rPr>
          <w:rFonts w:ascii="Arial" w:hAnsi="Arial" w:cs="Arial"/>
          <w:sz w:val="22"/>
          <w:szCs w:val="22"/>
        </w:rPr>
        <w:fldChar w:fldCharType="end"/>
      </w:r>
      <w:r w:rsidRPr="005726C0">
        <w:rPr>
          <w:rFonts w:ascii="Arial" w:hAnsi="Arial" w:cs="Arial"/>
          <w:sz w:val="22"/>
          <w:szCs w:val="22"/>
        </w:rPr>
        <w:t xml:space="preserve"> </w:t>
      </w:r>
      <w:r w:rsidRPr="005726C0">
        <w:rPr>
          <w:rFonts w:ascii="Arial" w:hAnsi="Arial" w:cs="Arial"/>
          <w:i/>
          <w:sz w:val="22"/>
          <w:szCs w:val="22"/>
        </w:rPr>
        <w:t>SERPINA1,</w:t>
      </w:r>
      <w:r w:rsidRPr="005726C0">
        <w:rPr>
          <w:rFonts w:ascii="Arial" w:hAnsi="Arial" w:cs="Arial"/>
          <w:sz w:val="22"/>
          <w:szCs w:val="22"/>
        </w:rPr>
        <w:t xml:space="preserve"> for example, encodes alpha-1-antitrypsin, and alpha-1-antitrypsin deficiency has been shown to cause degenerative pulmonary disease through unregulated tissue breakdown</w:t>
      </w:r>
      <w:r w:rsidR="00A72D43">
        <w:rPr>
          <w:rFonts w:ascii="Arial" w:hAnsi="Arial" w:cs="Arial"/>
          <w:sz w:val="22"/>
          <w:szCs w:val="22"/>
        </w:rPr>
        <w:t>.</w:t>
      </w:r>
      <w:r w:rsidRPr="00B826C9">
        <w:rPr>
          <w:rFonts w:ascii="Arial" w:hAnsi="Arial" w:cs="Arial"/>
        </w:rPr>
        <w:fldChar w:fldCharType="begin" w:fldLock="1"/>
      </w:r>
      <w:r w:rsidR="00A72D43">
        <w:rPr>
          <w:rFonts w:ascii="Arial" w:hAnsi="Arial" w:cs="Arial"/>
          <w:sz w:val="22"/>
          <w:szCs w:val="22"/>
        </w:rPr>
        <w:instrText>ADDIN CSL_CITATION {"citationItems":[{"id":"ITEM-1","itemData":{"DOI":"10.3109/15412555.2013.771956","ISSN":"1541-2555","author":[{"dropping-particle":"","family":"Laurell","given":"Carl-Bertil","non-dropping-particle":"","parse-names":false,"suffix":""},{"dropping-particle":"","family":"Eriksson","given":"Sten","non-dropping-particle":"","parse-names":false,"suffix":""}],"container-title":"Scand J Clin Lab Invest","id":"ITEM-1","issued":{"date-parts":[["1963"]]},"page":"132-140","title":"The Electrophoretic α 1 -Globulin Pattern of Serum in α 1 -Antitrypsin Deficiency","type":"article-journal","volume":"15"},"uris":["http://www.mendeley.com/documents/?uuid=d6e2496f-0d4b-4c77-a044-82383b37f363","http://www.mendeley.com/documents/?uuid=381d6b51-97d1-47fc-ac49-b0358c4f3d4f"]}],"mendeley":{"formattedCitation":"&lt;sup&gt;10&lt;/sup&gt;","plainTextFormattedCitation":"10","previouslyFormattedCitation":"&lt;sup&gt;10&lt;/sup&gt;"},"properties":{"noteIndex":0},"schema":"https://github.com/citation-style-language/schema/raw/master/csl-citation.json"}</w:instrText>
      </w:r>
      <w:r w:rsidRPr="00B826C9">
        <w:rPr>
          <w:rFonts w:ascii="Arial" w:hAnsi="Arial" w:cs="Arial"/>
          <w:sz w:val="22"/>
          <w:szCs w:val="22"/>
        </w:rPr>
        <w:fldChar w:fldCharType="separate"/>
      </w:r>
      <w:r w:rsidR="00A72D43" w:rsidRPr="00A72D43">
        <w:rPr>
          <w:rFonts w:ascii="Arial" w:hAnsi="Arial" w:cs="Arial"/>
          <w:noProof/>
          <w:sz w:val="22"/>
          <w:szCs w:val="22"/>
          <w:vertAlign w:val="superscript"/>
        </w:rPr>
        <w:t>10</w:t>
      </w:r>
      <w:r w:rsidRPr="00B826C9">
        <w:rPr>
          <w:rFonts w:ascii="Arial" w:hAnsi="Arial" w:cs="Arial"/>
          <w:sz w:val="22"/>
          <w:szCs w:val="22"/>
        </w:rPr>
        <w:fldChar w:fldCharType="end"/>
      </w:r>
      <w:r w:rsidRPr="005726C0">
        <w:rPr>
          <w:rFonts w:ascii="Arial" w:hAnsi="Arial" w:cs="Arial"/>
          <w:sz w:val="22"/>
          <w:szCs w:val="22"/>
        </w:rPr>
        <w:t xml:space="preserve"> Evidence suggests that </w:t>
      </w:r>
      <w:proofErr w:type="spellStart"/>
      <w:r w:rsidRPr="005726C0">
        <w:rPr>
          <w:rFonts w:ascii="Arial" w:hAnsi="Arial" w:cs="Arial"/>
          <w:sz w:val="22"/>
          <w:szCs w:val="22"/>
        </w:rPr>
        <w:t>DNAm</w:t>
      </w:r>
      <w:proofErr w:type="spellEnd"/>
      <w:r w:rsidRPr="005726C0">
        <w:rPr>
          <w:rFonts w:ascii="Arial" w:hAnsi="Arial" w:cs="Arial"/>
          <w:sz w:val="22"/>
          <w:szCs w:val="22"/>
        </w:rPr>
        <w:t xml:space="preserve"> alterations could play a role in the predisposition to or pathogenetic mechanism of lung disease. While there is a growing number of studies that evaluate the association of lung disease and differential </w:t>
      </w:r>
      <w:proofErr w:type="spellStart"/>
      <w:r w:rsidRPr="005726C0">
        <w:rPr>
          <w:rFonts w:ascii="Arial" w:hAnsi="Arial" w:cs="Arial"/>
          <w:sz w:val="22"/>
          <w:szCs w:val="22"/>
        </w:rPr>
        <w:t>DNAm</w:t>
      </w:r>
      <w:proofErr w:type="spellEnd"/>
      <w:r w:rsidRPr="005726C0">
        <w:rPr>
          <w:rFonts w:ascii="Arial" w:hAnsi="Arial" w:cs="Arial"/>
          <w:sz w:val="22"/>
          <w:szCs w:val="22"/>
        </w:rPr>
        <w:t xml:space="preserve"> profiles, epidemiologic studies examining lung disease-related </w:t>
      </w:r>
      <w:proofErr w:type="spellStart"/>
      <w:r w:rsidRPr="005726C0">
        <w:rPr>
          <w:rFonts w:ascii="Arial" w:hAnsi="Arial" w:cs="Arial"/>
          <w:sz w:val="22"/>
          <w:szCs w:val="22"/>
        </w:rPr>
        <w:t>DNAm</w:t>
      </w:r>
      <w:proofErr w:type="spellEnd"/>
      <w:r w:rsidRPr="005726C0">
        <w:rPr>
          <w:rFonts w:ascii="Arial" w:hAnsi="Arial" w:cs="Arial"/>
          <w:sz w:val="22"/>
          <w:szCs w:val="22"/>
        </w:rPr>
        <w:t xml:space="preserve"> profiles of American Indian communities are scarce. </w:t>
      </w:r>
    </w:p>
    <w:p w14:paraId="3287E7C6" w14:textId="77777777" w:rsidR="00B16442" w:rsidRPr="005726C0" w:rsidRDefault="00B16442">
      <w:pPr>
        <w:spacing w:line="480" w:lineRule="auto"/>
        <w:rPr>
          <w:rFonts w:ascii="Arial" w:hAnsi="Arial" w:cs="Arial"/>
          <w:sz w:val="22"/>
          <w:szCs w:val="22"/>
        </w:rPr>
      </w:pPr>
    </w:p>
    <w:p w14:paraId="22D356EC" w14:textId="2933E855" w:rsidR="00B16442" w:rsidRPr="005726C0" w:rsidRDefault="00BD57D4">
      <w:pPr>
        <w:spacing w:line="480" w:lineRule="auto"/>
        <w:rPr>
          <w:rFonts w:ascii="Arial" w:hAnsi="Arial" w:cs="Arial"/>
          <w:sz w:val="22"/>
          <w:szCs w:val="22"/>
        </w:rPr>
      </w:pPr>
      <w:r w:rsidRPr="005726C0">
        <w:rPr>
          <w:rFonts w:ascii="Arial" w:hAnsi="Arial" w:cs="Arial"/>
          <w:sz w:val="22"/>
          <w:szCs w:val="22"/>
        </w:rPr>
        <w:t>The objective of this study was to investigate the association of DNA methylation with lung function and spirometry-defined lung disease in the Stron</w:t>
      </w:r>
      <w:r w:rsidR="00EE0259">
        <w:rPr>
          <w:rFonts w:ascii="Arial" w:hAnsi="Arial" w:cs="Arial"/>
          <w:sz w:val="22"/>
          <w:szCs w:val="22"/>
        </w:rPr>
        <w:t>g Heart Study. We used elastic-</w:t>
      </w:r>
      <w:r w:rsidRPr="005726C0">
        <w:rPr>
          <w:rFonts w:ascii="Arial" w:hAnsi="Arial" w:cs="Arial"/>
          <w:sz w:val="22"/>
          <w:szCs w:val="22"/>
        </w:rPr>
        <w:t xml:space="preserve">net models to select relevant </w:t>
      </w:r>
      <w:proofErr w:type="spellStart"/>
      <w:r w:rsidRPr="005726C0">
        <w:rPr>
          <w:rFonts w:ascii="Arial" w:hAnsi="Arial" w:cs="Arial"/>
          <w:sz w:val="22"/>
          <w:szCs w:val="22"/>
        </w:rPr>
        <w:t>CpGs</w:t>
      </w:r>
      <w:proofErr w:type="spellEnd"/>
      <w:r w:rsidR="00E12EFD">
        <w:rPr>
          <w:rFonts w:ascii="Arial" w:hAnsi="Arial" w:cs="Arial"/>
          <w:sz w:val="22"/>
          <w:szCs w:val="22"/>
        </w:rPr>
        <w:t>, and conducted bioinformatic analyses to evaluate the biological plausibility of the findings.</w:t>
      </w:r>
    </w:p>
    <w:p w14:paraId="20BA53DC" w14:textId="77777777" w:rsidR="00B16442" w:rsidRPr="005726C0" w:rsidRDefault="00B16442">
      <w:pPr>
        <w:spacing w:line="480" w:lineRule="auto"/>
        <w:rPr>
          <w:rFonts w:ascii="Arial" w:hAnsi="Arial" w:cs="Arial"/>
          <w:b/>
          <w:sz w:val="22"/>
          <w:szCs w:val="22"/>
        </w:rPr>
      </w:pPr>
    </w:p>
    <w:p w14:paraId="272FD446" w14:textId="77777777" w:rsidR="00B16442" w:rsidRPr="005726C0" w:rsidRDefault="00BD57D4">
      <w:pPr>
        <w:spacing w:line="480" w:lineRule="auto"/>
        <w:rPr>
          <w:rFonts w:ascii="Arial" w:hAnsi="Arial" w:cs="Arial"/>
          <w:sz w:val="22"/>
          <w:szCs w:val="22"/>
        </w:rPr>
      </w:pPr>
      <w:r w:rsidRPr="005726C0">
        <w:rPr>
          <w:rFonts w:ascii="Arial" w:hAnsi="Arial" w:cs="Arial"/>
          <w:b/>
          <w:sz w:val="22"/>
          <w:szCs w:val="22"/>
        </w:rPr>
        <w:t>Methods</w:t>
      </w:r>
    </w:p>
    <w:p w14:paraId="70EF417E" w14:textId="77777777" w:rsidR="00B16442" w:rsidRPr="005726C0" w:rsidRDefault="00BD57D4">
      <w:pPr>
        <w:spacing w:after="120" w:line="480" w:lineRule="auto"/>
        <w:rPr>
          <w:rFonts w:ascii="Arial" w:hAnsi="Arial" w:cs="Arial"/>
          <w:b/>
          <w:i/>
          <w:sz w:val="22"/>
          <w:szCs w:val="22"/>
        </w:rPr>
      </w:pPr>
      <w:r w:rsidRPr="005726C0">
        <w:rPr>
          <w:rFonts w:ascii="Arial" w:hAnsi="Arial" w:cs="Arial"/>
          <w:b/>
          <w:i/>
          <w:sz w:val="22"/>
          <w:szCs w:val="22"/>
        </w:rPr>
        <w:t>Study population</w:t>
      </w:r>
    </w:p>
    <w:p w14:paraId="25B0643A" w14:textId="21208FD1" w:rsidR="00B16442" w:rsidRPr="005726C0" w:rsidRDefault="00BD57D4">
      <w:pPr>
        <w:spacing w:after="120" w:line="480" w:lineRule="auto"/>
        <w:rPr>
          <w:rFonts w:ascii="Arial" w:hAnsi="Arial" w:cs="Arial"/>
          <w:sz w:val="22"/>
          <w:szCs w:val="22"/>
        </w:rPr>
      </w:pPr>
      <w:r w:rsidRPr="005726C0">
        <w:rPr>
          <w:rFonts w:ascii="Arial" w:hAnsi="Arial" w:cs="Arial"/>
          <w:sz w:val="22"/>
          <w:szCs w:val="22"/>
        </w:rPr>
        <w:t xml:space="preserve">The Strong Heart Study (SHS) is a prospective cohort study funded by the National Heart, Lung and Blood Institute </w:t>
      </w:r>
      <w:r w:rsidR="00E12EFD">
        <w:rPr>
          <w:rFonts w:ascii="Arial" w:hAnsi="Arial" w:cs="Arial"/>
          <w:sz w:val="22"/>
          <w:szCs w:val="22"/>
        </w:rPr>
        <w:t xml:space="preserve">and the National Institute of Environmental Health Sciences </w:t>
      </w:r>
      <w:r w:rsidRPr="005726C0">
        <w:rPr>
          <w:rFonts w:ascii="Arial" w:hAnsi="Arial" w:cs="Arial"/>
          <w:sz w:val="22"/>
          <w:szCs w:val="22"/>
        </w:rPr>
        <w:t>to investigate cardiovascular disease and its risk factors in American Indian adults</w:t>
      </w:r>
      <w:r w:rsidR="00A72D43">
        <w:rPr>
          <w:rFonts w:ascii="Arial" w:hAnsi="Arial" w:cs="Arial"/>
          <w:sz w:val="22"/>
          <w:szCs w:val="22"/>
        </w:rPr>
        <w:t>.</w:t>
      </w:r>
      <w:r w:rsidR="00A72D43">
        <w:rPr>
          <w:rFonts w:ascii="Arial" w:hAnsi="Arial" w:cs="Arial"/>
          <w:sz w:val="22"/>
          <w:szCs w:val="22"/>
        </w:rPr>
        <w:fldChar w:fldCharType="begin" w:fldLock="1"/>
      </w:r>
      <w:r w:rsidR="00A72D43">
        <w:rPr>
          <w:rFonts w:ascii="Arial" w:hAnsi="Arial" w:cs="Arial"/>
          <w:sz w:val="22"/>
          <w:szCs w:val="22"/>
        </w:rPr>
        <w:instrText>ADDIN CSL_CITATION {"citationItems":[{"id":"ITEM-1","itemData":{"DOI":"10.1093/oxfordjournals.aje.a115757","ISSN":"1476-6256","author":[{"dropping-particle":"","family":"Lee","given":"Elisa T.","non-dropping-particle":"","parse-names":false,"suffix":""},{"dropping-particle":"","family":"Welty","given":"Thomas K.","non-dropping-particle":"","parse-names":false,"suffix":""},{"dropping-particle":"","family":"Fabsitz","given":"Richard","non-dropping-particle":"","parse-names":false,"suffix":""},{"dropping-particle":"","family":"Cowan","given":"Linda D.","non-dropping-particle":"","parse-names":false,"suffix":""},{"dropping-particle":"","family":"Le","given":"Ngoc-Anh","non-dropping-particle":"","parse-names":false,"suffix":""},{"dropping-particle":"","family":"Oopik","given":"Arvo J.","non-dropping-particle":"","parse-names":false,"suffix":""},{"dropping-particle":"","family":"Cucchiara","given":"Andrew J.","non-dropping-particle":"","parse-names":false,"suffix":""},{"dropping-particle":"","family":"Savage","given":"Peter J.","non-dropping-particle":"","parse-names":false,"suffix":""},{"dropping-particle":"V.","family":"Howard","given":"Barbara","non-dropping-particle":"","parse-names":false,"suffix":""}],"container-title":"American Journal of Epidemiology","id":"ITEM-1","issue":"6","issued":{"date-parts":[["1990","12"]]},"page":"1141-1155","title":"The strong heart study a study of cardiovascular disease in american indians: design and methods","type":"article-journal","volume":"132"},"uris":["http://www.mendeley.com/documents/?uuid=0e705036-d00a-4147-900f-088206b7d164"]}],"mendeley":{"formattedCitation":"&lt;sup&gt;11&lt;/sup&gt;","plainTextFormattedCitation":"11","previouslyFormattedCitation":"&lt;sup&gt;11&lt;/sup&gt;"},"properties":{"noteIndex":0},"schema":"https://github.com/citation-style-language/schema/raw/master/csl-citation.json"}</w:instrText>
      </w:r>
      <w:r w:rsidR="00A72D43">
        <w:rPr>
          <w:rFonts w:ascii="Arial" w:hAnsi="Arial" w:cs="Arial"/>
          <w:sz w:val="22"/>
          <w:szCs w:val="22"/>
        </w:rPr>
        <w:fldChar w:fldCharType="separate"/>
      </w:r>
      <w:r w:rsidR="00A72D43" w:rsidRPr="00A72D43">
        <w:rPr>
          <w:rFonts w:ascii="Arial" w:hAnsi="Arial" w:cs="Arial"/>
          <w:noProof/>
          <w:sz w:val="22"/>
          <w:szCs w:val="22"/>
          <w:vertAlign w:val="superscript"/>
        </w:rPr>
        <w:t>11</w:t>
      </w:r>
      <w:r w:rsidR="00A72D43">
        <w:rPr>
          <w:rFonts w:ascii="Arial" w:hAnsi="Arial" w:cs="Arial"/>
          <w:sz w:val="22"/>
          <w:szCs w:val="22"/>
        </w:rPr>
        <w:fldChar w:fldCharType="end"/>
      </w:r>
      <w:r w:rsidR="00A72D43">
        <w:rPr>
          <w:rFonts w:ascii="Arial" w:hAnsi="Arial" w:cs="Arial"/>
          <w:sz w:val="22"/>
          <w:szCs w:val="22"/>
        </w:rPr>
        <w:t xml:space="preserve"> </w:t>
      </w:r>
      <w:r w:rsidRPr="005726C0">
        <w:rPr>
          <w:rFonts w:ascii="Arial" w:hAnsi="Arial" w:cs="Arial"/>
          <w:sz w:val="22"/>
          <w:szCs w:val="22"/>
        </w:rPr>
        <w:t xml:space="preserve">In 1989-1991, 4549 men and women aged 45–75 years and members of 13 tribes based in Arizona, Oklahoma, and North </w:t>
      </w:r>
      <w:r w:rsidR="00EC0DAB">
        <w:rPr>
          <w:rFonts w:ascii="Arial" w:hAnsi="Arial" w:cs="Arial"/>
          <w:sz w:val="22"/>
          <w:szCs w:val="22"/>
        </w:rPr>
        <w:t xml:space="preserve">Dakota </w:t>
      </w:r>
      <w:r w:rsidRPr="005726C0">
        <w:rPr>
          <w:rFonts w:ascii="Arial" w:hAnsi="Arial" w:cs="Arial"/>
          <w:sz w:val="22"/>
          <w:szCs w:val="22"/>
        </w:rPr>
        <w:t xml:space="preserve">and South Dakota who were free of cardiovascular disease enrolled in the study. DNA methylation was measured in 2,351 participants at the SHS baseline visit (1989-1991). Details regarding inclusion criteria for blood DNA methylation measurements have been </w:t>
      </w:r>
      <w:r w:rsidR="00EE0259">
        <w:rPr>
          <w:rFonts w:ascii="Arial" w:hAnsi="Arial" w:cs="Arial"/>
          <w:sz w:val="22"/>
          <w:szCs w:val="22"/>
        </w:rPr>
        <w:t>described</w:t>
      </w:r>
      <w:r w:rsidRPr="005726C0">
        <w:rPr>
          <w:rFonts w:ascii="Arial" w:hAnsi="Arial" w:cs="Arial"/>
          <w:sz w:val="22"/>
          <w:szCs w:val="22"/>
        </w:rPr>
        <w:t xml:space="preserve"> elsewhere</w:t>
      </w:r>
      <w:r w:rsidR="00A72D43">
        <w:rPr>
          <w:rFonts w:ascii="Arial" w:hAnsi="Arial" w:cs="Arial"/>
          <w:sz w:val="22"/>
          <w:szCs w:val="22"/>
        </w:rPr>
        <w:t>.</w:t>
      </w:r>
      <w:r w:rsidR="00A72D43">
        <w:rPr>
          <w:rFonts w:ascii="Arial" w:hAnsi="Arial" w:cs="Arial"/>
          <w:sz w:val="22"/>
          <w:szCs w:val="22"/>
        </w:rPr>
        <w:fldChar w:fldCharType="begin" w:fldLock="1"/>
      </w:r>
      <w:r w:rsidR="00A72D43">
        <w:rPr>
          <w:rFonts w:ascii="Arial" w:hAnsi="Arial" w:cs="Arial"/>
          <w:sz w:val="22"/>
          <w:szCs w:val="22"/>
        </w:rPr>
        <w:instrText>ADDIN CSL_CITATION {"citationItems":[{"id":"ITEM-1","itemData":{"DOI":"10.1289/EHP6345","ISSN":"0091-6765","author":[{"dropping-particle":"","family":"Domingo-Relloso","given":"Arce","non-dropping-particle":"","parse-names":false,"suffix":""},{"dropping-particle":"","family":"Riffo-Campos","given":"Angela L.","non-dropping-particle":"","parse-names":false,"suffix":""},{"dropping-particle":"","family":"Haack","given":"Karin","non-dropping-particle":"","parse-names":false,"suffix":""},{"dropping-particle":"","family":"Rentero-Garrido","given":"Pilar","non-dropping-particle":"","parse-names":false,"suffix":""},{"dropping-particle":"","family":"Ladd-Acosta","given":"Christine","non-dropping-particle":"","parse-names":false,"suffix":""},{"dropping-particle":"","family":"Fallin","given":"Daniele M.","non-dropping-particle":"","parse-names":false,"suffix":""},{"dropping-particle":"","family":"Tang","given":"Wan Yee","non-dropping-particle":"","parse-names":false,"suffix":""},{"dropping-particle":"","family":"Herreros-Martinez","given":"Miguel","non-dropping-particle":"","parse-names":false,"suffix":""},{"dropping-particle":"","family":"Gonzalez","given":"Juan R.","non-dropping-particle":"","parse-names":false,"suffix":""},{"dropping-particle":"","family":"Bozack","given":"Anne K.","non-dropping-particle":"","parse-names":false,"suffix":""},{"dropping-particle":"","family":"Cole","given":"Shelley A.","non-dropping-particle":"","parse-names":false,"suffix":""},{"dropping-particle":"","family":"Navas-Acien","given":"Ana","non-dropping-particle":"","parse-names":false,"suffix":""},{"dropping-particle":"","family":"Tellez-Plaza","given":"Maria","non-dropping-particle":"","parse-names":false,"suffix":""}],"container-title":"Environmental Health Perspectives","id":"ITEM-1","issue":"6","issued":{"date-parts":[["2020","6"]]},"page":"067005","title":"Cadmium, Smoking, and Human Blood DNA Methylation Profiles in Adults from the Strong Heart Study","type":"article-journal","volume":"128"},"uris":["http://www.mendeley.com/documents/?uuid=3f5e6131-3a44-4c6a-8cfc-59b513ca1aa9"]}],"mendeley":{"formattedCitation":"&lt;sup&gt;12&lt;/sup&gt;","plainTextFormattedCitation":"12","previouslyFormattedCitation":"&lt;sup&gt;12&lt;/sup&gt;"},"properties":{"noteIndex":0},"schema":"https://github.com/citation-style-language/schema/raw/master/csl-citation.json"}</w:instrText>
      </w:r>
      <w:r w:rsidR="00A72D43">
        <w:rPr>
          <w:rFonts w:ascii="Arial" w:hAnsi="Arial" w:cs="Arial"/>
          <w:sz w:val="22"/>
          <w:szCs w:val="22"/>
        </w:rPr>
        <w:fldChar w:fldCharType="separate"/>
      </w:r>
      <w:r w:rsidR="00A72D43" w:rsidRPr="00A72D43">
        <w:rPr>
          <w:rFonts w:ascii="Arial" w:hAnsi="Arial" w:cs="Arial"/>
          <w:noProof/>
          <w:sz w:val="22"/>
          <w:szCs w:val="22"/>
          <w:vertAlign w:val="superscript"/>
        </w:rPr>
        <w:t>12</w:t>
      </w:r>
      <w:r w:rsidR="00A72D43">
        <w:rPr>
          <w:rFonts w:ascii="Arial" w:hAnsi="Arial" w:cs="Arial"/>
          <w:sz w:val="22"/>
          <w:szCs w:val="22"/>
        </w:rPr>
        <w:fldChar w:fldCharType="end"/>
      </w:r>
      <w:r w:rsidRPr="00EC0DAB">
        <w:rPr>
          <w:rFonts w:ascii="Arial" w:hAnsi="Arial" w:cs="Arial"/>
          <w:sz w:val="22"/>
          <w:szCs w:val="22"/>
        </w:rPr>
        <w:t xml:space="preserve"> Among</w:t>
      </w:r>
      <w:r w:rsidRPr="005726C0">
        <w:rPr>
          <w:rFonts w:ascii="Arial" w:hAnsi="Arial" w:cs="Arial"/>
          <w:sz w:val="22"/>
          <w:szCs w:val="22"/>
        </w:rPr>
        <w:t xml:space="preserve"> eligible participants with DNA methylation, participants without a valid spirometry test at visit 2 (1993-1995) were excluded (N=648), as were individuals missing relevant covariate information, leaving a total of 1677 participants in this study.</w:t>
      </w:r>
    </w:p>
    <w:p w14:paraId="7B01DCCF" w14:textId="77777777" w:rsidR="00B16442" w:rsidRPr="005726C0" w:rsidRDefault="00B16442">
      <w:pPr>
        <w:spacing w:after="120" w:line="480" w:lineRule="auto"/>
        <w:rPr>
          <w:rFonts w:ascii="Arial" w:hAnsi="Arial" w:cs="Arial"/>
          <w:sz w:val="22"/>
          <w:szCs w:val="22"/>
        </w:rPr>
      </w:pPr>
    </w:p>
    <w:p w14:paraId="1180E5F1" w14:textId="77777777" w:rsidR="00B16442" w:rsidRPr="005726C0" w:rsidRDefault="00BD57D4">
      <w:pPr>
        <w:spacing w:before="120" w:line="480" w:lineRule="auto"/>
        <w:rPr>
          <w:rFonts w:ascii="Arial" w:hAnsi="Arial" w:cs="Arial"/>
          <w:b/>
          <w:i/>
          <w:sz w:val="22"/>
          <w:szCs w:val="22"/>
        </w:rPr>
      </w:pPr>
      <w:r w:rsidRPr="005726C0">
        <w:rPr>
          <w:rFonts w:ascii="Arial" w:hAnsi="Arial" w:cs="Arial"/>
          <w:b/>
          <w:i/>
          <w:sz w:val="22"/>
          <w:szCs w:val="22"/>
        </w:rPr>
        <w:t>Participant characteristics</w:t>
      </w:r>
    </w:p>
    <w:p w14:paraId="19020207" w14:textId="14A53B3F" w:rsidR="00B16442" w:rsidRDefault="00BD57D4">
      <w:pPr>
        <w:spacing w:after="120" w:line="480" w:lineRule="auto"/>
        <w:rPr>
          <w:rFonts w:ascii="Arial" w:hAnsi="Arial" w:cs="Arial"/>
          <w:sz w:val="22"/>
          <w:szCs w:val="22"/>
        </w:rPr>
      </w:pPr>
      <w:r w:rsidRPr="005726C0">
        <w:rPr>
          <w:rFonts w:ascii="Arial" w:hAnsi="Arial" w:cs="Arial"/>
          <w:sz w:val="22"/>
          <w:szCs w:val="22"/>
        </w:rPr>
        <w:t xml:space="preserve">At baseline, trained and certified nurses and medical examiners administered a standardized questionnaire and physical examination including collecting information on sociodemographic (age, sex, study region, education level), lifestyle (smoking status), medical history (prior tuberculosis infection) and anthropometric (height and weight) factors. </w:t>
      </w:r>
      <w:r w:rsidR="00EC0DAB">
        <w:rPr>
          <w:rFonts w:ascii="Arial" w:hAnsi="Arial" w:cs="Arial"/>
          <w:sz w:val="22"/>
          <w:szCs w:val="22"/>
        </w:rPr>
        <w:t>A</w:t>
      </w:r>
      <w:r w:rsidRPr="005726C0">
        <w:rPr>
          <w:rFonts w:ascii="Arial" w:hAnsi="Arial" w:cs="Arial"/>
          <w:sz w:val="22"/>
          <w:szCs w:val="22"/>
        </w:rPr>
        <w:t xml:space="preserve"> fasting blood sample was also collected during the physical examination. </w:t>
      </w:r>
    </w:p>
    <w:p w14:paraId="1A204F5F" w14:textId="77777777" w:rsidR="00B16442" w:rsidRPr="005726C0" w:rsidRDefault="00BD57D4">
      <w:pPr>
        <w:spacing w:before="120" w:line="480" w:lineRule="auto"/>
        <w:rPr>
          <w:rFonts w:ascii="Arial" w:hAnsi="Arial" w:cs="Arial"/>
          <w:b/>
          <w:i/>
          <w:sz w:val="22"/>
          <w:szCs w:val="22"/>
        </w:rPr>
      </w:pPr>
      <w:r w:rsidRPr="00FB7265">
        <w:rPr>
          <w:rFonts w:ascii="Arial" w:hAnsi="Arial" w:cs="Arial"/>
          <w:b/>
          <w:i/>
          <w:sz w:val="22"/>
          <w:szCs w:val="22"/>
        </w:rPr>
        <w:t>Spirometry and self-reported lung</w:t>
      </w:r>
      <w:r w:rsidRPr="005726C0">
        <w:rPr>
          <w:rFonts w:ascii="Arial" w:hAnsi="Arial" w:cs="Arial"/>
          <w:b/>
          <w:i/>
          <w:sz w:val="22"/>
          <w:szCs w:val="22"/>
        </w:rPr>
        <w:t xml:space="preserve"> disease</w:t>
      </w:r>
    </w:p>
    <w:p w14:paraId="6491BDCF" w14:textId="02C7B06B" w:rsidR="00B16442" w:rsidRPr="00064E61" w:rsidRDefault="00BD57D4">
      <w:pPr>
        <w:spacing w:before="120" w:line="480" w:lineRule="auto"/>
        <w:rPr>
          <w:rFonts w:ascii="Arial" w:hAnsi="Arial" w:cs="Arial"/>
          <w:sz w:val="22"/>
          <w:szCs w:val="22"/>
        </w:rPr>
      </w:pPr>
      <w:r w:rsidRPr="005726C0">
        <w:rPr>
          <w:rFonts w:ascii="Arial" w:hAnsi="Arial" w:cs="Arial"/>
          <w:sz w:val="22"/>
          <w:szCs w:val="22"/>
        </w:rPr>
        <w:t xml:space="preserve">Pre-bronchodilator spirometry testing was conducted by centrally trained and certified nurses and technicians. Maneuvers were considered acceptable according to then-current American </w:t>
      </w:r>
      <w:r w:rsidRPr="005726C0">
        <w:rPr>
          <w:rFonts w:ascii="Arial" w:hAnsi="Arial" w:cs="Arial"/>
          <w:sz w:val="22"/>
          <w:szCs w:val="22"/>
        </w:rPr>
        <w:lastRenderedPageBreak/>
        <w:t xml:space="preserve">Thoracic </w:t>
      </w:r>
      <w:r w:rsidRPr="00064E61">
        <w:rPr>
          <w:rFonts w:ascii="Arial" w:hAnsi="Arial" w:cs="Arial"/>
          <w:sz w:val="22"/>
          <w:szCs w:val="22"/>
        </w:rPr>
        <w:t>Society recommendations</w:t>
      </w:r>
      <w:r w:rsidR="00A72D43">
        <w:rPr>
          <w:rFonts w:ascii="Arial" w:hAnsi="Arial" w:cs="Arial"/>
          <w:sz w:val="22"/>
          <w:szCs w:val="22"/>
        </w:rPr>
        <w:t>.</w:t>
      </w:r>
      <w:r w:rsidRPr="00064E61">
        <w:rPr>
          <w:rFonts w:ascii="Arial" w:hAnsi="Arial" w:cs="Arial"/>
          <w:sz w:val="22"/>
          <w:szCs w:val="22"/>
        </w:rPr>
        <w:fldChar w:fldCharType="begin" w:fldLock="1"/>
      </w:r>
      <w:r w:rsidR="00A72D43">
        <w:rPr>
          <w:rFonts w:ascii="Arial" w:hAnsi="Arial" w:cs="Arial"/>
          <w:sz w:val="22"/>
          <w:szCs w:val="22"/>
        </w:rPr>
        <w:instrText>ADDIN CSL_CITATION {"citationItems":[{"id":"ITEM-1","itemData":{"DOI":"10.1164/ajrccm.152.3.7663792","ISSN":"1073-449X (Print)","PMID":"7663792","author":[{"dropping-particle":"","family":"ATS","given":"","non-dropping-particle":"","parse-names":false,"suffix":""}],"container-title":"American journal of respiratory and critical care medicine","id":"ITEM-1","issue":"3","issued":{"date-parts":[["1995","9"]]},"language":"eng","page":"1107-1136","publisher-place":"United States","title":"Standardization of Spirometry, 1994 Update. American Thoracic Society.","type":"article-journal","volume":"152"},"uris":["http://www.mendeley.com/documents/?uuid=ba6a451c-6db4-401a-8705-b81e5169260d","http://www.mendeley.com/documents/?uuid=46e38828-85fc-422f-9ffe-a79e13aef341"]}],"mendeley":{"formattedCitation":"&lt;sup&gt;13&lt;/sup&gt;","plainTextFormattedCitation":"13","previouslyFormattedCitation":"&lt;sup&gt;13&lt;/sup&gt;"},"properties":{"noteIndex":0},"schema":"https://github.com/citation-style-language/schema/raw/master/csl-citation.json"}</w:instrText>
      </w:r>
      <w:r w:rsidRPr="00064E61">
        <w:rPr>
          <w:rFonts w:ascii="Arial" w:hAnsi="Arial" w:cs="Arial"/>
          <w:sz w:val="22"/>
          <w:szCs w:val="22"/>
        </w:rPr>
        <w:fldChar w:fldCharType="separate"/>
      </w:r>
      <w:r w:rsidR="00A72D43" w:rsidRPr="00A72D43">
        <w:rPr>
          <w:rFonts w:ascii="Arial" w:hAnsi="Arial" w:cs="Arial"/>
          <w:noProof/>
          <w:sz w:val="22"/>
          <w:szCs w:val="22"/>
          <w:vertAlign w:val="superscript"/>
        </w:rPr>
        <w:t>13</w:t>
      </w:r>
      <w:r w:rsidRPr="00064E61">
        <w:rPr>
          <w:rFonts w:ascii="Arial" w:hAnsi="Arial" w:cs="Arial"/>
          <w:sz w:val="22"/>
          <w:szCs w:val="22"/>
        </w:rPr>
        <w:fldChar w:fldCharType="end"/>
      </w:r>
      <w:r w:rsidRPr="00064E61">
        <w:rPr>
          <w:rFonts w:ascii="Arial" w:hAnsi="Arial" w:cs="Arial"/>
          <w:sz w:val="22"/>
          <w:szCs w:val="22"/>
        </w:rPr>
        <w:t xml:space="preserve"> Reference values for SHS participants have been previously derived</w:t>
      </w:r>
      <w:r w:rsidR="00A72D43">
        <w:rPr>
          <w:rFonts w:ascii="Arial" w:hAnsi="Arial" w:cs="Arial"/>
          <w:sz w:val="22"/>
          <w:szCs w:val="22"/>
        </w:rPr>
        <w:t>.</w:t>
      </w:r>
      <w:r w:rsidRPr="00064E61">
        <w:rPr>
          <w:rFonts w:ascii="Arial" w:hAnsi="Arial" w:cs="Arial"/>
          <w:sz w:val="22"/>
          <w:szCs w:val="22"/>
        </w:rPr>
        <w:fldChar w:fldCharType="begin" w:fldLock="1"/>
      </w:r>
      <w:r w:rsidR="00A72D43">
        <w:rPr>
          <w:rFonts w:ascii="Arial" w:hAnsi="Arial" w:cs="Arial"/>
          <w:sz w:val="22"/>
          <w:szCs w:val="22"/>
        </w:rPr>
        <w:instrText>ADDIN CSL_CITATION {"citationItems":[{"id":"ITEM-1","itemData":{"DOI":"10.1378/chest.120.2.489","ISSN":"0012-3692","PMID":"11502648","abstract":"STUDY OBJECTIVE To derive spirometry normative values from a large population of American Indian adults and compare them to reference values for white adults. DESIGN Pulmonary function was assessed using spirometry in participants of the Strong Heart Study, a multicenter, community-based, prospective study of cardiovascular risk factors and disease in American Indians, utilizing American Thoracic Society guidelines and a vigorous quality assurance program. SETTING Central Arizona, southwestern Oklahoma, central South Dakota, and northeastern North Dakota. PARTICIPANTS Acceptable spirometry results were obtained from 1,619 women and 1,005 men aged 45 to 74 years. RESULTS Internal reference values and normal ranges for FEV(1), FVC, and the FEV(1)/FVC ratio were derived from a healthy subgroup of 253 women and 190 men, identified by excluding participants with factors associated with a lower FEV(1). Ten percent of the entire cohort (269 of 2,624 subjects) had airways obstruction, as defined by an FEV(1)/FVC below the lower limit of the normal (LLN) using the internal reference equations. After allowing for measurement \"noise,\" 31 participants were below the LLN using reference equations for white adults from the large National Health and Nutrition Examination Study (NHANES) III study but were normal using the internal reference equations (1.3% false-positive), while 27 participants were classified as normal using NHANES III equations but had airways obstruction using the internal reference equations (1.2% false-negative). Similarly low misclassification rates were seen for a low FVC (prevalence, 17.6%). CONCLUSION For clinical purposes, NHANES III spirometry reference equations for white adults may be used when testing American Indian women and men aged 45 to 74 years.","author":[{"dropping-particle":"","family":"Marion","given":"M Susan","non-dropping-particle":"","parse-names":false,"suffix":""},{"dropping-particle":"","family":"Leonardson","given":"Gary R","non-dropping-particle":"","parse-names":false,"suffix":""},{"dropping-particle":"","family":"Rhoades","given":"Everett R","non-dropping-particle":"","parse-names":false,"suffix":""},{"dropping-particle":"","family":"Welty","given":"Thomas K","non-dropping-particle":"","parse-names":false,"suffix":""},{"dropping-particle":"","family":"Enright","given":"Paul L","non-dropping-particle":"","parse-names":false,"suffix":""}],"container-title":"Chest","id":"ITEM-1","issue":"2","issued":{"date-parts":[["2001","8"]]},"page":"489-95","title":"Spirometry reference values for American Indian adults: results from the Strong Heart Study.","type":"article-journal","volume":"120"},"uris":["http://www.mendeley.com/documents/?uuid=09493c92-9884-4b89-8af0-84b335baf7ad","http://www.mendeley.com/documents/?uuid=bc6a4d37-39a9-4b49-ad21-8773b1dac2d6"]}],"mendeley":{"formattedCitation":"&lt;sup&gt;14&lt;/sup&gt;","plainTextFormattedCitation":"14","previouslyFormattedCitation":"&lt;sup&gt;14&lt;/sup&gt;"},"properties":{"noteIndex":0},"schema":"https://github.com/citation-style-language/schema/raw/master/csl-citation.json"}</w:instrText>
      </w:r>
      <w:r w:rsidRPr="00064E61">
        <w:rPr>
          <w:rFonts w:ascii="Arial" w:hAnsi="Arial" w:cs="Arial"/>
          <w:sz w:val="22"/>
          <w:szCs w:val="22"/>
        </w:rPr>
        <w:fldChar w:fldCharType="separate"/>
      </w:r>
      <w:r w:rsidR="00A72D43" w:rsidRPr="00A72D43">
        <w:rPr>
          <w:rFonts w:ascii="Arial" w:hAnsi="Arial" w:cs="Arial"/>
          <w:noProof/>
          <w:sz w:val="22"/>
          <w:szCs w:val="22"/>
          <w:vertAlign w:val="superscript"/>
        </w:rPr>
        <w:t>14</w:t>
      </w:r>
      <w:r w:rsidRPr="00064E61">
        <w:rPr>
          <w:rFonts w:ascii="Arial" w:hAnsi="Arial" w:cs="Arial"/>
          <w:sz w:val="22"/>
          <w:szCs w:val="22"/>
        </w:rPr>
        <w:fldChar w:fldCharType="end"/>
      </w:r>
      <w:r w:rsidRPr="00064E61">
        <w:rPr>
          <w:rFonts w:ascii="Arial" w:hAnsi="Arial" w:cs="Arial"/>
          <w:sz w:val="22"/>
          <w:szCs w:val="22"/>
        </w:rPr>
        <w:t xml:space="preserve"> Spirometry endpoints include continuous lung function measures of FEV1, FVC and FEV1/FVC and fixed ratio-defined airflow limitation (FEV1/FVC&lt;0.70) and restriction (FVC&lt;80% predicted, FEV1/FVC</w:t>
      </w:r>
      <w:r w:rsidR="00EC0DAB" w:rsidRPr="00064E61">
        <w:rPr>
          <w:rFonts w:ascii="Arial" w:eastAsia="Symbol" w:hAnsi="Arial" w:cs="Arial"/>
          <w:sz w:val="22"/>
          <w:szCs w:val="22"/>
        </w:rPr>
        <w:t>&lt;</w:t>
      </w:r>
      <w:r w:rsidRPr="00064E61">
        <w:rPr>
          <w:rFonts w:ascii="Arial" w:hAnsi="Arial" w:cs="Arial"/>
          <w:sz w:val="22"/>
          <w:szCs w:val="22"/>
        </w:rPr>
        <w:t>0.70). For fixed-ratio defi</w:t>
      </w:r>
      <w:r w:rsidR="00EC0DAB" w:rsidRPr="00064E61">
        <w:rPr>
          <w:rFonts w:ascii="Arial" w:hAnsi="Arial" w:cs="Arial"/>
          <w:sz w:val="22"/>
          <w:szCs w:val="22"/>
        </w:rPr>
        <w:t>n</w:t>
      </w:r>
      <w:r w:rsidRPr="00064E61">
        <w:rPr>
          <w:rFonts w:ascii="Arial" w:hAnsi="Arial" w:cs="Arial"/>
          <w:sz w:val="22"/>
          <w:szCs w:val="22"/>
        </w:rPr>
        <w:t>ed lung disease endpoints, participants with FEV1/FVC&gt;0.7 and FVC&gt;80% predicted served as the reference group.</w:t>
      </w:r>
    </w:p>
    <w:p w14:paraId="462BA749" w14:textId="77777777" w:rsidR="00B16442" w:rsidRPr="00064E61" w:rsidRDefault="00B16442">
      <w:pPr>
        <w:spacing w:before="120" w:line="480" w:lineRule="auto"/>
        <w:rPr>
          <w:rFonts w:ascii="Arial" w:hAnsi="Arial" w:cs="Arial"/>
          <w:b/>
          <w:i/>
          <w:sz w:val="22"/>
          <w:szCs w:val="22"/>
        </w:rPr>
      </w:pPr>
    </w:p>
    <w:p w14:paraId="13BD6361" w14:textId="7C5CE0FA" w:rsidR="00B16442" w:rsidRPr="00064E61" w:rsidRDefault="00EC0DAB">
      <w:pPr>
        <w:spacing w:before="120" w:line="480" w:lineRule="auto"/>
        <w:rPr>
          <w:rFonts w:ascii="Arial" w:hAnsi="Arial" w:cs="Arial"/>
          <w:b/>
          <w:i/>
          <w:sz w:val="22"/>
          <w:szCs w:val="22"/>
        </w:rPr>
      </w:pPr>
      <w:r w:rsidRPr="00064E61">
        <w:rPr>
          <w:rFonts w:ascii="Arial" w:hAnsi="Arial" w:cs="Arial"/>
          <w:b/>
          <w:i/>
          <w:sz w:val="22"/>
          <w:szCs w:val="22"/>
        </w:rPr>
        <w:t xml:space="preserve">Blood </w:t>
      </w:r>
      <w:r w:rsidR="00BD57D4" w:rsidRPr="00064E61">
        <w:rPr>
          <w:rFonts w:ascii="Arial" w:hAnsi="Arial" w:cs="Arial"/>
          <w:b/>
          <w:i/>
          <w:sz w:val="22"/>
          <w:szCs w:val="22"/>
        </w:rPr>
        <w:t>DNA methylation determinations</w:t>
      </w:r>
    </w:p>
    <w:p w14:paraId="3AEF3A40" w14:textId="3EFF7950" w:rsidR="00B16442" w:rsidRPr="00064E61" w:rsidRDefault="00025508">
      <w:pPr>
        <w:spacing w:after="120" w:line="480" w:lineRule="auto"/>
        <w:rPr>
          <w:rFonts w:ascii="Arial" w:hAnsi="Arial" w:cs="Arial"/>
          <w:sz w:val="22"/>
          <w:szCs w:val="22"/>
        </w:rPr>
      </w:pPr>
      <w:r w:rsidRPr="00064E61">
        <w:rPr>
          <w:rFonts w:ascii="Arial" w:hAnsi="Arial" w:cs="Arial"/>
          <w:bCs/>
          <w:sz w:val="22"/>
          <w:szCs w:val="22"/>
        </w:rPr>
        <w:t>Details of microarray DNA methylation measurements at the baseline visit of the SHS have been published elsewhere</w:t>
      </w:r>
      <w:r w:rsidR="00A72D43">
        <w:rPr>
          <w:rFonts w:ascii="Arial" w:hAnsi="Arial" w:cs="Arial"/>
          <w:bCs/>
          <w:sz w:val="22"/>
          <w:szCs w:val="22"/>
        </w:rPr>
        <w:t>.</w:t>
      </w:r>
      <w:r w:rsidR="00A72D43">
        <w:rPr>
          <w:rFonts w:ascii="Arial" w:hAnsi="Arial" w:cs="Arial"/>
          <w:bCs/>
          <w:sz w:val="22"/>
          <w:szCs w:val="22"/>
        </w:rPr>
        <w:fldChar w:fldCharType="begin" w:fldLock="1"/>
      </w:r>
      <w:r w:rsidR="00A72D43">
        <w:rPr>
          <w:rFonts w:ascii="Arial" w:hAnsi="Arial" w:cs="Arial"/>
          <w:bCs/>
          <w:sz w:val="22"/>
          <w:szCs w:val="22"/>
        </w:rPr>
        <w:instrText>ADDIN CSL_CITATION {"citationItems":[{"id":"ITEM-1","itemData":{"DOI":"10.1289/EHP6345","ISSN":"0091-6765","author":[{"dropping-particle":"","family":"Domingo-Relloso","given":"Arce","non-dropping-particle":"","parse-names":false,"suffix":""},{"dropping-particle":"","family":"Riffo-Campos","given":"Angela L.","non-dropping-particle":"","parse-names":false,"suffix":""},{"dropping-particle":"","family":"Haack","given":"Karin","non-dropping-particle":"","parse-names":false,"suffix":""},{"dropping-particle":"","family":"Rentero-Garrido","given":"Pilar","non-dropping-particle":"","parse-names":false,"suffix":""},{"dropping-particle":"","family":"Ladd-Acosta","given":"Christine","non-dropping-particle":"","parse-names":false,"suffix":""},{"dropping-particle":"","family":"Fallin","given":"Daniele M.","non-dropping-particle":"","parse-names":false,"suffix":""},{"dropping-particle":"","family":"Tang","given":"Wan Yee","non-dropping-particle":"","parse-names":false,"suffix":""},{"dropping-particle":"","family":"Herreros-Martinez","given":"Miguel","non-dropping-particle":"","parse-names":false,"suffix":""},{"dropping-particle":"","family":"Gonzalez","given":"Juan R.","non-dropping-particle":"","parse-names":false,"suffix":""},{"dropping-particle":"","family":"Bozack","given":"Anne K.","non-dropping-particle":"","parse-names":false,"suffix":""},{"dropping-particle":"","family":"Cole","given":"Shelley A.","non-dropping-particle":"","parse-names":false,"suffix":""},{"dropping-particle":"","family":"Navas-Acien","given":"Ana","non-dropping-particle":"","parse-names":false,"suffix":""},{"dropping-particle":"","family":"Tellez-Plaza","given":"Maria","non-dropping-particle":"","parse-names":false,"suffix":""}],"container-title":"Environmental Health Perspectives","id":"ITEM-1","issue":"6","issued":{"date-parts":[["2020","6"]]},"page":"067005","title":"Cadmium, Smoking, and Human Blood DNA Methylation Profiles in Adults from the Strong Heart Study","type":"article-journal","volume":"128"},"uris":["http://www.mendeley.com/documents/?uuid=3f5e6131-3a44-4c6a-8cfc-59b513ca1aa9"]}],"mendeley":{"formattedCitation":"&lt;sup&gt;12&lt;/sup&gt;","plainTextFormattedCitation":"12","previouslyFormattedCitation":"&lt;sup&gt;12&lt;/sup&gt;"},"properties":{"noteIndex":0},"schema":"https://github.com/citation-style-language/schema/raw/master/csl-citation.json"}</w:instrText>
      </w:r>
      <w:r w:rsidR="00A72D43">
        <w:rPr>
          <w:rFonts w:ascii="Arial" w:hAnsi="Arial" w:cs="Arial"/>
          <w:bCs/>
          <w:sz w:val="22"/>
          <w:szCs w:val="22"/>
        </w:rPr>
        <w:fldChar w:fldCharType="separate"/>
      </w:r>
      <w:r w:rsidR="00A72D43" w:rsidRPr="00A72D43">
        <w:rPr>
          <w:rFonts w:ascii="Arial" w:hAnsi="Arial" w:cs="Arial"/>
          <w:bCs/>
          <w:noProof/>
          <w:sz w:val="22"/>
          <w:szCs w:val="22"/>
          <w:vertAlign w:val="superscript"/>
        </w:rPr>
        <w:t>12</w:t>
      </w:r>
      <w:r w:rsidR="00A72D43">
        <w:rPr>
          <w:rFonts w:ascii="Arial" w:hAnsi="Arial" w:cs="Arial"/>
          <w:bCs/>
          <w:sz w:val="22"/>
          <w:szCs w:val="22"/>
        </w:rPr>
        <w:fldChar w:fldCharType="end"/>
      </w:r>
      <w:r w:rsidRPr="00064E61">
        <w:rPr>
          <w:rFonts w:ascii="Arial" w:hAnsi="Arial" w:cs="Arial"/>
          <w:bCs/>
          <w:sz w:val="22"/>
          <w:szCs w:val="22"/>
        </w:rPr>
        <w:t xml:space="preserve"> Briefly, DNA methylation from white blood cells was measured using the Illumina </w:t>
      </w:r>
      <w:proofErr w:type="spellStart"/>
      <w:r w:rsidRPr="00064E61">
        <w:rPr>
          <w:rFonts w:ascii="Arial" w:hAnsi="Arial" w:cs="Arial"/>
          <w:bCs/>
          <w:sz w:val="22"/>
          <w:szCs w:val="22"/>
        </w:rPr>
        <w:t>MethylationEPIC</w:t>
      </w:r>
      <w:proofErr w:type="spellEnd"/>
      <w:r w:rsidRPr="00064E61">
        <w:rPr>
          <w:rFonts w:ascii="Arial" w:hAnsi="Arial" w:cs="Arial"/>
          <w:bCs/>
          <w:sz w:val="22"/>
          <w:szCs w:val="22"/>
        </w:rPr>
        <w:t xml:space="preserve"> </w:t>
      </w:r>
      <w:proofErr w:type="spellStart"/>
      <w:r w:rsidRPr="00064E61">
        <w:rPr>
          <w:rFonts w:ascii="Arial" w:hAnsi="Arial" w:cs="Arial"/>
          <w:bCs/>
          <w:sz w:val="22"/>
          <w:szCs w:val="22"/>
        </w:rPr>
        <w:t>BeadChip</w:t>
      </w:r>
      <w:proofErr w:type="spellEnd"/>
      <w:r w:rsidRPr="00064E61">
        <w:rPr>
          <w:rFonts w:ascii="Arial" w:hAnsi="Arial" w:cs="Arial"/>
          <w:bCs/>
          <w:sz w:val="22"/>
          <w:szCs w:val="22"/>
        </w:rPr>
        <w:t xml:space="preserve"> (850K). Individuals with low detection p-values, cross-hybridizing probes, probes located in sex chromosomes and SNPs (Single Nucleotide Polymorphisms) with minor allele frequency &gt; 0.05 were excluded. Single sample noob normalization and regression on correlated probes normalization were conducted following Illumina’s recommendations for preprocessing</w:t>
      </w:r>
      <w:r w:rsidR="00760037">
        <w:rPr>
          <w:rFonts w:ascii="Arial" w:hAnsi="Arial" w:cs="Arial"/>
          <w:bCs/>
          <w:sz w:val="22"/>
          <w:szCs w:val="22"/>
        </w:rPr>
        <w:t xml:space="preserve"> (</w:t>
      </w:r>
      <w:proofErr w:type="spellStart"/>
      <w:r w:rsidR="00760037" w:rsidRPr="00760037">
        <w:rPr>
          <w:rFonts w:ascii="Arial" w:hAnsi="Arial" w:cs="Arial"/>
          <w:bCs/>
          <w:i/>
          <w:iCs/>
          <w:sz w:val="22"/>
          <w:szCs w:val="22"/>
        </w:rPr>
        <w:t>Minfi</w:t>
      </w:r>
      <w:proofErr w:type="spellEnd"/>
      <w:r w:rsidR="00760037">
        <w:rPr>
          <w:rFonts w:ascii="Arial" w:hAnsi="Arial" w:cs="Arial"/>
          <w:bCs/>
          <w:sz w:val="22"/>
          <w:szCs w:val="22"/>
        </w:rPr>
        <w:t xml:space="preserve"> R package).</w:t>
      </w:r>
      <w:r w:rsidR="00A72D43">
        <w:rPr>
          <w:rFonts w:ascii="Arial" w:hAnsi="Arial" w:cs="Arial"/>
          <w:bCs/>
          <w:sz w:val="22"/>
          <w:szCs w:val="22"/>
        </w:rPr>
        <w:fldChar w:fldCharType="begin" w:fldLock="1"/>
      </w:r>
      <w:r w:rsidR="00760037">
        <w:rPr>
          <w:rFonts w:ascii="Arial" w:hAnsi="Arial" w:cs="Arial"/>
          <w:bCs/>
          <w:sz w:val="22"/>
          <w:szCs w:val="22"/>
        </w:rPr>
        <w:instrText>ADDIN CSL_CITATION {"citationItems":[{"id":"ITEM-1","itemData":{"DOI":"10.1093/bioinformatics/btu049","ISSN":"1460-2059","author":[{"dropping-particle":"","family":"Aryee","given":"Martin J.","non-dropping-particle":"","parse-names":false,"suffix":""},{"dropping-particle":"","family":"Jaffe","given":"Andrew E.","non-dropping-particle":"","parse-names":false,"suffix":""},{"dropping-particle":"","family":"Corrada-Bravo","given":"Hector","non-dropping-particle":"","parse-names":false,"suffix":""},{"dropping-particle":"","family":"Ladd-Acosta","given":"Christine","non-dropping-particle":"","parse-names":false,"suffix":""},{"dropping-particle":"","family":"Feinberg","given":"Andrew P.","non-dropping-particle":"","parse-names":false,"suffix":""},{"dropping-particle":"","family":"Hansen","given":"Kasper D.","non-dropping-particle":"","parse-names":false,"suffix":""},{"dropping-particle":"","family":"Irizarry","given":"Rafael A.","non-dropping-particle":"","parse-names":false,"suffix":""}],"container-title":"Bioinformatics","id":"ITEM-1","issue":"10","issued":{"date-parts":[["2014","5","15"]]},"page":"1363-1369","title":"Minfi: a flexible and comprehensive Bioconductor package for the analysis of Infinium DNA methylation microarrays","type":"article-journal","volume":"30"},"uris":["http://www.mendeley.com/documents/?uuid=e95f35a6-222f-46ed-b307-daa8873f2362"]}],"mendeley":{"formattedCitation":"&lt;sup&gt;15&lt;/sup&gt;","plainTextFormattedCitation":"15","previouslyFormattedCitation":"&lt;sup&gt;15&lt;/sup&gt;"},"properties":{"noteIndex":0},"schema":"https://github.com/citation-style-language/schema/raw/master/csl-citation.json"}</w:instrText>
      </w:r>
      <w:r w:rsidR="00A72D43">
        <w:rPr>
          <w:rFonts w:ascii="Arial" w:hAnsi="Arial" w:cs="Arial"/>
          <w:bCs/>
          <w:sz w:val="22"/>
          <w:szCs w:val="22"/>
        </w:rPr>
        <w:fldChar w:fldCharType="separate"/>
      </w:r>
      <w:r w:rsidR="00A72D43" w:rsidRPr="00A72D43">
        <w:rPr>
          <w:rFonts w:ascii="Arial" w:hAnsi="Arial" w:cs="Arial"/>
          <w:bCs/>
          <w:noProof/>
          <w:sz w:val="22"/>
          <w:szCs w:val="22"/>
          <w:vertAlign w:val="superscript"/>
        </w:rPr>
        <w:t>15</w:t>
      </w:r>
      <w:r w:rsidR="00A72D43">
        <w:rPr>
          <w:rFonts w:ascii="Arial" w:hAnsi="Arial" w:cs="Arial"/>
          <w:bCs/>
          <w:sz w:val="22"/>
          <w:szCs w:val="22"/>
        </w:rPr>
        <w:fldChar w:fldCharType="end"/>
      </w:r>
      <w:r w:rsidR="00A72D43">
        <w:rPr>
          <w:rFonts w:ascii="Arial" w:hAnsi="Arial" w:cs="Arial"/>
          <w:bCs/>
          <w:sz w:val="22"/>
          <w:szCs w:val="22"/>
        </w:rPr>
        <w:t xml:space="preserve"> </w:t>
      </w:r>
      <w:r w:rsidRPr="00064E61">
        <w:rPr>
          <w:rFonts w:ascii="Arial" w:hAnsi="Arial" w:cs="Arial"/>
          <w:bCs/>
          <w:sz w:val="22"/>
          <w:szCs w:val="22"/>
        </w:rPr>
        <w:t xml:space="preserve">Blood cell proportions (CD8T, CD4T, NK cells, B cells, monocytes and neutrophils) were estimated using the </w:t>
      </w:r>
      <w:proofErr w:type="spellStart"/>
      <w:r w:rsidR="00760037" w:rsidRPr="00760037">
        <w:rPr>
          <w:rFonts w:ascii="Arial" w:hAnsi="Arial" w:cs="Arial"/>
          <w:bCs/>
          <w:i/>
          <w:iCs/>
          <w:sz w:val="22"/>
          <w:szCs w:val="22"/>
        </w:rPr>
        <w:t>FlowSorted.Blood.EPIC</w:t>
      </w:r>
      <w:proofErr w:type="spellEnd"/>
      <w:r w:rsidR="00760037" w:rsidRPr="00064E61">
        <w:rPr>
          <w:rFonts w:ascii="Arial" w:hAnsi="Arial" w:cs="Arial"/>
          <w:bCs/>
          <w:sz w:val="22"/>
          <w:szCs w:val="22"/>
        </w:rPr>
        <w:t xml:space="preserve"> </w:t>
      </w:r>
      <w:r w:rsidRPr="00064E61">
        <w:rPr>
          <w:rFonts w:ascii="Arial" w:hAnsi="Arial" w:cs="Arial"/>
          <w:bCs/>
          <w:sz w:val="22"/>
          <w:szCs w:val="22"/>
        </w:rPr>
        <w:t>R package.</w:t>
      </w:r>
      <w:r w:rsidR="00760037">
        <w:rPr>
          <w:rFonts w:ascii="Arial" w:hAnsi="Arial" w:cs="Arial"/>
          <w:bCs/>
          <w:sz w:val="22"/>
          <w:szCs w:val="22"/>
        </w:rPr>
        <w:fldChar w:fldCharType="begin" w:fldLock="1"/>
      </w:r>
      <w:r w:rsidR="00760037">
        <w:rPr>
          <w:rFonts w:ascii="Arial" w:hAnsi="Arial" w:cs="Arial"/>
          <w:bCs/>
          <w:sz w:val="22"/>
          <w:szCs w:val="22"/>
        </w:rPr>
        <w:instrText>ADDIN CSL_CITATION {"citationItems":[{"id":"ITEM-1","itemData":{"DOI":"10.1186/s13059-018-1448-7","ISSN":"1474-760X","author":[{"dropping-particle":"","family":"Salas","given":"Lucas A.","non-dropping-particle":"","parse-names":false,"suffix":""},{"dropping-particle":"","family":"Koestler","given":"Devin C.","non-dropping-particle":"","parse-names":false,"suffix":""},{"dropping-particle":"","family":"Butler","given":"Rondi A.","non-dropping-particle":"","parse-names":false,"suffix":""},{"dropping-particle":"","family":"Hansen","given":"Helen M.","non-dropping-particle":"","parse-names":false,"suffix":""},{"dropping-particle":"","family":"Wiencke","given":"John K.","non-dropping-particle":"","parse-names":false,"suffix":""},{"dropping-particle":"","family":"Kelsey","given":"Karl T.","non-dropping-particle":"","parse-names":false,"suffix":""},{"dropping-particle":"","family":"Christensen","given":"Brock C.","non-dropping-particle":"","parse-names":false,"suffix":""}],"container-title":"Genome Biology","id":"ITEM-1","issue":"1","issued":{"date-parts":[["2018","12","29"]]},"page":"64","title":"An optimized library for reference-based deconvolution of whole-blood biospecimens assayed using the Illumina HumanMethylationEPIC BeadArray","type":"article-journal","volume":"19"},"uris":["http://www.mendeley.com/documents/?uuid=93c38a1a-4f16-4bc1-a1be-bd9db15f14d1"]}],"mendeley":{"formattedCitation":"&lt;sup&gt;16&lt;/sup&gt;","plainTextFormattedCitation":"16","previouslyFormattedCitation":"&lt;sup&gt;16&lt;/sup&gt;"},"properties":{"noteIndex":0},"schema":"https://github.com/citation-style-language/schema/raw/master/csl-citation.json"}</w:instrText>
      </w:r>
      <w:r w:rsidR="00760037">
        <w:rPr>
          <w:rFonts w:ascii="Arial" w:hAnsi="Arial" w:cs="Arial"/>
          <w:bCs/>
          <w:sz w:val="22"/>
          <w:szCs w:val="22"/>
        </w:rPr>
        <w:fldChar w:fldCharType="separate"/>
      </w:r>
      <w:r w:rsidR="00760037" w:rsidRPr="00760037">
        <w:rPr>
          <w:rFonts w:ascii="Arial" w:hAnsi="Arial" w:cs="Arial"/>
          <w:bCs/>
          <w:noProof/>
          <w:sz w:val="22"/>
          <w:szCs w:val="22"/>
          <w:vertAlign w:val="superscript"/>
        </w:rPr>
        <w:t>16</w:t>
      </w:r>
      <w:r w:rsidR="00760037">
        <w:rPr>
          <w:rFonts w:ascii="Arial" w:hAnsi="Arial" w:cs="Arial"/>
          <w:bCs/>
          <w:sz w:val="22"/>
          <w:szCs w:val="22"/>
        </w:rPr>
        <w:fldChar w:fldCharType="end"/>
      </w:r>
      <w:r w:rsidR="00760037">
        <w:rPr>
          <w:rFonts w:ascii="Arial" w:hAnsi="Arial" w:cs="Arial"/>
          <w:bCs/>
          <w:sz w:val="22"/>
          <w:szCs w:val="22"/>
        </w:rPr>
        <w:t xml:space="preserve"> </w:t>
      </w:r>
      <w:r w:rsidRPr="00064E61">
        <w:rPr>
          <w:rFonts w:ascii="Arial" w:hAnsi="Arial" w:cs="Arial"/>
          <w:sz w:val="22"/>
          <w:szCs w:val="22"/>
        </w:rPr>
        <w:t xml:space="preserve">Beta-values, which range from 0 to 1 and represent the proportion of unconverted cytosines (Cs) in bisulfite-converted DNA at specific locations, were calculated using the R package </w:t>
      </w:r>
      <w:r w:rsidRPr="00760037">
        <w:rPr>
          <w:rFonts w:ascii="Arial" w:hAnsi="Arial" w:cs="Arial"/>
          <w:i/>
          <w:iCs/>
          <w:sz w:val="22"/>
          <w:szCs w:val="22"/>
        </w:rPr>
        <w:t>minfi</w:t>
      </w:r>
      <w:r w:rsidRPr="00064E61">
        <w:rPr>
          <w:rFonts w:ascii="Arial" w:hAnsi="Arial" w:cs="Arial"/>
          <w:sz w:val="22"/>
          <w:szCs w:val="22"/>
        </w:rPr>
        <w:t>.</w:t>
      </w:r>
      <w:r w:rsidR="00760037">
        <w:rPr>
          <w:rFonts w:ascii="Arial" w:hAnsi="Arial" w:cs="Arial"/>
          <w:sz w:val="22"/>
          <w:szCs w:val="22"/>
        </w:rPr>
        <w:fldChar w:fldCharType="begin" w:fldLock="1"/>
      </w:r>
      <w:r w:rsidR="00760037">
        <w:rPr>
          <w:rFonts w:ascii="Arial" w:hAnsi="Arial" w:cs="Arial"/>
          <w:sz w:val="22"/>
          <w:szCs w:val="22"/>
        </w:rPr>
        <w:instrText>ADDIN CSL_CITATION {"citationItems":[{"id":"ITEM-1","itemData":{"DOI":"10.1093/bioinformatics/btu049","ISSN":"1460-2059","author":[{"dropping-particle":"","family":"Aryee","given":"Martin J.","non-dropping-particle":"","parse-names":false,"suffix":""},{"dropping-particle":"","family":"Jaffe","given":"Andrew E.","non-dropping-particle":"","parse-names":false,"suffix":""},{"dropping-particle":"","family":"Corrada-Bravo","given":"Hector","non-dropping-particle":"","parse-names":false,"suffix":""},{"dropping-particle":"","family":"Ladd-Acosta","given":"Christine","non-dropping-particle":"","parse-names":false,"suffix":""},{"dropping-particle":"","family":"Feinberg","given":"Andrew P.","non-dropping-particle":"","parse-names":false,"suffix":""},{"dropping-particle":"","family":"Hansen","given":"Kasper D.","non-dropping-particle":"","parse-names":false,"suffix":""},{"dropping-particle":"","family":"Irizarry","given":"Rafael A.","non-dropping-particle":"","parse-names":false,"suffix":""}],"container-title":"Bioinformatics","id":"ITEM-1","issue":"10","issued":{"date-parts":[["2014","5","15"]]},"page":"1363-1369","title":"Minfi: a flexible and comprehensive Bioconductor package for the analysis of Infinium DNA methylation microarrays","type":"article-journal","volume":"30"},"uris":["http://www.mendeley.com/documents/?uuid=e95f35a6-222f-46ed-b307-daa8873f2362"]}],"mendeley":{"formattedCitation":"&lt;sup&gt;15&lt;/sup&gt;","plainTextFormattedCitation":"15","previouslyFormattedCitation":"&lt;sup&gt;15&lt;/sup&gt;"},"properties":{"noteIndex":0},"schema":"https://github.com/citation-style-language/schema/raw/master/csl-citation.json"}</w:instrText>
      </w:r>
      <w:r w:rsidR="00760037">
        <w:rPr>
          <w:rFonts w:ascii="Arial" w:hAnsi="Arial" w:cs="Arial"/>
          <w:sz w:val="22"/>
          <w:szCs w:val="22"/>
        </w:rPr>
        <w:fldChar w:fldCharType="separate"/>
      </w:r>
      <w:r w:rsidR="00760037" w:rsidRPr="00760037">
        <w:rPr>
          <w:rFonts w:ascii="Arial" w:hAnsi="Arial" w:cs="Arial"/>
          <w:noProof/>
          <w:sz w:val="22"/>
          <w:szCs w:val="22"/>
          <w:vertAlign w:val="superscript"/>
        </w:rPr>
        <w:t>15</w:t>
      </w:r>
      <w:r w:rsidR="00760037">
        <w:rPr>
          <w:rFonts w:ascii="Arial" w:hAnsi="Arial" w:cs="Arial"/>
          <w:sz w:val="22"/>
          <w:szCs w:val="22"/>
        </w:rPr>
        <w:fldChar w:fldCharType="end"/>
      </w:r>
      <w:r w:rsidRPr="00064E61">
        <w:rPr>
          <w:rFonts w:ascii="Arial" w:hAnsi="Arial" w:cs="Arial"/>
          <w:bCs/>
          <w:sz w:val="22"/>
          <w:szCs w:val="22"/>
        </w:rPr>
        <w:t xml:space="preserve"> </w:t>
      </w:r>
      <w:r w:rsidRPr="00064E61">
        <w:rPr>
          <w:rFonts w:ascii="Arial" w:hAnsi="Arial" w:cs="Arial"/>
          <w:sz w:val="22"/>
          <w:szCs w:val="22"/>
        </w:rPr>
        <w:t>We used all cell types except neutrophils (the most common cell type) as adjustment variables in regression models. We detected and</w:t>
      </w:r>
      <w:r w:rsidRPr="005726C0">
        <w:rPr>
          <w:rFonts w:ascii="Arial" w:hAnsi="Arial" w:cs="Arial"/>
          <w:sz w:val="22"/>
          <w:szCs w:val="22"/>
        </w:rPr>
        <w:t xml:space="preserve"> corrected for potential batch effects by sample plate, sample row, </w:t>
      </w:r>
      <w:r w:rsidRPr="00064E61">
        <w:rPr>
          <w:rFonts w:ascii="Arial" w:hAnsi="Arial" w:cs="Arial"/>
          <w:sz w:val="22"/>
          <w:szCs w:val="22"/>
        </w:rPr>
        <w:t>and DNA isolation time with the combat function (</w:t>
      </w:r>
      <w:proofErr w:type="spellStart"/>
      <w:r w:rsidRPr="00064E61">
        <w:rPr>
          <w:rFonts w:ascii="Arial" w:hAnsi="Arial" w:cs="Arial"/>
          <w:i/>
          <w:sz w:val="22"/>
          <w:szCs w:val="22"/>
        </w:rPr>
        <w:t>sva</w:t>
      </w:r>
      <w:proofErr w:type="spellEnd"/>
      <w:r w:rsidRPr="00064E61">
        <w:rPr>
          <w:rFonts w:ascii="Arial" w:hAnsi="Arial" w:cs="Arial"/>
          <w:sz w:val="22"/>
          <w:szCs w:val="22"/>
        </w:rPr>
        <w:t xml:space="preserve"> R package).</w:t>
      </w:r>
      <w:r w:rsidR="00760037">
        <w:rPr>
          <w:rFonts w:ascii="Arial" w:hAnsi="Arial" w:cs="Arial"/>
          <w:sz w:val="22"/>
          <w:szCs w:val="22"/>
        </w:rPr>
        <w:fldChar w:fldCharType="begin" w:fldLock="1"/>
      </w:r>
      <w:r w:rsidR="00760037">
        <w:rPr>
          <w:rFonts w:ascii="Arial" w:hAnsi="Arial" w:cs="Arial"/>
          <w:sz w:val="22"/>
          <w:szCs w:val="22"/>
        </w:rPr>
        <w:instrText>ADDIN CSL_CITATION {"citationItems":[{"id":"ITEM-1","itemData":{"DOI":"10.1093/bioinformatics/bts034","ISSN":"1460-2059","author":[{"dropping-particle":"","family":"Leek","given":"Jeffrey T.","non-dropping-particle":"","parse-names":false,"suffix":""},{"dropping-particle":"","family":"Johnson","given":"W. Evan","non-dropping-particle":"","parse-names":false,"suffix":""},{"dropping-particle":"","family":"Parker","given":"Hilary S.","non-dropping-particle":"","parse-names":false,"suffix":""},{"dropping-particle":"","family":"Jaffe","given":"Andrew E.","non-dropping-particle":"","parse-names":false,"suffix":""},{"dropping-particle":"","family":"Storey","given":"John D.","non-dropping-particle":"","parse-names":false,"suffix":""}],"container-title":"Bioinformatics","id":"ITEM-1","issue":"6","issued":{"date-parts":[["2012","3","15"]]},"page":"882-883","title":"The sva package for removing batch effects and other unwanted variation in high-throughput experiments","type":"article-journal","volume":"28"},"uris":["http://www.mendeley.com/documents/?uuid=36c0305c-f0b7-401a-bd71-f0cd6a5b49c3"]}],"mendeley":{"formattedCitation":"&lt;sup&gt;17&lt;/sup&gt;","plainTextFormattedCitation":"17","previouslyFormattedCitation":"&lt;sup&gt;17&lt;/sup&gt;"},"properties":{"noteIndex":0},"schema":"https://github.com/citation-style-language/schema/raw/master/csl-citation.json"}</w:instrText>
      </w:r>
      <w:r w:rsidR="00760037">
        <w:rPr>
          <w:rFonts w:ascii="Arial" w:hAnsi="Arial" w:cs="Arial"/>
          <w:sz w:val="22"/>
          <w:szCs w:val="22"/>
        </w:rPr>
        <w:fldChar w:fldCharType="separate"/>
      </w:r>
      <w:r w:rsidR="00760037" w:rsidRPr="00760037">
        <w:rPr>
          <w:rFonts w:ascii="Arial" w:hAnsi="Arial" w:cs="Arial"/>
          <w:noProof/>
          <w:sz w:val="22"/>
          <w:szCs w:val="22"/>
          <w:vertAlign w:val="superscript"/>
        </w:rPr>
        <w:t>17</w:t>
      </w:r>
      <w:r w:rsidR="00760037">
        <w:rPr>
          <w:rFonts w:ascii="Arial" w:hAnsi="Arial" w:cs="Arial"/>
          <w:sz w:val="22"/>
          <w:szCs w:val="22"/>
        </w:rPr>
        <w:fldChar w:fldCharType="end"/>
      </w:r>
      <w:r w:rsidRPr="00064E61">
        <w:rPr>
          <w:rFonts w:ascii="Arial" w:hAnsi="Arial" w:cs="Arial"/>
          <w:sz w:val="22"/>
          <w:szCs w:val="22"/>
        </w:rPr>
        <w:t xml:space="preserve"> We conducted annotation of </w:t>
      </w:r>
      <w:proofErr w:type="spellStart"/>
      <w:r w:rsidRPr="00064E61">
        <w:rPr>
          <w:rFonts w:ascii="Arial" w:hAnsi="Arial" w:cs="Arial"/>
          <w:sz w:val="22"/>
          <w:szCs w:val="22"/>
        </w:rPr>
        <w:t>CpGs</w:t>
      </w:r>
      <w:proofErr w:type="spellEnd"/>
      <w:r w:rsidRPr="00064E61">
        <w:rPr>
          <w:rFonts w:ascii="Arial" w:hAnsi="Arial" w:cs="Arial"/>
          <w:sz w:val="22"/>
          <w:szCs w:val="22"/>
        </w:rPr>
        <w:t xml:space="preserve"> to the nearest gene according to the Infinium </w:t>
      </w:r>
      <w:proofErr w:type="spellStart"/>
      <w:r w:rsidRPr="00064E61">
        <w:rPr>
          <w:rFonts w:ascii="Arial" w:hAnsi="Arial" w:cs="Arial"/>
          <w:sz w:val="22"/>
          <w:szCs w:val="22"/>
        </w:rPr>
        <w:t>MethylationEPIC</w:t>
      </w:r>
      <w:proofErr w:type="spellEnd"/>
      <w:r w:rsidRPr="00064E61">
        <w:rPr>
          <w:rFonts w:ascii="Arial" w:hAnsi="Arial" w:cs="Arial"/>
          <w:sz w:val="22"/>
          <w:szCs w:val="22"/>
        </w:rPr>
        <w:t xml:space="preserve"> Manifest File v1.0b4</w:t>
      </w:r>
      <w:r w:rsidR="00760037">
        <w:rPr>
          <w:rFonts w:ascii="Arial" w:hAnsi="Arial" w:cs="Arial"/>
          <w:sz w:val="22"/>
          <w:szCs w:val="22"/>
        </w:rPr>
        <w:t>.</w:t>
      </w:r>
      <w:r w:rsidRPr="00064E61">
        <w:rPr>
          <w:rFonts w:ascii="Arial" w:hAnsi="Arial" w:cs="Arial"/>
          <w:sz w:val="22"/>
          <w:szCs w:val="22"/>
        </w:rPr>
        <w:fldChar w:fldCharType="begin" w:fldLock="1"/>
      </w:r>
      <w:r w:rsidR="00760037">
        <w:rPr>
          <w:rFonts w:ascii="Arial" w:hAnsi="Arial" w:cs="Arial"/>
          <w:sz w:val="22"/>
          <w:szCs w:val="22"/>
        </w:rPr>
        <w:instrText>ADDIN CSL_CITATION {"citationItems":[{"id":"ITEM-1","itemData":{"author":[{"dropping-particle":"","family":"Illumina Inc","given":"","non-dropping-particle":"","parse-names":false,"suffix":""}],"id":"ITEM-1","issued":{"date-parts":[["2019"]]},"title":"Infinium MethylationEPIC Product Files","type":"webpage"},"uris":["http://www.mendeley.com/documents/?uuid=b6213dae-1eab-49cf-9619-1338f36a67cb","http://www.mendeley.com/documents/?uuid=2e8239a6-8b76-449a-8dd0-a2fe6d22fd56","http://www.mendeley.com/documents/?uuid=ae125ed4-6a20-4980-af65-407ecdf609c4"]},{"id":"ITEM-2","itemData":{"DOI":"10.1093/bioinformatics/btw691","ISSN":"1367-4803","PMID":"28035024","abstract":"Summary The minfi package is widely used for analyzing Illumina DNA methylation array data. Here we describe modifications to the minfi package required to support the HumanMethylationEPIC ('EPIC') array from Illumina. We discuss methods for the joint analysis and normalization of data from the HumanMethylation450 ('450k') and EPIC platforms. We introduce the single-sample Noob ( ssNoob ) method, a normalization procedure suitable for incremental preprocessing of individual methylation arrays and conclude that this method should be used when integrating data from multiple generations of Infinium methylation arrays. We show how to use reference 450k datasets to estimate cell type composition of samples on EPIC arrays. The cumulative effect of these updates is to ensure that minfi provides the tools to best integrate existing and forthcoming Illumina methylation array data. Availability and Implementation The minfi package version 1.19.12 or higher is available for all platforms from the Bioconductor project. Contact khansen@jhsph.edu. Supplementary information Supplementary data are available at Bioinformatics online.","author":[{"dropping-particle":"","family":"Fortin","given":"Jean-Philippe","non-dropping-particle":"","parse-names":false,"suffix":""},{"dropping-particle":"","family":"Triche","given":"Timothy J.","non-dropping-particle":"","parse-names":false,"suffix":""},{"dropping-particle":"","family":"Hansen","given":"Kasper D.","non-dropping-particle":"","parse-names":false,"suffix":""}],"container-title":"Bioinformatics","id":"ITEM-2","issue":"4","issued":{"date-parts":[["2016","12"]]},"page":"btw691","title":"Preprocessing, normalization and integration of the Illumina HumanMethylationEPIC array with minfi","type":"article-journal","volume":"33"},"uris":["http://www.mendeley.com/documents/?uuid=d18e1bea-74d2-4d10-9609-eaab59e3e83a"]}],"mendeley":{"formattedCitation":"&lt;sup&gt;18,19&lt;/sup&gt;","plainTextFormattedCitation":"18,19","previouslyFormattedCitation":"&lt;sup&gt;18,19&lt;/sup&gt;"},"properties":{"noteIndex":0},"schema":"https://github.com/citation-style-language/schema/raw/master/csl-citation.json"}</w:instrText>
      </w:r>
      <w:r w:rsidRPr="00064E61">
        <w:rPr>
          <w:rFonts w:ascii="Arial" w:hAnsi="Arial" w:cs="Arial"/>
          <w:sz w:val="22"/>
          <w:szCs w:val="22"/>
        </w:rPr>
        <w:fldChar w:fldCharType="separate"/>
      </w:r>
      <w:r w:rsidR="00760037" w:rsidRPr="00760037">
        <w:rPr>
          <w:rFonts w:ascii="Arial" w:hAnsi="Arial" w:cs="Arial"/>
          <w:noProof/>
          <w:sz w:val="22"/>
          <w:szCs w:val="22"/>
          <w:vertAlign w:val="superscript"/>
        </w:rPr>
        <w:t>18,19</w:t>
      </w:r>
      <w:r w:rsidRPr="00064E61">
        <w:rPr>
          <w:rFonts w:ascii="Arial" w:hAnsi="Arial" w:cs="Arial"/>
          <w:sz w:val="22"/>
          <w:szCs w:val="22"/>
        </w:rPr>
        <w:fldChar w:fldCharType="end"/>
      </w:r>
      <w:r w:rsidRPr="00064E61">
        <w:rPr>
          <w:rFonts w:ascii="Arial" w:hAnsi="Arial" w:cs="Arial"/>
          <w:bCs/>
          <w:sz w:val="22"/>
          <w:szCs w:val="22"/>
        </w:rPr>
        <w:t xml:space="preserve"> The preprocessing resulted in data from 1677 individuals and 788,368 CpG sites in our analyses.</w:t>
      </w:r>
    </w:p>
    <w:p w14:paraId="55ED4565" w14:textId="77777777" w:rsidR="00064E61" w:rsidRDefault="00064E61">
      <w:pPr>
        <w:spacing w:after="120" w:line="480" w:lineRule="auto"/>
        <w:rPr>
          <w:rFonts w:ascii="Arial" w:hAnsi="Arial" w:cs="Arial"/>
          <w:b/>
          <w:i/>
          <w:sz w:val="22"/>
          <w:szCs w:val="22"/>
        </w:rPr>
      </w:pPr>
    </w:p>
    <w:p w14:paraId="069A71A2" w14:textId="77777777" w:rsidR="00B16442" w:rsidRPr="00064E61" w:rsidRDefault="00BD57D4">
      <w:pPr>
        <w:spacing w:after="120" w:line="480" w:lineRule="auto"/>
        <w:rPr>
          <w:rFonts w:ascii="Arial" w:hAnsi="Arial" w:cs="Arial"/>
          <w:b/>
          <w:i/>
          <w:sz w:val="22"/>
          <w:szCs w:val="22"/>
        </w:rPr>
      </w:pPr>
      <w:r w:rsidRPr="00064E61">
        <w:rPr>
          <w:rFonts w:ascii="Arial" w:hAnsi="Arial" w:cs="Arial"/>
          <w:b/>
          <w:i/>
          <w:sz w:val="22"/>
          <w:szCs w:val="22"/>
        </w:rPr>
        <w:t>Statistical Analysis</w:t>
      </w:r>
    </w:p>
    <w:p w14:paraId="7B001468" w14:textId="05D8DBE8" w:rsidR="00B16442" w:rsidRPr="005726C0" w:rsidRDefault="00BD57D4">
      <w:pPr>
        <w:spacing w:after="120" w:line="480" w:lineRule="auto"/>
        <w:rPr>
          <w:rFonts w:ascii="Arial" w:hAnsi="Arial" w:cs="Arial"/>
          <w:sz w:val="22"/>
          <w:szCs w:val="22"/>
        </w:rPr>
      </w:pPr>
      <w:r w:rsidRPr="005726C0">
        <w:rPr>
          <w:rFonts w:ascii="Arial" w:hAnsi="Arial" w:cs="Arial"/>
          <w:i/>
          <w:sz w:val="22"/>
          <w:szCs w:val="22"/>
          <w:u w:val="single"/>
        </w:rPr>
        <w:lastRenderedPageBreak/>
        <w:t xml:space="preserve">Differentially </w:t>
      </w:r>
      <w:r w:rsidR="00D55DDE">
        <w:rPr>
          <w:rFonts w:ascii="Arial" w:hAnsi="Arial" w:cs="Arial"/>
          <w:i/>
          <w:sz w:val="22"/>
          <w:szCs w:val="22"/>
          <w:u w:val="single"/>
        </w:rPr>
        <w:t>M</w:t>
      </w:r>
      <w:r w:rsidRPr="005726C0">
        <w:rPr>
          <w:rFonts w:ascii="Arial" w:hAnsi="Arial" w:cs="Arial"/>
          <w:i/>
          <w:sz w:val="22"/>
          <w:szCs w:val="22"/>
          <w:u w:val="single"/>
        </w:rPr>
        <w:t xml:space="preserve">ethylated </w:t>
      </w:r>
      <w:r w:rsidR="00D55DDE">
        <w:rPr>
          <w:rFonts w:ascii="Arial" w:hAnsi="Arial" w:cs="Arial"/>
          <w:i/>
          <w:sz w:val="22"/>
          <w:szCs w:val="22"/>
          <w:u w:val="single"/>
        </w:rPr>
        <w:t xml:space="preserve">Positions (DMPs) </w:t>
      </w:r>
      <w:r w:rsidRPr="005726C0">
        <w:rPr>
          <w:rFonts w:ascii="Arial" w:hAnsi="Arial" w:cs="Arial"/>
          <w:i/>
          <w:sz w:val="22"/>
          <w:szCs w:val="22"/>
          <w:u w:val="single"/>
        </w:rPr>
        <w:t xml:space="preserve">analysis </w:t>
      </w:r>
      <w:r w:rsidR="00E656BB">
        <w:rPr>
          <w:rFonts w:ascii="Arial" w:hAnsi="Arial" w:cs="Arial"/>
          <w:i/>
          <w:sz w:val="22"/>
          <w:szCs w:val="22"/>
          <w:u w:val="single"/>
        </w:rPr>
        <w:t xml:space="preserve">by </w:t>
      </w:r>
      <w:r w:rsidRPr="005726C0">
        <w:rPr>
          <w:rFonts w:ascii="Arial" w:hAnsi="Arial" w:cs="Arial"/>
          <w:i/>
          <w:sz w:val="22"/>
          <w:szCs w:val="22"/>
          <w:u w:val="single"/>
        </w:rPr>
        <w:t>Elastic Net:</w:t>
      </w:r>
      <w:r w:rsidRPr="005726C0">
        <w:rPr>
          <w:rFonts w:ascii="Arial" w:hAnsi="Arial" w:cs="Arial"/>
          <w:i/>
          <w:sz w:val="22"/>
          <w:szCs w:val="22"/>
        </w:rPr>
        <w:t xml:space="preserve"> </w:t>
      </w:r>
      <w:r w:rsidRPr="005726C0">
        <w:rPr>
          <w:rFonts w:ascii="Arial" w:hAnsi="Arial" w:cs="Arial"/>
          <w:sz w:val="22"/>
          <w:szCs w:val="22"/>
        </w:rPr>
        <w:t xml:space="preserve"> </w:t>
      </w:r>
      <w:r w:rsidR="00D55DDE" w:rsidRPr="005726C0">
        <w:rPr>
          <w:rFonts w:ascii="Arial" w:hAnsi="Arial" w:cs="Arial"/>
          <w:sz w:val="22"/>
          <w:szCs w:val="22"/>
        </w:rPr>
        <w:t xml:space="preserve">In total, we examined five outcomes: 1) FEV1 as a continuous variable, 2) FVC as </w:t>
      </w:r>
      <w:r w:rsidR="00F403C7">
        <w:rPr>
          <w:rFonts w:ascii="Arial" w:hAnsi="Arial" w:cs="Arial"/>
          <w:sz w:val="22"/>
          <w:szCs w:val="22"/>
        </w:rPr>
        <w:t xml:space="preserve">a </w:t>
      </w:r>
      <w:r w:rsidR="00D55DDE" w:rsidRPr="005726C0">
        <w:rPr>
          <w:rFonts w:ascii="Arial" w:hAnsi="Arial" w:cs="Arial"/>
          <w:sz w:val="22"/>
          <w:szCs w:val="22"/>
        </w:rPr>
        <w:t>continuous</w:t>
      </w:r>
      <w:r w:rsidR="00F403C7">
        <w:rPr>
          <w:rFonts w:ascii="Arial" w:hAnsi="Arial" w:cs="Arial"/>
          <w:sz w:val="22"/>
          <w:szCs w:val="22"/>
        </w:rPr>
        <w:t xml:space="preserve"> variable</w:t>
      </w:r>
      <w:r w:rsidR="00D55DDE" w:rsidRPr="005726C0">
        <w:rPr>
          <w:rFonts w:ascii="Arial" w:hAnsi="Arial" w:cs="Arial"/>
          <w:sz w:val="22"/>
          <w:szCs w:val="22"/>
        </w:rPr>
        <w:t xml:space="preserve">, 3) FEV1/FVC as a continuous variable, 4) obstructive vs. normal lung function, and 5) restrictive vs. normal lung function. </w:t>
      </w:r>
      <w:r w:rsidR="003767A8">
        <w:rPr>
          <w:rFonts w:ascii="Arial" w:hAnsi="Arial" w:cs="Arial"/>
          <w:sz w:val="22"/>
          <w:szCs w:val="22"/>
        </w:rPr>
        <w:t xml:space="preserve">Given that many smoking-related genes were found to be DMPs for obstructive disease, we repeated the analysis among never smokers. </w:t>
      </w:r>
      <w:r w:rsidRPr="005726C0">
        <w:rPr>
          <w:rFonts w:ascii="Arial" w:hAnsi="Arial" w:cs="Arial"/>
          <w:sz w:val="22"/>
          <w:szCs w:val="22"/>
        </w:rPr>
        <w:t>In contrast to traditional one-by-one liner regression CpG modeling approaches, which are limited in accounting for large numbers of predictors or correlated data, we used elastic-net. Elastic net methods have recently become very popular in Epigenome-Wide and Genome-Wide Association Studies</w:t>
      </w:r>
      <w:r w:rsidRPr="00B826C9">
        <w:rPr>
          <w:rFonts w:ascii="Arial" w:hAnsi="Arial" w:cs="Arial"/>
        </w:rPr>
        <w:fldChar w:fldCharType="begin" w:fldLock="1"/>
      </w:r>
      <w:r w:rsidR="00760037">
        <w:rPr>
          <w:rFonts w:ascii="Arial" w:hAnsi="Arial" w:cs="Arial"/>
          <w:sz w:val="22"/>
          <w:szCs w:val="22"/>
        </w:rPr>
        <w:instrText>ADDIN CSL_CITATION {"citationItems":[{"id":"ITEM-1","itemData":{"DOI":"10.18632/aging.101187","ISSN":"19454589","abstract":"Epigenetic regulation of various genomic functions, including gene expression, provide mechanisms whereby an organism can dynamically respond to changes in its environment and modify gene expression accordingly. One epigenetic mechanism implicated in human aging and age-related disorders is DNA methylation. Isolated populations such as Norfolk Island (NI) should be advantageous for the identification of epigenetic factors related to aging due to reduced genetic and environmental variation. Here we conducted a methylome-wide association study of age using whole blood DNA in 24 healthy female individuals from the NI genetic isolate (aged 24-47 years). We analysed 450K methylation array data using a machine learning approach (GLMnet) to identify age-associated CpGs. We identified 497 CpG sites, mapping to 422 genes, associated with age, with 11 sites previously associated with age. The strongest associations identified were for a single CpG site in MYOF and an extended region within the promoter of DDO. These hits were validated in curated public data from 2316 blood samples (MARMAL-AID). This study is the first to report robust age associations for MYOF and DDO, both of which have plausible functional roles in aging. This study also illustrates the value of genetic isolates to reveal new associations with epigenome-level data.","author":[{"dropping-particle":"","family":"Benton","given":"Miles C.","non-dropping-particle":"","parse-names":false,"suffix":""},{"dropping-particle":"","family":"Sutherland","given":"Heidi G.","non-dropping-particle":"","parse-names":false,"suffix":""},{"dropping-particle":"","family":"Macartney-Coxson","given":"Donia","non-dropping-particle":"","parse-names":false,"suffix":""},{"dropping-particle":"","family":"Haupt","given":"Larisa M.","non-dropping-particle":"","parse-names":false,"suffix":""},{"dropping-particle":"","family":"Lea","given":"Rodney A.","non-dropping-particle":"","parse-names":false,"suffix":""},{"dropping-particle":"","family":"Griffiths","given":"Lyn R.","non-dropping-particle":"","parse-names":false,"suffix":""}],"container-title":"Aging","id":"ITEM-1","issue":"3","issued":{"date-parts":[["2017"]]},"page":"753-768","publisher":"Impact Journals LLC","title":"Methylome-wide association study of whole blood DNA in the Norfolk Island isolate identifies robust loci associated with age","type":"article-journal","volume":"9"},"uris":["http://www.mendeley.com/documents/?uuid=49aab4b0-46bf-3a16-b584-cfe9f38a71d7","http://www.mendeley.com/documents/?uuid=1c15d80b-1c23-4ed7-ac8e-c352eb0b97a3","http://www.mendeley.com/documents/?uuid=74dacf21-7758-444a-92a5-0c27f75ccd7c"]},{"id":"ITEM-2","itemData":{"DOI":"10.1186/1471-2105-13-88","ISSN":"14712105","abstract":"Background: A central goal of genomics is to predict phenotypic variation from genetic variation. Fitting predictive models to genome-wide and whole genome single nucleotide polymorphism (SNP) profiles allows us to estimate the predictive power of the SNPs and potentially develop diagnostic models for disease. However, many current datasets cannot be analysed with standard tools due to their large size.Results: We introduce SparSNP, a tool for fitting lasso linear models for massive SNP datasets quickly and with very low memory requirements. In analysis on a large celiac disease case/control dataset, we show that SparSNP runs substantially faster than four other state-of-the-art tools for fitting large scale penalised models. SparSNP was one of only two tools that could successfully fit models to the entire celiac disease dataset, and it did so with superior performance. Compared with the other tools, the models generated by SparSNP had better than or equal to predictive performance in cross-validation.Conclusions: Genomic datasets are rapidly increasing in size, rendering existing approaches to model fitting impractical due to their prohibitive time or memory requirements. This study shows that SparSNP is an essential addition to the genomic analysis toolkit.SparSNP is available at http://www.genomics.csse.unimelb.edu.au/SparSNP. © 2012 Abraham et al.; licensee BioMed Central Ltd.","author":[{"dropping-particle":"","family":"Abraham","given":"Gad","non-dropping-particle":"","parse-names":false,"suffix":""},{"dropping-particle":"","family":"Kowalczyk","given":"Adam","non-dropping-particle":"","parse-names":false,"suffix":""},{"dropping-particle":"","family":"Zobel","given":"Justin","non-dropping-particle":"","parse-names":false,"suffix":""},{"dropping-particle":"","family":"Inouye","given":"Michael","non-dropping-particle":"","parse-names":false,"suffix":""}],"container-title":"BMC Bioinformatics","id":"ITEM-2","issue":"1","issued":{"date-parts":[["2012","5"]]},"title":"SparSNP: Fast and memory-efficient analysis of all SNPs for phenotype prediction","type":"article-journal","volume":"13"},"uris":["http://www.mendeley.com/documents/?uuid=91437e93-59ed-39aa-854b-b76e53782f46","http://www.mendeley.com/documents/?uuid=b15f9060-9ed5-4f0e-87bb-2b6daea8d8b6","http://www.mendeley.com/documents/?uuid=3e9277af-efde-4019-b173-2083e16378a4"]},{"id":"ITEM-3","itemData":{"DOI":"10.3389/fgene.2013.00270","ISSN":"1664-8021","author":[{"dropping-particle":"","family":"Waldmann","given":"Patrik","non-dropping-particle":"","parse-names":false,"suffix":""},{"dropping-particle":"","family":"Mészáros","given":"Gábor","non-dropping-particle":"","parse-names":false,"suffix":""},{"dropping-particle":"","family":"Gredler","given":"Birgit","non-dropping-particle":"","parse-names":false,"suffix":""},{"dropping-particle":"","family":"Fuerst","given":"Christian","non-dropping-particle":"","parse-names":false,"suffix":""},{"dropping-particle":"","family":"Sölkner","given":"Johann","non-dropping-particle":"","parse-names":false,"suffix":""}],"container-title":"Frontiers in Genetics","id":"ITEM-3","issued":{"date-parts":[["2013"]]},"title":"Evaluation of the lasso and the elastic net in genome-wide association studies","type":"article-journal","volume":"4"},"uris":["http://www.mendeley.com/documents/?uuid=46ff679c-8e79-3a69-ad84-3da23292711f","http://www.mendeley.com/documents/?uuid=a35ee255-d75a-4774-9301-26be57aaaf05","http://www.mendeley.com/documents/?uuid=91b997d7-7264-4342-a6df-47ed75dee5fc"]}],"mendeley":{"formattedCitation":"&lt;sup&gt;20–22&lt;/sup&gt;","plainTextFormattedCitation":"20–22","previouslyFormattedCitation":"&lt;sup&gt;20–22&lt;/sup&gt;"},"properties":{"noteIndex":0},"schema":"https://github.com/citation-style-language/schema/raw/master/csl-citation.json"}</w:instrText>
      </w:r>
      <w:r w:rsidRPr="00B826C9">
        <w:rPr>
          <w:rFonts w:ascii="Arial" w:hAnsi="Arial" w:cs="Arial"/>
          <w:sz w:val="22"/>
          <w:szCs w:val="22"/>
        </w:rPr>
        <w:fldChar w:fldCharType="separate"/>
      </w:r>
      <w:r w:rsidR="00760037" w:rsidRPr="00760037">
        <w:rPr>
          <w:rFonts w:ascii="Arial" w:hAnsi="Arial" w:cs="Arial"/>
          <w:noProof/>
          <w:sz w:val="22"/>
          <w:szCs w:val="22"/>
          <w:vertAlign w:val="superscript"/>
        </w:rPr>
        <w:t>20–22</w:t>
      </w:r>
      <w:r w:rsidRPr="00B826C9">
        <w:rPr>
          <w:rFonts w:ascii="Arial" w:hAnsi="Arial" w:cs="Arial"/>
          <w:sz w:val="22"/>
          <w:szCs w:val="22"/>
        </w:rPr>
        <w:fldChar w:fldCharType="end"/>
      </w:r>
      <w:r w:rsidRPr="005726C0">
        <w:rPr>
          <w:rFonts w:ascii="Arial" w:hAnsi="Arial" w:cs="Arial"/>
          <w:sz w:val="22"/>
          <w:szCs w:val="22"/>
        </w:rPr>
        <w:t xml:space="preserve"> as the elastic-net method is robust to limitations of the Lasso method such as multicollinearity in very high-dimensional settings</w:t>
      </w:r>
      <w:r w:rsidR="00760037">
        <w:rPr>
          <w:rFonts w:ascii="Arial" w:hAnsi="Arial" w:cs="Arial"/>
          <w:sz w:val="22"/>
          <w:szCs w:val="22"/>
        </w:rPr>
        <w:t>.</w:t>
      </w:r>
      <w:r w:rsidRPr="00B826C9">
        <w:rPr>
          <w:rFonts w:ascii="Arial" w:hAnsi="Arial" w:cs="Arial"/>
        </w:rPr>
        <w:fldChar w:fldCharType="begin" w:fldLock="1"/>
      </w:r>
      <w:r w:rsidR="00760037">
        <w:rPr>
          <w:rFonts w:ascii="Arial" w:hAnsi="Arial" w:cs="Arial"/>
          <w:sz w:val="22"/>
          <w:szCs w:val="22"/>
        </w:rPr>
        <w:instrText>ADDIN CSL_CITATION {"citationItems":[{"id":"ITEM-1","itemData":{"DOI":"10.1111/j.1467-9868.2008.00674.x","ISSN":"13697412","abstract":"Summary. Variable selection plays an important role in high dimensional statistical modelling which nowadays appears in many areas and is key to various scientific discoveries. For problems of large scale or dimensionality p, accuracy of estimation and computational cost are two top concerns. Recently, Candes and Tao have proposed the Dantzig selector using L1- regularization and showed that it achieves the ideal risk up to a logarithmic factor log (p). Their innovative procedure and remarkable result are challenged when the dimensionality is ultrahigh as the factor log (p) can be large and their uniform uncertainty principle can fail. Motivated by these concerns, we introduce the concept of sure screening and propose a sure screening method that is based on correlation learning, called sure independence screening, to reduce dimensionality from high to a moderate scale that is below the sample size. In a fairly general asymptotic framework, correlation learning is shown to have the sure screening property for even exponentially growing dimensionality. As a methodological extension, iterative sure independence screening is also proposed to enhance its finite sample performance. With dimension reduced accurately from high to below sample size, variable selection can be improved on both speed and accuracy, and can then be accomplished by a well-developed method such as smoothly clipped absolute deviation, the Dantzig selector, lasso or adaptive lasso. The connections between these penalized least squares methods are also elucidated. © 2008 Royal Statistical Society.","author":[{"dropping-particle":"","family":"Fan","given":"Jianqing","non-dropping-particle":"","parse-names":false,"suffix":""},{"dropping-particle":"","family":"Lv","given":"Jinchi","non-dropping-particle":"","parse-names":false,"suffix":""}],"container-title":"Journal of the Royal Statistical Society: Series B (Statistical Methodology)","id":"ITEM-1","issue":"5","issued":{"date-parts":[["2008","11"]]},"page":"849-911","title":"Sure independence screening for ultrahigh dimensional feature space","type":"article-journal","volume":"70"},"uris":["http://www.mendeley.com/documents/?uuid=27ba827e-97b5-36b5-a90f-3606f1de5b8b","http://www.mendeley.com/documents/?uuid=c57bccb1-645a-4ce2-a9ae-ac06c634e0bc","http://www.mendeley.com/documents/?uuid=890349cd-fed6-464a-a96f-0ef6ba6fd973"]},{"id":"ITEM-2","itemData":{"abstract":"The accelerated failure time (AFT) models have proved useful in many contexts, though heavy censoring (as for example in cancer survival) and high dimensionality (as for example in microarray data) cause difficulties for model fitting and model selection. We propose new approaches to variable selection for censored data, based on AFT models optimized using regularized weighted least squares. The regu-larized technique uses a mixture of ℓ1 and ℓ2 norm penalties under two proposed elastic net type approaches. One is the the adaptive elastic net and the other is weighted elastic net. The approaches extend the original approaches proposed by Ghosh [Technical Report (2007) PR no. 07-01], and Hong and Zhang [Math. Model. of Natu. Phen. 5 (2010) 115-133)] respectively. We also extend the two proposed approaches by adding censoring observations as constraints into their model optimization frameworks. The approaches are evaluated on microarray and by simulation. We compare the performance of these approaches with six other variable selection techniques-three are generally used for censored data and the other three are correlation-based greedy methods used for high-dimensional data. 1. Introduction. The practical importance of variable selection is huge and well recognized in many disciplines, and has been the focus of much research. Several variable selection techniques have been developed for linear regression models; some of these have been extended to censored survival data. The methods include stepwise selection [Peduzzi, Hardy and Holford (1980)], and penalized likelihood based techniques, such as Akaike's information criterion (AIC) [Akaike et al. (1973)], bridge regression [Frank and Friedman (1993)], least absolute shrinkage and selection operator (lasso) [Tibshirani (1996)], Smoothly Clipped Absolute Deviation (SCAD) [Fan and Li (2001)], least angle regression selection (LARS) [Efron et al. (2004)], the elastic net [Zou and Hastie (2005)], MM algorithms [Hunter and Li (2005)]","author":[{"dropping-particle":"","family":"Hasinur","given":"Md","non-dropping-particle":"","parse-names":false,"suffix":""},{"dropping-particle":"","family":"Khan","given":"Rahaman","non-dropping-particle":"","parse-names":false,"suffix":""},{"dropping-particle":"","family":"Ewart","given":"J","non-dropping-particle":"","parse-names":false,"suffix":""},{"dropping-particle":"","family":"Shaw","given":"H","non-dropping-particle":"","parse-names":false,"suffix":""}],"id":"ITEM-2","issued":{"date-parts":[["2013"]]},"title":"VARIABLE SELECTION FOR SURVIVAL DATA WITH A CLASS OF ADAPTIVE ELASTIC NET TECHNIQUES","type":"report"},"uris":["http://www.mendeley.com/documents/?uuid=f6d07fbc-3980-3a7f-a499-f1513d9148ff","http://www.mendeley.com/documents/?uuid=99c1fd16-b42d-418a-827b-c89054a301d4","http://www.mendeley.com/documents/?uuid=c781423c-e340-48d5-8c3f-3c8e78f4489e"]}],"mendeley":{"formattedCitation":"&lt;sup&gt;23,24&lt;/sup&gt;","plainTextFormattedCitation":"23,24","previouslyFormattedCitation":"&lt;sup&gt;23,24&lt;/sup&gt;"},"properties":{"noteIndex":0},"schema":"https://github.com/citation-style-language/schema/raw/master/csl-citation.json"}</w:instrText>
      </w:r>
      <w:r w:rsidRPr="00B826C9">
        <w:rPr>
          <w:rFonts w:ascii="Arial" w:hAnsi="Arial" w:cs="Arial"/>
          <w:sz w:val="22"/>
          <w:szCs w:val="22"/>
        </w:rPr>
        <w:fldChar w:fldCharType="separate"/>
      </w:r>
      <w:r w:rsidR="00760037" w:rsidRPr="00760037">
        <w:rPr>
          <w:rFonts w:ascii="Arial" w:hAnsi="Arial" w:cs="Arial"/>
          <w:noProof/>
          <w:sz w:val="22"/>
          <w:szCs w:val="22"/>
          <w:vertAlign w:val="superscript"/>
        </w:rPr>
        <w:t>23,24</w:t>
      </w:r>
      <w:r w:rsidRPr="00B826C9">
        <w:rPr>
          <w:rFonts w:ascii="Arial" w:hAnsi="Arial" w:cs="Arial"/>
          <w:sz w:val="22"/>
          <w:szCs w:val="22"/>
        </w:rPr>
        <w:fldChar w:fldCharType="end"/>
      </w:r>
      <w:r w:rsidRPr="005726C0">
        <w:rPr>
          <w:rFonts w:ascii="Arial" w:hAnsi="Arial" w:cs="Arial"/>
          <w:sz w:val="22"/>
          <w:szCs w:val="22"/>
        </w:rPr>
        <w:t xml:space="preserve"> Specifically, when the correlations among predictors ar</w:t>
      </w:r>
      <w:r w:rsidR="00F403C7">
        <w:rPr>
          <w:rFonts w:ascii="Arial" w:hAnsi="Arial" w:cs="Arial"/>
          <w:sz w:val="22"/>
          <w:szCs w:val="22"/>
        </w:rPr>
        <w:t xml:space="preserve">e high, the elastic-net method </w:t>
      </w:r>
      <w:r w:rsidRPr="005726C0">
        <w:rPr>
          <w:rFonts w:ascii="Arial" w:hAnsi="Arial" w:cs="Arial"/>
          <w:sz w:val="22"/>
          <w:szCs w:val="22"/>
        </w:rPr>
        <w:t>exceed</w:t>
      </w:r>
      <w:r w:rsidR="00F403C7">
        <w:rPr>
          <w:rFonts w:ascii="Arial" w:hAnsi="Arial" w:cs="Arial"/>
          <w:sz w:val="22"/>
          <w:szCs w:val="22"/>
        </w:rPr>
        <w:t>s</w:t>
      </w:r>
      <w:r w:rsidRPr="005726C0">
        <w:rPr>
          <w:rFonts w:ascii="Arial" w:hAnsi="Arial" w:cs="Arial"/>
          <w:sz w:val="22"/>
          <w:szCs w:val="22"/>
        </w:rPr>
        <w:t xml:space="preserve"> the predictive accuracy of the Lasso </w:t>
      </w:r>
      <w:r w:rsidRPr="00B826C9">
        <w:rPr>
          <w:rFonts w:ascii="Arial" w:hAnsi="Arial" w:cs="Arial"/>
        </w:rPr>
        <w:fldChar w:fldCharType="begin" w:fldLock="1"/>
      </w:r>
      <w:r w:rsidR="00760037">
        <w:rPr>
          <w:rFonts w:ascii="Arial" w:hAnsi="Arial" w:cs="Arial"/>
          <w:sz w:val="22"/>
          <w:szCs w:val="22"/>
        </w:rPr>
        <w:instrText>ADDIN CSL_CITATION {"citationItems":[{"id":"ITEM-1","itemData":{"DOI":"10.1214/08-AOS625","abstract":"We consider the problem of model selection and estimation in situations where the number of parameters diverges with the sample size. When the dimension is high, an ideal method should have the oracle property [J. Amer. Statist. Assoc. 96 (2001) 1348-1360] and [Ann. Statist. 32 (2004) 928-961] which ensures the optimal large sample performance. Furthermore, the high-dimensionality often induces the collinearity problem, which should be properly handled by the ideal method. Many existing variable selection methods fail to achieve both goals simultaneously. In this paper, we propose the adap-tive elastic-net that combines the strengths of the quadratic regularization and the adaptively weighted lasso shrinkage. Under weak regularity conditions, we establish the oracle property of the adaptive elastic-net. We show by simulations that the adaptive elastic-net deals with the collinearity problem better than the other oracle-like methods, thus enjoying much improved finite sample performance.","author":[{"dropping-particle":"","family":"Zou","given":"Hui","non-dropping-particle":"","parse-names":false,"suffix":""},{"dropping-particle":"","family":"Hao","given":"And","non-dropping-particle":"","parse-names":false,"suffix":""},{"dropping-particle":"","family":"Zhang","given":"Helen","non-dropping-particle":"","parse-names":false,"suffix":""}],"container-title":"The Annals of Statistics","id":"ITEM-1","issue":"4","issued":{"date-parts":[["2009"]]},"page":"1733-1751","title":"ON THE ADAPTIVE ELASTIC-NET WITH A DIVERGING NUMBER OF PARAMETERS","type":"article-journal","volume":"37"},"uris":["http://www.mendeley.com/documents/?uuid=abbb8ced-c470-3c87-80dd-394391a4ec28","http://www.mendeley.com/documents/?uuid=d44b4853-37ac-4570-b5ec-732ae5f50bb0","http://www.mendeley.com/documents/?uuid=ab079b7d-c6ee-4dbb-92ab-bc7c5dbf45d0"]}],"mendeley":{"formattedCitation":"&lt;sup&gt;25&lt;/sup&gt;","plainTextFormattedCitation":"25","previouslyFormattedCitation":"&lt;sup&gt;25&lt;/sup&gt;"},"properties":{"noteIndex":0},"schema":"https://github.com/citation-style-language/schema/raw/master/csl-citation.json"}</w:instrText>
      </w:r>
      <w:r w:rsidRPr="00B826C9">
        <w:rPr>
          <w:rFonts w:ascii="Arial" w:hAnsi="Arial" w:cs="Arial"/>
          <w:sz w:val="22"/>
          <w:szCs w:val="22"/>
        </w:rPr>
        <w:fldChar w:fldCharType="separate"/>
      </w:r>
      <w:r w:rsidR="00760037" w:rsidRPr="00760037">
        <w:rPr>
          <w:rFonts w:ascii="Arial" w:hAnsi="Arial" w:cs="Arial"/>
          <w:noProof/>
          <w:sz w:val="22"/>
          <w:szCs w:val="22"/>
          <w:vertAlign w:val="superscript"/>
        </w:rPr>
        <w:t>25</w:t>
      </w:r>
      <w:r w:rsidRPr="00B826C9">
        <w:rPr>
          <w:rFonts w:ascii="Arial" w:hAnsi="Arial" w:cs="Arial"/>
          <w:sz w:val="22"/>
          <w:szCs w:val="22"/>
        </w:rPr>
        <w:fldChar w:fldCharType="end"/>
      </w:r>
      <w:r w:rsidRPr="005726C0">
        <w:rPr>
          <w:rFonts w:ascii="Arial" w:hAnsi="Arial" w:cs="Arial"/>
          <w:sz w:val="22"/>
          <w:szCs w:val="22"/>
        </w:rPr>
        <w:t>. Elastic-net has previously shown to be able to select relevant predictors in differential DNA-methylation analysis and has been used to construct methylation-based risk-scores that have shown great promise for disease prediction based in epigenetic data</w:t>
      </w:r>
      <w:r w:rsidR="00760037">
        <w:rPr>
          <w:rFonts w:ascii="Arial" w:hAnsi="Arial" w:cs="Arial"/>
          <w:sz w:val="22"/>
          <w:szCs w:val="22"/>
        </w:rPr>
        <w:t>.</w:t>
      </w:r>
      <w:r w:rsidR="00760037">
        <w:rPr>
          <w:rFonts w:ascii="Arial" w:hAnsi="Arial" w:cs="Arial"/>
          <w:sz w:val="22"/>
          <w:szCs w:val="22"/>
        </w:rPr>
        <w:fldChar w:fldCharType="begin" w:fldLock="1"/>
      </w:r>
      <w:r w:rsidR="00760037">
        <w:rPr>
          <w:rFonts w:ascii="Arial" w:hAnsi="Arial" w:cs="Arial"/>
          <w:sz w:val="22"/>
          <w:szCs w:val="22"/>
        </w:rPr>
        <w:instrText>ADDIN CSL_CITATION {"citationItems":[{"id":"ITEM-1","itemData":{"DOI":"10.18632/aging.101187","ISSN":"19454589","abstract":"Epigenetic regulation of various genomic functions, including gene expression, provide mechanisms whereby an organism can dynamically respond to changes in its environment and modify gene expression accordingly. One epigenetic mechanism implicated in human aging and age-related disorders is DNA methylation. Isolated populations such as Norfolk Island (NI) should be advantageous for the identification of epigenetic factors related to aging due to reduced genetic and environmental variation. Here we conducted a methylome-wide association study of age using whole blood DNA in 24 healthy female individuals from the NI genetic isolate (aged 24-47 years). We analysed 450K methylation array data using a machine learning approach (GLMnet) to identify age-associated CpGs. We identified 497 CpG sites, mapping to 422 genes, associated with age, with 11 sites previously associated with age. The strongest associations identified were for a single CpG site in MYOF and an extended region within the promoter of DDO. These hits were validated in curated public data from 2316 blood samples (MARMAL-AID). This study is the first to report robust age associations for MYOF and DDO, both of which have plausible functional roles in aging. This study also illustrates the value of genetic isolates to reveal new associations with epigenome-level data.","author":[{"dropping-particle":"","family":"Benton","given":"Miles C.","non-dropping-particle":"","parse-names":false,"suffix":""},{"dropping-particle":"","family":"Sutherland","given":"Heidi G.","non-dropping-particle":"","parse-names":false,"suffix":""},{"dropping-particle":"","family":"Macartney-Coxson","given":"Donia","non-dropping-particle":"","parse-names":false,"suffix":""},{"dropping-particle":"","family":"Haupt","given":"Larisa M.","non-dropping-particle":"","parse-names":false,"suffix":""},{"dropping-particle":"","family":"Lea","given":"Rodney A.","non-dropping-particle":"","parse-names":false,"suffix":""},{"dropping-particle":"","family":"Griffiths","given":"Lyn R.","non-dropping-particle":"","parse-names":false,"suffix":""}],"container-title":"Aging","id":"ITEM-1","issue":"3","issued":{"date-parts":[["2017"]]},"page":"753-768","publisher":"Impact Journals LLC","title":"Methylome-wide association study of whole blood DNA in the Norfolk Island isolate identifies robust loci associated with age","type":"article-journal","volume":"9"},"uris":["http://www.mendeley.com/documents/?uuid=74dacf21-7758-444a-92a5-0c27f75ccd7c"]},{"id":"ITEM-2","itemData":{"DOI":"10.1186/s12859-018-2401-1","ISSN":"14712105","PMID":"30305021","abstract":"Background: To integrate molecular features from multiple high-throughput platforms in prediction, a regression model that penalizes features from all platforms equally is commonly used. However, data from different platforms are likely to differ in effect sizes, the proportion of predictive features, and correlations structures. Subtle but important features may be missed by shrinking all features equally. Results: We propose an Elastic net (EN) model with separate tuning parameter penalties for each platform that is fit using standard software. In a comprehensive simulation study, we evaluated the performance of EN logistic regression with multiple tuning penalties. We found that when the number of informative features differs among the platforms, and when there is no notable correlation between the features from different platforms, the multi-tuning parameter EN yields more predictive models. Moreover, the multi-tuning parameter EN is robust, in the sense that there is no loss of predictivity relative to a single tuning parameter EN when features across all platforms have similar effects. We also investigated the performance of multi-tuning parameter EN using real cancer datasets. Conclusion: The proposed multi-tuning parameter EN model, fit using standard penalized regression software, can achieve better prediction in sample classification when integrating multiple genomic platforms, compared to the traditional method where a single penalty parameter is used for all features in different platforms.","author":[{"dropping-particle":"","family":"Liu","given":"Jie","non-dropping-particle":"","parse-names":false,"suffix":""},{"dropping-particle":"","family":"Liang","given":"Gangning","non-dropping-particle":"","parse-names":false,"suffix":""},{"dropping-particle":"","family":"Siegmund","given":"Kimberly D.","non-dropping-particle":"","parse-names":false,"suffix":""},{"dropping-particle":"","family":"Lewinger","given":"Juan Pablo","non-dropping-particle":"","parse-names":false,"suffix":""}],"container-title":"BMC Bioinformatics","id":"ITEM-2","issue":"1","issued":{"date-parts":[["2018","10"]]},"publisher":"BioMed Central Ltd.","title":"Data integration by multi-tuning parameter elastic net regression","type":"article-journal","volume":"19"},"uris":["http://www.mendeley.com/documents/?uuid=50ee71b7-7288-4d0f-90b3-e98f784c1f13"]},{"id":"ITEM-3","itemData":{"DOI":"10.1101/327890","abstract":"DNA methylation is associated with age. The deviation of age predicted from DNA methylation from actual age has been proposed as a biomarker for ageing. However, a better prediction of chronological age implies less opportunity for biological age. Here we used 13,661 samples (from blood and saliva) in the age range of 2 to 104 years from 14 cohorts measured on Illumina HumanMethylation450/EPIC arrays to perform prediction analyses. We show that increasing the sample size achieves a smaller prediction error and higher correlations in test datasets. We demonstrate that smaller prediction errors provide a limit to how much variation in biological ageing can be captured by methylation and provide evidence that age predictors from small samples are prone to confounding by cell composition. Our predictor shows a similar or better performance in non-blood tissues including saliva, endometrium, breast, liver, adipose and muscle, compared with Horvath’s across-tissue age predictor.","author":[{"dropping-particle":"","family":"Zhang","given":"Qian","non-dropping-particle":"","parse-names":false,"suffix":""},{"dropping-particle":"","family":"Vallerga","given":"Costanza L.","non-dropping-particle":"","parse-names":false,"suffix":""},{"dropping-particle":"","family":"Walker","given":"Rosie M","non-dropping-particle":"","parse-names":false,"suffix":""},{"dropping-particle":"","family":"Lin","given":"Tian","non-dropping-particle":"","parse-names":false,"suffix":""},{"dropping-particle":"","family":"Henders","given":"Anjali K.","non-dropping-particle":"","parse-names":false,"suffix":""},{"dropping-particle":"","family":"Montgomery","given":"Grant W.","non-dropping-particle":"","parse-names":false,"suffix":""},{"dropping-particle":"","family":"He","given":"Ji","non-dropping-particle":"","parse-names":false,"suffix":""},{"dropping-particle":"","family":"Fan","given":"Dongsheng","non-dropping-particle":"","parse-names":false,"suffix":""},{"dropping-particle":"","family":"Fowdar","given":"Javed","non-dropping-particle":"","parse-names":false,"suffix":""},{"dropping-particle":"","family":"Kennedy","given":"Martin","non-dropping-particle":"","parse-names":false,"suffix":""},{"dropping-particle":"","family":"Pitcher","given":"Toni","non-dropping-particle":"","parse-names":false,"suffix":""},{"dropping-particle":"","family":"Pearson","given":"John","non-dropping-particle":"","parse-names":false,"suffix":""},{"dropping-particle":"","family":"Halliday","given":"Glenda","non-dropping-particle":"","parse-names":false,"suffix":""},{"dropping-particle":"","family":"Kwok","given":"John B.","non-dropping-particle":"","parse-names":false,"suffix":""},{"dropping-particle":"","family":"Hickie","given":"Ian","non-dropping-particle":"","parse-names":false,"suffix":""},{"dropping-particle":"","family":"Lewis","given":"Simon","non-dropping-particle":"","parse-names":false,"suffix":""},{"dropping-particle":"","family":"Anderson","given":"Tim","non-dropping-particle":"","parse-names":false,"suffix":""},{"dropping-particle":"","family":"Silburn","given":"Peter A.","non-dropping-particle":"","parse-names":false,"suffix":""},{"dropping-particle":"","family":"Mellick","given":"George D.","non-dropping-particle":"","parse-names":false,"suffix":""},{"dropping-particle":"","family":"Harris","given":"Sarah E.","non-dropping-particle":"","parse-names":false,"suffix":""},{"dropping-particle":"","family":"Redmond","given":"Paul","non-dropping-particle":"","parse-names":false,"suffix":""},{"dropping-particle":"","family":"Murray","given":"Alison D.","non-dropping-particle":"","parse-names":false,"suffix":""},{"dropping-particle":"","family":"Porteous","given":"David J.","non-dropping-particle":"","parse-names":false,"suffix":""},{"dropping-particle":"","family":"Haley","given":"Christopher S.","non-dropping-particle":"","parse-names":false,"suffix":""},{"dropping-particle":"","family":"Evans","given":"Kathryn L.","non-dropping-particle":"","parse-names":false,"suffix":""},{"dropping-particle":"","family":"McIntosh","given":"Andrew M.","non-dropping-particle":"","parse-names":false,"suffix":""},{"dropping-particle":"","family":"Yang","given":"Jian","non-dropping-particle":"","parse-names":false,"suffix":""},{"dropping-particle":"","family":"Gratten","given":"Jacob","non-dropping-particle":"","parse-names":false,"suffix":""},{"dropping-particle":"","family":"Marioni","given":"Riccardo E.","non-dropping-particle":"","parse-names":false,"suffix":""},{"dropping-particle":"","family":"Wray","given":"Naomi R.","non-dropping-particle":"","parse-names":false,"suffix":""},{"dropping-particle":"","family":"Deary","given":"Ian J.","non-dropping-particle":"","parse-names":false,"suffix":""},{"dropping-particle":"","family":"McRae","given":"Allan F.","non-dropping-particle":"","parse-names":false,"suffix":""},{"dropping-particle":"","family":"Visscher","given":"Peter M.","non-dropping-particle":"","parse-names":false,"suffix":""}],"container-title":"bioRxiv","id":"ITEM-3","issued":{"date-parts":[["2018","5"]]},"page":"327890","publisher":"Cold Spring Harbor Laboratory","title":"Improved prediction of chronological age from DNA methylation limits it as a biomarker of ageing","type":"article-journal"},"uris":["http://www.mendeley.com/documents/?uuid=e26e6688-1195-444e-bb64-65759e464110"]}],"mendeley":{"formattedCitation":"&lt;sup&gt;20,26,27&lt;/sup&gt;","plainTextFormattedCitation":"20,26,27","previouslyFormattedCitation":"&lt;sup&gt;20,26,27&lt;/sup&gt;"},"properties":{"noteIndex":0},"schema":"https://github.com/citation-style-language/schema/raw/master/csl-citation.json"}</w:instrText>
      </w:r>
      <w:r w:rsidR="00760037">
        <w:rPr>
          <w:rFonts w:ascii="Arial" w:hAnsi="Arial" w:cs="Arial"/>
          <w:sz w:val="22"/>
          <w:szCs w:val="22"/>
        </w:rPr>
        <w:fldChar w:fldCharType="separate"/>
      </w:r>
      <w:r w:rsidR="00760037" w:rsidRPr="00760037">
        <w:rPr>
          <w:rFonts w:ascii="Arial" w:hAnsi="Arial" w:cs="Arial"/>
          <w:noProof/>
          <w:sz w:val="22"/>
          <w:szCs w:val="22"/>
          <w:vertAlign w:val="superscript"/>
        </w:rPr>
        <w:t>20,26,27</w:t>
      </w:r>
      <w:r w:rsidR="00760037">
        <w:rPr>
          <w:rFonts w:ascii="Arial" w:hAnsi="Arial" w:cs="Arial"/>
          <w:sz w:val="22"/>
          <w:szCs w:val="22"/>
        </w:rPr>
        <w:fldChar w:fldCharType="end"/>
      </w:r>
    </w:p>
    <w:p w14:paraId="7F98F47C" w14:textId="6E6942C2" w:rsidR="00B16442" w:rsidRPr="005726C0" w:rsidRDefault="00BD57D4">
      <w:pPr>
        <w:spacing w:after="120" w:line="480" w:lineRule="auto"/>
        <w:rPr>
          <w:rFonts w:ascii="Arial" w:hAnsi="Arial" w:cs="Arial"/>
          <w:sz w:val="22"/>
          <w:szCs w:val="22"/>
        </w:rPr>
      </w:pPr>
      <w:r w:rsidRPr="005726C0">
        <w:rPr>
          <w:rFonts w:ascii="Arial" w:hAnsi="Arial" w:cs="Arial"/>
          <w:sz w:val="22"/>
          <w:szCs w:val="22"/>
        </w:rPr>
        <w:t xml:space="preserve">We used </w:t>
      </w:r>
      <w:r w:rsidR="00D55DDE">
        <w:rPr>
          <w:rFonts w:ascii="Arial" w:hAnsi="Arial" w:cs="Arial"/>
          <w:sz w:val="22"/>
          <w:szCs w:val="22"/>
        </w:rPr>
        <w:t>elastic-net</w:t>
      </w:r>
      <w:r w:rsidRPr="005726C0">
        <w:rPr>
          <w:rFonts w:ascii="Arial" w:hAnsi="Arial" w:cs="Arial"/>
          <w:sz w:val="22"/>
          <w:szCs w:val="22"/>
        </w:rPr>
        <w:t xml:space="preserve"> to select </w:t>
      </w:r>
      <w:r w:rsidR="00D55DDE">
        <w:rPr>
          <w:rFonts w:ascii="Arial" w:hAnsi="Arial" w:cs="Arial"/>
          <w:sz w:val="22"/>
          <w:szCs w:val="22"/>
        </w:rPr>
        <w:t>DMPs (</w:t>
      </w:r>
      <w:r w:rsidRPr="005726C0">
        <w:rPr>
          <w:rFonts w:ascii="Arial" w:hAnsi="Arial" w:cs="Arial"/>
          <w:sz w:val="22"/>
          <w:szCs w:val="22"/>
        </w:rPr>
        <w:t xml:space="preserve">simultaneously modeled independent variables) that were associated with lung function and disease (dependent variables). Using the </w:t>
      </w:r>
      <w:r w:rsidR="00D55DDE">
        <w:rPr>
          <w:rFonts w:ascii="Arial" w:hAnsi="Arial" w:cs="Arial"/>
          <w:sz w:val="22"/>
          <w:szCs w:val="22"/>
        </w:rPr>
        <w:t>DMPs selected by elastic-net</w:t>
      </w:r>
      <w:r w:rsidRPr="005726C0">
        <w:rPr>
          <w:rFonts w:ascii="Arial" w:hAnsi="Arial" w:cs="Arial"/>
          <w:sz w:val="22"/>
          <w:szCs w:val="22"/>
        </w:rPr>
        <w:t>, we then ran traditional linear regression models</w:t>
      </w:r>
      <w:r w:rsidR="00D55DDE">
        <w:rPr>
          <w:rFonts w:ascii="Arial" w:hAnsi="Arial" w:cs="Arial"/>
          <w:sz w:val="22"/>
          <w:szCs w:val="22"/>
        </w:rPr>
        <w:t xml:space="preserve"> (for continuous outcomes) and logistic regression models (for dichotomous outcomes)</w:t>
      </w:r>
      <w:r w:rsidRPr="005726C0">
        <w:rPr>
          <w:rFonts w:ascii="Arial" w:hAnsi="Arial" w:cs="Arial"/>
          <w:sz w:val="22"/>
          <w:szCs w:val="22"/>
        </w:rPr>
        <w:t xml:space="preserve"> to obtain effect estimates and 95% CI</w:t>
      </w:r>
      <w:r w:rsidR="00CB45E2">
        <w:rPr>
          <w:rFonts w:ascii="Arial" w:hAnsi="Arial" w:cs="Arial"/>
          <w:sz w:val="22"/>
          <w:szCs w:val="22"/>
        </w:rPr>
        <w:t>-</w:t>
      </w:r>
      <w:r w:rsidRPr="005726C0">
        <w:rPr>
          <w:rFonts w:ascii="Arial" w:hAnsi="Arial" w:cs="Arial"/>
          <w:sz w:val="22"/>
          <w:szCs w:val="22"/>
        </w:rPr>
        <w:t xml:space="preserve">s. Models were </w:t>
      </w:r>
      <w:r w:rsidRPr="00FB7265">
        <w:rPr>
          <w:rFonts w:ascii="Arial" w:hAnsi="Arial" w:cs="Arial"/>
          <w:sz w:val="22"/>
          <w:szCs w:val="22"/>
        </w:rPr>
        <w:t>adjusted for smoking status (never, former, current), cumulative smoking (cigarette pack-years), age, sex, BMI, study center (Arizona, Oklahoma or North and South Dakota), smoking status, eGFR, p</w:t>
      </w:r>
      <w:r w:rsidR="00F403C7" w:rsidRPr="00FB7265">
        <w:rPr>
          <w:rFonts w:ascii="Arial" w:hAnsi="Arial" w:cs="Arial"/>
          <w:sz w:val="22"/>
          <w:szCs w:val="22"/>
        </w:rPr>
        <w:t>rior</w:t>
      </w:r>
      <w:r w:rsidR="00F403C7">
        <w:rPr>
          <w:rFonts w:ascii="Arial" w:hAnsi="Arial" w:cs="Arial"/>
          <w:sz w:val="22"/>
          <w:szCs w:val="22"/>
        </w:rPr>
        <w:t xml:space="preserve"> tuberculosis diagnosis,</w:t>
      </w:r>
      <w:r w:rsidRPr="005726C0">
        <w:rPr>
          <w:rFonts w:ascii="Arial" w:hAnsi="Arial" w:cs="Arial"/>
          <w:sz w:val="22"/>
          <w:szCs w:val="22"/>
        </w:rPr>
        <w:t xml:space="preserve"> cell counts (CD8T, CD4T, NK, B cells</w:t>
      </w:r>
      <w:r w:rsidR="00D55DDE">
        <w:rPr>
          <w:rFonts w:ascii="Arial" w:hAnsi="Arial" w:cs="Arial"/>
          <w:sz w:val="22"/>
          <w:szCs w:val="22"/>
        </w:rPr>
        <w:t xml:space="preserve"> and</w:t>
      </w:r>
      <w:r w:rsidRPr="005726C0">
        <w:rPr>
          <w:rFonts w:ascii="Arial" w:hAnsi="Arial" w:cs="Arial"/>
          <w:sz w:val="22"/>
          <w:szCs w:val="22"/>
        </w:rPr>
        <w:t xml:space="preserve"> monocytes) and five genetic PCs</w:t>
      </w:r>
      <w:r w:rsidR="00760037">
        <w:rPr>
          <w:rFonts w:ascii="Arial" w:hAnsi="Arial" w:cs="Arial"/>
          <w:sz w:val="22"/>
          <w:szCs w:val="22"/>
        </w:rPr>
        <w:t>.</w:t>
      </w:r>
      <w:r w:rsidRPr="00B826C9">
        <w:rPr>
          <w:rFonts w:ascii="Arial" w:hAnsi="Arial" w:cs="Arial"/>
        </w:rPr>
        <w:fldChar w:fldCharType="begin" w:fldLock="1"/>
      </w:r>
      <w:r w:rsidR="00760037">
        <w:rPr>
          <w:rFonts w:ascii="Arial" w:hAnsi="Arial" w:cs="Arial"/>
          <w:sz w:val="22"/>
          <w:szCs w:val="22"/>
        </w:rPr>
        <w:instrText>ADDIN CSL_CITATION {"citationItems":[{"id":"ITEM-1","itemData":{"DOI":"10.1002/GEPI.21789","ISSN":"1098-2272","PMID":"24478250","abstract":"DNA methylation is an important epigenetic mechanism that has been linked to complex diseases and is of great interest to researchers as a potential link between genome, environment, and disease. As the scale of DNA methylation association studies approaches that of genome-wide association studies, issues such as population stratification will need to be addressed. It is well-documented that failure to adjust for population stratification can lead to false positives in genetic association studies, but population stratification is often unaccounted for in DNA methylation studies. Here, we propose several approaches to correct for population stratification using principal components (PCs) from different subsets of genome-wide methylation data. We first illustrate the potential for confounding due to population stratification by demonstrating widespread associations between DNA methylation and race in 388 individuals (365 African American and 23 Caucasian). We subsequently evaluate the performance of our PC-based approaches and other methods in adjusting for confounding due to population stratification. Our simulations show that (1) all of the methods considered are effective at removing inflation due to population stratification, and (2) maximum power can be obtained with single-nucleotide polymorphism (SNP)-based PCs, followed by methylation-based PCs, which outperform both surrogate variable analysis and genomic control. Among our different approaches to computing methylation-based PCs, we find that PCs based on CpG sites chosen for their potential to proxy nearby SNPs can provide a powerful and computationally efficient approach to adjust for population stratification in DNA methylation studies when genome-wide SNP data are unavailable.","author":[{"dropping-particle":"","family":"Barfield","given":"Richard T.","non-dropping-particle":"","parse-names":false,"suffix":""},{"dropping-particle":"","family":"Almli","given":"Lynn M.","non-dropping-particle":"","parse-names":false,"suffix":""},{"dropping-particle":"","family":"Kilaru","given":"Varun","non-dropping-particle":"","parse-names":false,"suffix":""},{"dropping-particle":"","family":"Smith","given":"Alicia K.","non-dropping-particle":"","parse-names":false,"suffix":""},{"dropping-particle":"","family":"Mercer","given":"Kristina B.","non-dropping-particle":"","parse-names":false,"suffix":""},{"dropping-particle":"","family":"Duncan","given":"Richard","non-dropping-particle":"","parse-names":false,"suffix":""},{"dropping-particle":"","family":"Klengel","given":"Torsten","non-dropping-particle":"","parse-names":false,"suffix":""},{"dropping-particle":"","family":"Mehta","given":"Divya","non-dropping-particle":"","parse-names":false,"suffix":""},{"dropping-particle":"","family":"Binder","given":"Elisabeth B.","non-dropping-particle":"","parse-names":false,"suffix":""},{"dropping-particle":"","family":"Epstein","given":"Michael P.","non-dropping-particle":"","parse-names":false,"suffix":""},{"dropping-particle":"","family":"Ressler","given":"Kerry J.","non-dropping-particle":"","parse-names":false,"suffix":""},{"dropping-particle":"","family":"Conneely","given":"Karen N.","non-dropping-particle":"","parse-names":false,"suffix":""}],"container-title":"Genetic epidemiology","id":"ITEM-1","issue":"3","issued":{"date-parts":[["2014","4"]]},"page":"231","publisher":"NIH Public Access","title":"Accounting for Population Stratification in DNA Methylation Studies","type":"article-journal","volume":"38"},"uris":["http://www.mendeley.com/documents/?uuid=32e5a8c1-6ec6-3f12-9b68-13deda3f28cc","http://www.mendeley.com/documents/?uuid=27277fdc-44ed-4c91-a34c-5b83b1d75578","http://www.mendeley.com/documents/?uuid=c756307e-8d58-4f90-aa35-7d3c2cff5d8d"]}],"mendeley":{"formattedCitation":"&lt;sup&gt;28&lt;/sup&gt;","plainTextFormattedCitation":"28","previouslyFormattedCitation":"&lt;sup&gt;28&lt;/sup&gt;"},"properties":{"noteIndex":0},"schema":"https://github.com/citation-style-language/schema/raw/master/csl-citation.json"}</w:instrText>
      </w:r>
      <w:r w:rsidRPr="00B826C9">
        <w:rPr>
          <w:rFonts w:ascii="Arial" w:hAnsi="Arial" w:cs="Arial"/>
          <w:sz w:val="22"/>
          <w:szCs w:val="22"/>
        </w:rPr>
        <w:fldChar w:fldCharType="separate"/>
      </w:r>
      <w:r w:rsidR="00760037" w:rsidRPr="00760037">
        <w:rPr>
          <w:rFonts w:ascii="Arial" w:hAnsi="Arial" w:cs="Arial"/>
          <w:noProof/>
          <w:sz w:val="22"/>
          <w:szCs w:val="22"/>
          <w:vertAlign w:val="superscript"/>
        </w:rPr>
        <w:t>28</w:t>
      </w:r>
      <w:r w:rsidRPr="00B826C9">
        <w:rPr>
          <w:rFonts w:ascii="Arial" w:hAnsi="Arial" w:cs="Arial"/>
          <w:sz w:val="22"/>
          <w:szCs w:val="22"/>
        </w:rPr>
        <w:fldChar w:fldCharType="end"/>
      </w:r>
      <w:r w:rsidRPr="005726C0">
        <w:rPr>
          <w:rFonts w:ascii="Arial" w:hAnsi="Arial" w:cs="Arial"/>
          <w:sz w:val="22"/>
          <w:szCs w:val="22"/>
        </w:rPr>
        <w:t xml:space="preserve"> For continuous lung function measures, we also adjusted for height.</w:t>
      </w:r>
      <w:r w:rsidR="00D55DDE">
        <w:rPr>
          <w:rFonts w:ascii="Arial" w:hAnsi="Arial" w:cs="Arial"/>
          <w:sz w:val="22"/>
          <w:szCs w:val="22"/>
        </w:rPr>
        <w:t xml:space="preserve"> </w:t>
      </w:r>
      <w:r w:rsidRPr="005726C0">
        <w:rPr>
          <w:rFonts w:ascii="Arial" w:hAnsi="Arial" w:cs="Arial"/>
          <w:sz w:val="22"/>
          <w:szCs w:val="22"/>
        </w:rPr>
        <w:t>Multiple comparisons were accounted separately using the Benjamini and Hochberg method for false discovery rates (FDR)</w:t>
      </w:r>
      <w:r w:rsidR="00D55DDE">
        <w:rPr>
          <w:rFonts w:ascii="Arial" w:hAnsi="Arial" w:cs="Arial"/>
          <w:sz w:val="22"/>
          <w:szCs w:val="22"/>
        </w:rPr>
        <w:t>.</w:t>
      </w:r>
    </w:p>
    <w:p w14:paraId="29E82E3D" w14:textId="41843C7A" w:rsidR="00B16442" w:rsidRPr="00B826C9" w:rsidRDefault="00BD57D4">
      <w:pPr>
        <w:spacing w:after="120" w:line="480" w:lineRule="auto"/>
        <w:rPr>
          <w:rFonts w:ascii="Arial" w:hAnsi="Arial" w:cs="Arial"/>
        </w:rPr>
      </w:pPr>
      <w:r w:rsidRPr="005726C0">
        <w:rPr>
          <w:rFonts w:ascii="Arial" w:hAnsi="Arial" w:cs="Arial"/>
          <w:i/>
          <w:iCs/>
          <w:sz w:val="22"/>
          <w:szCs w:val="22"/>
          <w:u w:val="single"/>
        </w:rPr>
        <w:lastRenderedPageBreak/>
        <w:t>Protein-protein interaction network.</w:t>
      </w:r>
      <w:r w:rsidRPr="005726C0">
        <w:rPr>
          <w:rFonts w:ascii="Arial" w:hAnsi="Arial" w:cs="Arial"/>
          <w:sz w:val="22"/>
          <w:szCs w:val="22"/>
        </w:rPr>
        <w:t xml:space="preserve"> From </w:t>
      </w:r>
      <w:r w:rsidR="00413D47" w:rsidRPr="005726C0">
        <w:rPr>
          <w:rFonts w:ascii="Arial" w:hAnsi="Arial" w:cs="Arial"/>
          <w:sz w:val="22"/>
          <w:szCs w:val="22"/>
        </w:rPr>
        <w:t xml:space="preserve">the </w:t>
      </w:r>
      <w:r w:rsidR="00D55DDE">
        <w:rPr>
          <w:rFonts w:ascii="Arial" w:hAnsi="Arial" w:cs="Arial"/>
          <w:sz w:val="22"/>
          <w:szCs w:val="22"/>
        </w:rPr>
        <w:t>DMP</w:t>
      </w:r>
      <w:r w:rsidRPr="005726C0">
        <w:rPr>
          <w:rFonts w:ascii="Arial" w:hAnsi="Arial" w:cs="Arial"/>
          <w:sz w:val="22"/>
          <w:szCs w:val="22"/>
        </w:rPr>
        <w:t xml:space="preserve">s </w:t>
      </w:r>
      <w:r w:rsidR="00413D47" w:rsidRPr="005726C0">
        <w:rPr>
          <w:rFonts w:ascii="Arial" w:hAnsi="Arial" w:cs="Arial"/>
          <w:sz w:val="22"/>
          <w:szCs w:val="22"/>
        </w:rPr>
        <w:t xml:space="preserve">selected </w:t>
      </w:r>
      <w:r w:rsidRPr="005726C0">
        <w:rPr>
          <w:rFonts w:ascii="Arial" w:hAnsi="Arial" w:cs="Arial"/>
          <w:sz w:val="22"/>
          <w:szCs w:val="22"/>
        </w:rPr>
        <w:t xml:space="preserve">in </w:t>
      </w:r>
      <w:r w:rsidR="00413D47" w:rsidRPr="005726C0">
        <w:rPr>
          <w:rFonts w:ascii="Arial" w:hAnsi="Arial" w:cs="Arial"/>
          <w:sz w:val="22"/>
          <w:szCs w:val="22"/>
        </w:rPr>
        <w:t xml:space="preserve">the </w:t>
      </w:r>
      <w:r w:rsidRPr="005726C0">
        <w:rPr>
          <w:rFonts w:ascii="Arial" w:hAnsi="Arial" w:cs="Arial"/>
          <w:sz w:val="22"/>
          <w:szCs w:val="22"/>
        </w:rPr>
        <w:t xml:space="preserve">elastic-net model, </w:t>
      </w:r>
      <w:r w:rsidR="00413D47" w:rsidRPr="005726C0">
        <w:rPr>
          <w:rFonts w:ascii="Arial" w:hAnsi="Arial" w:cs="Arial"/>
          <w:sz w:val="22"/>
          <w:szCs w:val="22"/>
        </w:rPr>
        <w:t xml:space="preserve">we created </w:t>
      </w:r>
      <w:r w:rsidRPr="005726C0">
        <w:rPr>
          <w:rFonts w:ascii="Arial" w:hAnsi="Arial" w:cs="Arial"/>
          <w:sz w:val="22"/>
          <w:szCs w:val="22"/>
        </w:rPr>
        <w:t xml:space="preserve">two </w:t>
      </w:r>
      <w:r w:rsidR="00413D47" w:rsidRPr="005726C0">
        <w:rPr>
          <w:rFonts w:ascii="Arial" w:hAnsi="Arial" w:cs="Arial"/>
          <w:sz w:val="22"/>
          <w:szCs w:val="22"/>
        </w:rPr>
        <w:t>sets</w:t>
      </w:r>
      <w:r w:rsidRPr="005726C0">
        <w:rPr>
          <w:rFonts w:ascii="Arial" w:hAnsi="Arial" w:cs="Arial"/>
          <w:sz w:val="22"/>
          <w:szCs w:val="22"/>
        </w:rPr>
        <w:t xml:space="preserve"> of unique protein-coding genes. The first </w:t>
      </w:r>
      <w:r w:rsidR="003F4473" w:rsidRPr="005726C0">
        <w:rPr>
          <w:rFonts w:ascii="Arial" w:hAnsi="Arial" w:cs="Arial"/>
          <w:sz w:val="22"/>
          <w:szCs w:val="22"/>
        </w:rPr>
        <w:t xml:space="preserve">set represents an obstructive-phenotype using the following 3 outcomes: </w:t>
      </w:r>
      <w:r w:rsidRPr="005726C0">
        <w:rPr>
          <w:rFonts w:ascii="Arial" w:hAnsi="Arial" w:cs="Arial"/>
          <w:sz w:val="22"/>
          <w:szCs w:val="22"/>
        </w:rPr>
        <w:t>FEV1</w:t>
      </w:r>
      <w:r w:rsidR="003F4473" w:rsidRPr="005726C0">
        <w:rPr>
          <w:rFonts w:ascii="Arial" w:hAnsi="Arial" w:cs="Arial"/>
          <w:sz w:val="22"/>
          <w:szCs w:val="22"/>
        </w:rPr>
        <w:t xml:space="preserve">, </w:t>
      </w:r>
      <w:r w:rsidRPr="005726C0">
        <w:rPr>
          <w:rFonts w:ascii="Arial" w:hAnsi="Arial" w:cs="Arial"/>
          <w:sz w:val="22"/>
          <w:szCs w:val="22"/>
        </w:rPr>
        <w:t>FEV1/FVC</w:t>
      </w:r>
      <w:r w:rsidR="00C14CED" w:rsidRPr="005726C0">
        <w:rPr>
          <w:rFonts w:ascii="Arial" w:hAnsi="Arial" w:cs="Arial"/>
          <w:sz w:val="22"/>
          <w:szCs w:val="22"/>
        </w:rPr>
        <w:t xml:space="preserve">, and </w:t>
      </w:r>
      <w:r w:rsidRPr="005726C0">
        <w:rPr>
          <w:rFonts w:ascii="Arial" w:hAnsi="Arial" w:cs="Arial"/>
          <w:sz w:val="22"/>
          <w:szCs w:val="22"/>
        </w:rPr>
        <w:t xml:space="preserve">obstructive vs. normal lung function. The second </w:t>
      </w:r>
      <w:r w:rsidR="003F4473" w:rsidRPr="005726C0">
        <w:rPr>
          <w:rFonts w:ascii="Arial" w:hAnsi="Arial" w:cs="Arial"/>
          <w:sz w:val="22"/>
          <w:szCs w:val="22"/>
        </w:rPr>
        <w:t xml:space="preserve">set represents a restrictive phenotype using the following 3 outcomes: </w:t>
      </w:r>
      <w:r w:rsidRPr="005726C0">
        <w:rPr>
          <w:rFonts w:ascii="Arial" w:hAnsi="Arial" w:cs="Arial"/>
          <w:sz w:val="22"/>
          <w:szCs w:val="22"/>
        </w:rPr>
        <w:t>FEV1</w:t>
      </w:r>
      <w:r w:rsidR="00C14CED" w:rsidRPr="005726C0">
        <w:rPr>
          <w:rFonts w:ascii="Arial" w:hAnsi="Arial" w:cs="Arial"/>
          <w:sz w:val="22"/>
          <w:szCs w:val="22"/>
        </w:rPr>
        <w:t>,</w:t>
      </w:r>
      <w:r w:rsidRPr="005726C0">
        <w:rPr>
          <w:rFonts w:ascii="Arial" w:hAnsi="Arial" w:cs="Arial"/>
          <w:sz w:val="22"/>
          <w:szCs w:val="22"/>
        </w:rPr>
        <w:t xml:space="preserve"> FVC</w:t>
      </w:r>
      <w:r w:rsidR="00C14CED" w:rsidRPr="005726C0">
        <w:rPr>
          <w:rFonts w:ascii="Arial" w:hAnsi="Arial" w:cs="Arial"/>
          <w:sz w:val="22"/>
          <w:szCs w:val="22"/>
        </w:rPr>
        <w:t xml:space="preserve">, </w:t>
      </w:r>
      <w:r w:rsidR="003F4473" w:rsidRPr="005726C0">
        <w:rPr>
          <w:rFonts w:ascii="Arial" w:hAnsi="Arial" w:cs="Arial"/>
          <w:sz w:val="22"/>
          <w:szCs w:val="22"/>
        </w:rPr>
        <w:t>and</w:t>
      </w:r>
      <w:r w:rsidRPr="005726C0">
        <w:rPr>
          <w:rFonts w:ascii="Arial" w:hAnsi="Arial" w:cs="Arial"/>
          <w:sz w:val="22"/>
          <w:szCs w:val="22"/>
        </w:rPr>
        <w:t xml:space="preserve"> restrictive vs. normal lung function. The protein interaction information was obtained from the STRING database v11.0</w:t>
      </w:r>
      <w:r w:rsidR="003F4473" w:rsidRPr="005726C0">
        <w:rPr>
          <w:rFonts w:ascii="Arial" w:hAnsi="Arial" w:cs="Arial"/>
          <w:sz w:val="22"/>
          <w:szCs w:val="22"/>
        </w:rPr>
        <w:t>.</w:t>
      </w:r>
      <w:r w:rsidR="008E7688" w:rsidRPr="00B826C9">
        <w:rPr>
          <w:rFonts w:ascii="Arial" w:hAnsi="Arial" w:cs="Arial"/>
          <w:sz w:val="22"/>
          <w:szCs w:val="22"/>
        </w:rPr>
        <w:fldChar w:fldCharType="begin" w:fldLock="1"/>
      </w:r>
      <w:r w:rsidR="00760037">
        <w:rPr>
          <w:rFonts w:ascii="Arial" w:hAnsi="Arial" w:cs="Arial"/>
          <w:sz w:val="22"/>
          <w:szCs w:val="22"/>
        </w:rPr>
        <w:instrText>ADDIN CSL_CITATION {"citationItems":[{"id":"ITEM-1","itemData":{"DOI":"10.1093/nar/gky1131","ISSN":"0305-1048","author":[{"dropping-particle":"","family":"Szklarczyk","given":"Damian","non-dropping-particle":"","parse-names":false,"suffix":""},{"dropping-particle":"","family":"Gable","given":"Annika L","non-dropping-particle":"","parse-names":false,"suffix":""},{"dropping-particle":"","family":"Lyon","given":"David","non-dropping-particle":"","parse-names":false,"suffix":""},{"dropping-particle":"","family":"Junge","given":"Alexander","non-dropping-particle":"","parse-names":false,"suffix":""},{"dropping-particle":"","family":"Wyder","given":"Stefan","non-dropping-particle":"","parse-names":false,"suffix":""},{"dropping-particle":"","family":"Huerta-Cepas","given":"Jaime","non-dropping-particle":"","parse-names":false,"suffix":""},{"dropping-particle":"","family":"Simonovic","given":"Milan","non-dropping-particle":"","parse-names":false,"suffix":""},{"dropping-particle":"","family":"Doncheva","given":"Nadezhda T","non-dropping-particle":"","parse-names":false,"suffix":""},{"dropping-particle":"","family":"Morris","given":"John H","non-dropping-particle":"","parse-names":false,"suffix":""},{"dropping-particle":"","family":"Bork","given":"Peer","non-dropping-particle":"","parse-names":false,"suffix":""},{"dropping-particle":"","family":"Jensen","given":"Lars J","non-dropping-particle":"","parse-names":false,"suffix":""},{"dropping-particle":"von","family":"Mering","given":"Christian","non-dropping-particle":"","parse-names":false,"suffix":""}],"container-title":"Nucleic Acids Research","id":"ITEM-1","issue":"D1","issued":{"date-parts":[["2019","1"]]},"page":"D607-D613","title":"STRING v11: protein–protein association networks with increased coverage, supporting functional discovery in genome-wide experimental datasets","type":"article-journal","volume":"47"},"uris":["http://www.mendeley.com/documents/?uuid=9dc7a0ae-6406-42f1-92a2-a0753e22e603","http://www.mendeley.com/documents/?uuid=2dbef88d-7c00-4fff-b382-13e5aba85a75"]}],"mendeley":{"formattedCitation":"&lt;sup&gt;29&lt;/sup&gt;","plainTextFormattedCitation":"29","previouslyFormattedCitation":"&lt;sup&gt;29&lt;/sup&gt;"},"properties":{"noteIndex":0},"schema":"https://github.com/citation-style-language/schema/raw/master/csl-citation.json"}</w:instrText>
      </w:r>
      <w:r w:rsidR="008E7688" w:rsidRPr="00B826C9">
        <w:rPr>
          <w:rFonts w:ascii="Arial" w:hAnsi="Arial" w:cs="Arial"/>
          <w:sz w:val="22"/>
          <w:szCs w:val="22"/>
        </w:rPr>
        <w:fldChar w:fldCharType="separate"/>
      </w:r>
      <w:r w:rsidR="00760037" w:rsidRPr="00760037">
        <w:rPr>
          <w:rFonts w:ascii="Arial" w:hAnsi="Arial" w:cs="Arial"/>
          <w:noProof/>
          <w:sz w:val="22"/>
          <w:szCs w:val="22"/>
          <w:vertAlign w:val="superscript"/>
        </w:rPr>
        <w:t>29</w:t>
      </w:r>
      <w:r w:rsidR="008E7688" w:rsidRPr="00B826C9">
        <w:rPr>
          <w:rFonts w:ascii="Arial" w:hAnsi="Arial" w:cs="Arial"/>
          <w:sz w:val="22"/>
          <w:szCs w:val="22"/>
        </w:rPr>
        <w:fldChar w:fldCharType="end"/>
      </w:r>
      <w:bookmarkStart w:id="0" w:name="__Fieldmark__978_1642538954"/>
      <w:bookmarkEnd w:id="0"/>
      <w:r w:rsidRPr="005726C0">
        <w:rPr>
          <w:rFonts w:ascii="Arial" w:hAnsi="Arial" w:cs="Arial"/>
          <w:sz w:val="22"/>
          <w:szCs w:val="22"/>
        </w:rPr>
        <w:t xml:space="preserve"> The STRING database provides a confidence score (from 0 to 1) obtained from </w:t>
      </w:r>
      <w:r w:rsidR="003F4473" w:rsidRPr="005726C0">
        <w:rPr>
          <w:rFonts w:ascii="Arial" w:hAnsi="Arial" w:cs="Arial"/>
          <w:sz w:val="22"/>
          <w:szCs w:val="22"/>
        </w:rPr>
        <w:t xml:space="preserve">the </w:t>
      </w:r>
      <w:r w:rsidRPr="005726C0">
        <w:rPr>
          <w:rFonts w:ascii="Arial" w:hAnsi="Arial" w:cs="Arial"/>
          <w:sz w:val="22"/>
          <w:szCs w:val="22"/>
        </w:rPr>
        <w:t>estimated likelihood of each annotated interaction b</w:t>
      </w:r>
      <w:r w:rsidR="00F403C7">
        <w:rPr>
          <w:rFonts w:ascii="Arial" w:hAnsi="Arial" w:cs="Arial"/>
          <w:sz w:val="22"/>
          <w:szCs w:val="22"/>
        </w:rPr>
        <w:t>etween a given pair of proteins</w:t>
      </w:r>
      <w:r w:rsidRPr="005726C0">
        <w:rPr>
          <w:rFonts w:ascii="Arial" w:hAnsi="Arial" w:cs="Arial"/>
          <w:sz w:val="22"/>
          <w:szCs w:val="22"/>
        </w:rPr>
        <w:t xml:space="preserve"> being biologically meaningful, specific and reproducible</w:t>
      </w:r>
      <w:r w:rsidR="00760037">
        <w:rPr>
          <w:rFonts w:ascii="Arial" w:hAnsi="Arial" w:cs="Arial"/>
          <w:sz w:val="22"/>
          <w:szCs w:val="22"/>
        </w:rPr>
        <w:t>.</w:t>
      </w:r>
      <w:r w:rsidR="008E7688" w:rsidRPr="00B826C9">
        <w:rPr>
          <w:rFonts w:ascii="Arial" w:hAnsi="Arial" w:cs="Arial"/>
          <w:sz w:val="22"/>
          <w:szCs w:val="22"/>
        </w:rPr>
        <w:fldChar w:fldCharType="begin" w:fldLock="1"/>
      </w:r>
      <w:r w:rsidR="00760037">
        <w:rPr>
          <w:rFonts w:ascii="Arial" w:hAnsi="Arial" w:cs="Arial"/>
          <w:sz w:val="22"/>
          <w:szCs w:val="22"/>
        </w:rPr>
        <w:instrText>ADDIN CSL_CITATION {"citationItems":[{"id":"ITEM-1","itemData":{"DOI":"10.1093/nar/gky1131","ISSN":"0305-1048","author":[{"dropping-particle":"","family":"Szklarczyk","given":"Damian","non-dropping-particle":"","parse-names":false,"suffix":""},{"dropping-particle":"","family":"Gable","given":"Annika L","non-dropping-particle":"","parse-names":false,"suffix":""},{"dropping-particle":"","family":"Lyon","given":"David","non-dropping-particle":"","parse-names":false,"suffix":""},{"dropping-particle":"","family":"Junge","given":"Alexander","non-dropping-particle":"","parse-names":false,"suffix":""},{"dropping-particle":"","family":"Wyder","given":"Stefan","non-dropping-particle":"","parse-names":false,"suffix":""},{"dropping-particle":"","family":"Huerta-Cepas","given":"Jaime","non-dropping-particle":"","parse-names":false,"suffix":""},{"dropping-particle":"","family":"Simonovic","given":"Milan","non-dropping-particle":"","parse-names":false,"suffix":""},{"dropping-particle":"","family":"Doncheva","given":"Nadezhda T","non-dropping-particle":"","parse-names":false,"suffix":""},{"dropping-particle":"","family":"Morris","given":"John H","non-dropping-particle":"","parse-names":false,"suffix":""},{"dropping-particle":"","family":"Bork","given":"Peer","non-dropping-particle":"","parse-names":false,"suffix":""},{"dropping-particle":"","family":"Jensen","given":"Lars J","non-dropping-particle":"","parse-names":false,"suffix":""},{"dropping-particle":"von","family":"Mering","given":"Christian","non-dropping-particle":"","parse-names":false,"suffix":""}],"container-title":"Nucleic Acids Research","id":"ITEM-1","issue":"D1","issued":{"date-parts":[["2019","1"]]},"page":"D607-D613","title":"STRING v11: protein–protein association networks with increased coverage, supporting functional discovery in genome-wide experimental datasets","type":"article-journal","volume":"47"},"uris":["http://www.mendeley.com/documents/?uuid=2dbef88d-7c00-4fff-b382-13e5aba85a75","http://www.mendeley.com/documents/?uuid=9dc7a0ae-6406-42f1-92a2-a0753e22e603"]}],"mendeley":{"formattedCitation":"&lt;sup&gt;29&lt;/sup&gt;","plainTextFormattedCitation":"29","previouslyFormattedCitation":"&lt;sup&gt;29&lt;/sup&gt;"},"properties":{"noteIndex":0},"schema":"https://github.com/citation-style-language/schema/raw/master/csl-citation.json"}</w:instrText>
      </w:r>
      <w:r w:rsidR="008E7688" w:rsidRPr="00B826C9">
        <w:rPr>
          <w:rFonts w:ascii="Arial" w:hAnsi="Arial" w:cs="Arial"/>
          <w:sz w:val="22"/>
          <w:szCs w:val="22"/>
        </w:rPr>
        <w:fldChar w:fldCharType="separate"/>
      </w:r>
      <w:r w:rsidR="00760037" w:rsidRPr="00760037">
        <w:rPr>
          <w:rFonts w:ascii="Arial" w:hAnsi="Arial" w:cs="Arial"/>
          <w:noProof/>
          <w:sz w:val="22"/>
          <w:szCs w:val="22"/>
          <w:vertAlign w:val="superscript"/>
        </w:rPr>
        <w:t>29</w:t>
      </w:r>
      <w:r w:rsidR="008E7688" w:rsidRPr="00B826C9">
        <w:rPr>
          <w:rFonts w:ascii="Arial" w:hAnsi="Arial" w:cs="Arial"/>
          <w:sz w:val="22"/>
          <w:szCs w:val="22"/>
        </w:rPr>
        <w:fldChar w:fldCharType="end"/>
      </w:r>
      <w:r w:rsidRPr="005726C0">
        <w:rPr>
          <w:rFonts w:ascii="Arial" w:hAnsi="Arial" w:cs="Arial"/>
          <w:sz w:val="22"/>
          <w:szCs w:val="22"/>
        </w:rPr>
        <w:t xml:space="preserve"> The protein interaction networks were analyzed and displayed using the </w:t>
      </w:r>
      <w:proofErr w:type="spellStart"/>
      <w:r w:rsidRPr="005726C0">
        <w:rPr>
          <w:rFonts w:ascii="Arial" w:hAnsi="Arial" w:cs="Arial"/>
          <w:sz w:val="22"/>
          <w:szCs w:val="22"/>
        </w:rPr>
        <w:t>yfiles</w:t>
      </w:r>
      <w:proofErr w:type="spellEnd"/>
      <w:r w:rsidRPr="005726C0">
        <w:rPr>
          <w:rFonts w:ascii="Arial" w:hAnsi="Arial" w:cs="Arial"/>
          <w:sz w:val="22"/>
          <w:szCs w:val="22"/>
        </w:rPr>
        <w:t xml:space="preserve"> Organic layout by </w:t>
      </w:r>
      <w:proofErr w:type="spellStart"/>
      <w:r w:rsidRPr="005726C0">
        <w:rPr>
          <w:rFonts w:ascii="Arial" w:hAnsi="Arial" w:cs="Arial"/>
          <w:sz w:val="22"/>
          <w:szCs w:val="22"/>
        </w:rPr>
        <w:t>Cytoscape</w:t>
      </w:r>
      <w:proofErr w:type="spellEnd"/>
      <w:r w:rsidRPr="005726C0">
        <w:rPr>
          <w:rFonts w:ascii="Arial" w:hAnsi="Arial" w:cs="Arial"/>
          <w:sz w:val="22"/>
          <w:szCs w:val="22"/>
        </w:rPr>
        <w:t xml:space="preserve"> v. 3.7.2</w:t>
      </w:r>
      <w:r w:rsidR="00760037">
        <w:rPr>
          <w:rFonts w:ascii="Arial" w:hAnsi="Arial" w:cs="Arial"/>
          <w:sz w:val="22"/>
          <w:szCs w:val="22"/>
        </w:rPr>
        <w:t>.</w:t>
      </w:r>
      <w:r w:rsidRPr="00B826C9">
        <w:rPr>
          <w:rFonts w:ascii="Arial" w:hAnsi="Arial" w:cs="Arial"/>
        </w:rPr>
        <w:fldChar w:fldCharType="begin" w:fldLock="1"/>
      </w:r>
      <w:r w:rsidR="00760037">
        <w:rPr>
          <w:rFonts w:ascii="Arial" w:hAnsi="Arial" w:cs="Arial"/>
          <w:sz w:val="22"/>
          <w:szCs w:val="22"/>
        </w:rPr>
        <w:instrText>ADDIN CSL_CITATION {"citationItems":[{"id":"ITEM-1","itemData":{"DOI":"10.1101/gr.1239303","ISSN":"1088-9051","PMID":"14597658","abstract":"Cytoscape is an open source software project for integrating biomolecular interaction networks with high-throughput expression data and other molecular states into a unified conceptual framework. Although applicable to any system of molecular components and interactions, Cytoscape is most powerful when used in conjunction with large databases of protein-protein, protein-DNA, and genetic interactions that are increasingly available for humans and model organisms. Cytoscape's software Core provides basic functionality to layout and query the network; to visually integrate the network with expression profiles, phenotypes, and other molecular states; and to link the network to databases of functional annotations. The Core is extensible through a straightforward plug-in architecture, allowing rapid development of additional computational analyses and features. Several case studies of Cytoscape plug-ins are surveyed, including a search for interaction pathways correlating with changes in gene expression, a study of protein complexes involved in cellular recovery to DNA damage, inference of a combined physical/functional interaction network for Halobacterium, and an interface to detailed stochastic/kinetic gene regulatory models.","author":[{"dropping-particle":"","family":"Shannon","given":"Paul","non-dropping-particle":"","parse-names":false,"suffix":""},{"dropping-particle":"","family":"Markiel","given":"Andrew","non-dropping-particle":"","parse-names":false,"suffix":""},{"dropping-particle":"","family":"Ozier","given":"Owen","non-dropping-particle":"","parse-names":false,"suffix":""},{"dropping-particle":"","family":"Baliga","given":"Nitin S","non-dropping-particle":"","parse-names":false,"suffix":""},{"dropping-particle":"","family":"Wang","given":"Jonathan T","non-dropping-particle":"","parse-names":false,"suffix":""},{"dropping-particle":"","family":"Ramage","given":"Daniel","non-dropping-particle":"","parse-names":false,"suffix":""},{"dropping-particle":"","family":"Amin","given":"Nada","non-dropping-particle":"","parse-names":false,"suffix":""},{"dropping-particle":"","family":"Schwikowski","given":"Benno","non-dropping-particle":"","parse-names":false,"suffix":""},{"dropping-particle":"","family":"Ideker","given":"Trey","non-dropping-particle":"","parse-names":false,"suffix":""}],"container-title":"Genome research","id":"ITEM-1","issue":"11","issued":{"date-parts":[["2003","11"]]},"page":"2498-504","publisher":"Cold Spring Harbor Laboratory Press","title":"Cytoscape: a software environment for integrated models of biomolecular interaction networks.","type":"article-journal","volume":"13"},"uris":["http://www.mendeley.com/documents/?uuid=04b22e0e-5b19-43de-bec6-c9392d912703","http://www.mendeley.com/documents/?uuid=2c45eac1-9496-4bd5-ad5b-4e43e11f0ddf","http://www.mendeley.com/documents/?uuid=b1224832-313d-4959-a1ef-0678d9316e06"]}],"mendeley":{"formattedCitation":"&lt;sup&gt;30&lt;/sup&gt;","plainTextFormattedCitation":"30","previouslyFormattedCitation":"&lt;sup&gt;30&lt;/sup&gt;"},"properties":{"noteIndex":0},"schema":"https://github.com/citation-style-language/schema/raw/master/csl-citation.json"}</w:instrText>
      </w:r>
      <w:r w:rsidRPr="00B826C9">
        <w:rPr>
          <w:rFonts w:ascii="Arial" w:hAnsi="Arial" w:cs="Arial"/>
          <w:sz w:val="22"/>
          <w:szCs w:val="22"/>
        </w:rPr>
        <w:fldChar w:fldCharType="separate"/>
      </w:r>
      <w:bookmarkStart w:id="1" w:name="__Fieldmark__510_3508782247"/>
      <w:bookmarkStart w:id="2" w:name="__Fieldmark__994_1642538954"/>
      <w:bookmarkStart w:id="3" w:name="__Fieldmark__6775_2119494814"/>
      <w:bookmarkEnd w:id="1"/>
      <w:bookmarkEnd w:id="2"/>
      <w:bookmarkEnd w:id="3"/>
      <w:r w:rsidR="00760037" w:rsidRPr="00760037">
        <w:rPr>
          <w:rFonts w:ascii="Arial" w:hAnsi="Arial" w:cs="Arial"/>
          <w:noProof/>
          <w:sz w:val="22"/>
          <w:szCs w:val="22"/>
          <w:vertAlign w:val="superscript"/>
        </w:rPr>
        <w:t>30</w:t>
      </w:r>
      <w:r w:rsidRPr="00B826C9">
        <w:rPr>
          <w:rFonts w:ascii="Arial" w:hAnsi="Arial" w:cs="Arial"/>
          <w:sz w:val="22"/>
          <w:szCs w:val="22"/>
        </w:rPr>
        <w:fldChar w:fldCharType="end"/>
      </w:r>
      <w:r w:rsidRPr="005726C0">
        <w:rPr>
          <w:rFonts w:ascii="Arial" w:hAnsi="Arial" w:cs="Arial"/>
          <w:sz w:val="22"/>
          <w:szCs w:val="22"/>
        </w:rPr>
        <w:t xml:space="preserve"> In the resultant networks, we only kept connections obtained from experimental studies with a minimum confidence score of 0.4. The unconnected nodes were excluded from the network. </w:t>
      </w:r>
    </w:p>
    <w:p w14:paraId="4B4290EF" w14:textId="77777777" w:rsidR="00B16442" w:rsidRPr="005726C0" w:rsidRDefault="00B16442">
      <w:pPr>
        <w:spacing w:line="480" w:lineRule="auto"/>
        <w:rPr>
          <w:rFonts w:ascii="Arial" w:hAnsi="Arial" w:cs="Arial"/>
          <w:sz w:val="22"/>
          <w:szCs w:val="22"/>
        </w:rPr>
      </w:pPr>
    </w:p>
    <w:p w14:paraId="53BEF232" w14:textId="77777777" w:rsidR="00B16442" w:rsidRPr="005726C0" w:rsidRDefault="00BD57D4">
      <w:pPr>
        <w:spacing w:line="480" w:lineRule="auto"/>
        <w:rPr>
          <w:rFonts w:ascii="Arial" w:hAnsi="Arial" w:cs="Arial"/>
          <w:sz w:val="22"/>
          <w:szCs w:val="22"/>
        </w:rPr>
      </w:pPr>
      <w:r w:rsidRPr="005726C0">
        <w:rPr>
          <w:rFonts w:ascii="Arial" w:hAnsi="Arial" w:cs="Arial"/>
          <w:b/>
          <w:sz w:val="22"/>
          <w:szCs w:val="22"/>
        </w:rPr>
        <w:t>Results</w:t>
      </w:r>
    </w:p>
    <w:p w14:paraId="3F9820B5" w14:textId="131CF525" w:rsidR="00B16442" w:rsidRDefault="00BD57D4">
      <w:pPr>
        <w:spacing w:line="480" w:lineRule="auto"/>
        <w:rPr>
          <w:rFonts w:ascii="Arial" w:hAnsi="Arial" w:cs="Arial"/>
          <w:sz w:val="22"/>
          <w:szCs w:val="22"/>
        </w:rPr>
      </w:pPr>
      <w:r w:rsidRPr="005726C0">
        <w:rPr>
          <w:rFonts w:ascii="Arial" w:hAnsi="Arial" w:cs="Arial"/>
          <w:sz w:val="22"/>
          <w:szCs w:val="22"/>
        </w:rPr>
        <w:t xml:space="preserve">1,677 participants were included in this study (Figure 1). Participant’s characteristics are presented in Table 1. At baseline (time of blood collection), all subjects were 44–75 years of age, with an average age of 55 years. 61% of participants were female, and 32% had never smoked. The </w:t>
      </w:r>
      <w:r w:rsidR="00D55DDE">
        <w:rPr>
          <w:rFonts w:ascii="Arial" w:hAnsi="Arial" w:cs="Arial"/>
          <w:sz w:val="22"/>
          <w:szCs w:val="22"/>
        </w:rPr>
        <w:t>elastic-net</w:t>
      </w:r>
      <w:r w:rsidRPr="005726C0">
        <w:rPr>
          <w:rFonts w:ascii="Arial" w:hAnsi="Arial" w:cs="Arial"/>
          <w:sz w:val="22"/>
          <w:szCs w:val="22"/>
        </w:rPr>
        <w:t xml:space="preserve"> model </w:t>
      </w:r>
      <w:r w:rsidRPr="00FB7265">
        <w:rPr>
          <w:rFonts w:ascii="Arial" w:hAnsi="Arial" w:cs="Arial"/>
          <w:sz w:val="22"/>
          <w:szCs w:val="22"/>
        </w:rPr>
        <w:t xml:space="preserve">selected 838 DMPs for FEV1, 762 DMPs for FVC, 557 DMPs for FEV1/FVC, 1118 DMPs for airflow limitation and 1385 for restrictive pattern lung function. 322 (48%) of the DMPs selected for FEV1 overlapped with selected DMPs for FVC </w:t>
      </w:r>
      <w:r w:rsidR="00D55DDE" w:rsidRPr="00FB7265">
        <w:rPr>
          <w:rFonts w:ascii="Arial" w:hAnsi="Arial" w:cs="Arial"/>
          <w:sz w:val="22"/>
          <w:szCs w:val="22"/>
        </w:rPr>
        <w:t>elastic-net</w:t>
      </w:r>
      <w:r w:rsidRPr="00FB7265">
        <w:rPr>
          <w:rFonts w:ascii="Arial" w:hAnsi="Arial" w:cs="Arial"/>
          <w:sz w:val="22"/>
          <w:szCs w:val="22"/>
        </w:rPr>
        <w:t xml:space="preserve"> models, whereas 20 DMPs overlapped with FEV1/FVC (Figure 2). Airflow limitation shared 31 DMPs with FEV1, 142 DMPs with FEV1/FVC and 6 DMPs overlapped together with FEV1, FEV1/FVC and airflow limitation (</w:t>
      </w:r>
      <w:r w:rsidR="00FB7265" w:rsidRPr="00FB7265">
        <w:rPr>
          <w:rFonts w:ascii="Arial" w:hAnsi="Arial" w:cs="Arial"/>
          <w:sz w:val="22"/>
          <w:szCs w:val="22"/>
        </w:rPr>
        <w:t>Figure 2</w:t>
      </w:r>
      <w:r w:rsidRPr="00FB7265">
        <w:rPr>
          <w:rFonts w:ascii="Arial" w:hAnsi="Arial" w:cs="Arial"/>
          <w:sz w:val="22"/>
          <w:szCs w:val="22"/>
        </w:rPr>
        <w:t>). Restrictive pattern lung function shared 48 DMPs with FEV1, 62 DMPs each with FVC and 30 DMPs overlapped together with FEV1, and FVC and restrictive pattern lung function (</w:t>
      </w:r>
      <w:r w:rsidR="00FB7265" w:rsidRPr="00FB7265">
        <w:rPr>
          <w:rFonts w:ascii="Arial" w:hAnsi="Arial" w:cs="Arial"/>
          <w:sz w:val="22"/>
          <w:szCs w:val="22"/>
        </w:rPr>
        <w:t>Figure 2</w:t>
      </w:r>
      <w:r w:rsidRPr="00FB7265">
        <w:rPr>
          <w:rFonts w:ascii="Arial" w:hAnsi="Arial" w:cs="Arial"/>
          <w:sz w:val="22"/>
          <w:szCs w:val="22"/>
        </w:rPr>
        <w:t xml:space="preserve">). While 12 DMPs overlapped between </w:t>
      </w:r>
      <w:r w:rsidR="007520C0">
        <w:rPr>
          <w:rFonts w:ascii="Arial" w:hAnsi="Arial" w:cs="Arial"/>
          <w:sz w:val="22"/>
          <w:szCs w:val="22"/>
        </w:rPr>
        <w:t>a</w:t>
      </w:r>
      <w:r w:rsidRPr="00FB7265">
        <w:rPr>
          <w:rFonts w:ascii="Arial" w:hAnsi="Arial" w:cs="Arial"/>
          <w:sz w:val="22"/>
          <w:szCs w:val="22"/>
        </w:rPr>
        <w:t xml:space="preserve">irflow </w:t>
      </w:r>
      <w:r w:rsidR="007520C0">
        <w:rPr>
          <w:rFonts w:ascii="Arial" w:hAnsi="Arial" w:cs="Arial"/>
          <w:sz w:val="22"/>
          <w:szCs w:val="22"/>
        </w:rPr>
        <w:t>l</w:t>
      </w:r>
      <w:r w:rsidRPr="00FB7265">
        <w:rPr>
          <w:rFonts w:ascii="Arial" w:hAnsi="Arial" w:cs="Arial"/>
          <w:sz w:val="22"/>
          <w:szCs w:val="22"/>
        </w:rPr>
        <w:t xml:space="preserve">imitation and </w:t>
      </w:r>
      <w:r w:rsidR="007520C0">
        <w:rPr>
          <w:rFonts w:ascii="Arial" w:hAnsi="Arial" w:cs="Arial"/>
          <w:sz w:val="22"/>
          <w:szCs w:val="22"/>
        </w:rPr>
        <w:t>r</w:t>
      </w:r>
      <w:r w:rsidRPr="00FB7265">
        <w:rPr>
          <w:rFonts w:ascii="Arial" w:hAnsi="Arial" w:cs="Arial"/>
          <w:sz w:val="22"/>
          <w:szCs w:val="22"/>
        </w:rPr>
        <w:t xml:space="preserve">estrictive </w:t>
      </w:r>
      <w:r w:rsidR="007520C0">
        <w:rPr>
          <w:rFonts w:ascii="Arial" w:hAnsi="Arial" w:cs="Arial"/>
          <w:sz w:val="22"/>
          <w:szCs w:val="22"/>
        </w:rPr>
        <w:t>p</w:t>
      </w:r>
      <w:r w:rsidRPr="00FB7265">
        <w:rPr>
          <w:rFonts w:ascii="Arial" w:hAnsi="Arial" w:cs="Arial"/>
          <w:sz w:val="22"/>
          <w:szCs w:val="22"/>
        </w:rPr>
        <w:t>attern, no DMPs overlapped</w:t>
      </w:r>
      <w:r w:rsidRPr="005726C0">
        <w:rPr>
          <w:rFonts w:ascii="Arial" w:hAnsi="Arial" w:cs="Arial"/>
          <w:sz w:val="22"/>
          <w:szCs w:val="22"/>
        </w:rPr>
        <w:t xml:space="preserve"> with all 5 outcomes. </w:t>
      </w:r>
    </w:p>
    <w:p w14:paraId="5027DA14" w14:textId="77777777" w:rsidR="007520C0" w:rsidRPr="005726C0" w:rsidRDefault="007520C0">
      <w:pPr>
        <w:spacing w:line="480" w:lineRule="auto"/>
        <w:rPr>
          <w:rFonts w:ascii="Arial" w:hAnsi="Arial" w:cs="Arial"/>
          <w:sz w:val="22"/>
          <w:szCs w:val="22"/>
        </w:rPr>
      </w:pPr>
    </w:p>
    <w:p w14:paraId="4A2B8A02" w14:textId="6ABD739D" w:rsidR="00B16442" w:rsidRPr="005726C0" w:rsidRDefault="00F403C7">
      <w:pPr>
        <w:spacing w:line="480" w:lineRule="auto"/>
        <w:rPr>
          <w:rFonts w:ascii="Arial" w:hAnsi="Arial" w:cs="Arial"/>
          <w:sz w:val="22"/>
          <w:szCs w:val="22"/>
        </w:rPr>
      </w:pPr>
      <w:r>
        <w:rPr>
          <w:rFonts w:ascii="Arial" w:hAnsi="Arial" w:cs="Arial"/>
          <w:sz w:val="22"/>
          <w:szCs w:val="22"/>
        </w:rPr>
        <w:t>Table 3 shows the top five</w:t>
      </w:r>
      <w:r w:rsidR="00BD57D4" w:rsidRPr="005726C0">
        <w:rPr>
          <w:rFonts w:ascii="Arial" w:hAnsi="Arial" w:cs="Arial"/>
          <w:sz w:val="22"/>
          <w:szCs w:val="22"/>
        </w:rPr>
        <w:t xml:space="preserve"> DMPs selected by the </w:t>
      </w:r>
      <w:r w:rsidR="00D55DDE">
        <w:rPr>
          <w:rFonts w:ascii="Arial" w:hAnsi="Arial" w:cs="Arial"/>
          <w:sz w:val="22"/>
          <w:szCs w:val="22"/>
        </w:rPr>
        <w:t>elastic-net</w:t>
      </w:r>
      <w:r w:rsidR="00BD57D4" w:rsidRPr="005726C0">
        <w:rPr>
          <w:rFonts w:ascii="Arial" w:hAnsi="Arial" w:cs="Arial"/>
          <w:sz w:val="22"/>
          <w:szCs w:val="22"/>
        </w:rPr>
        <w:t xml:space="preserve"> models and the mean differences (95% CIs) for continuous lung function measures (FEV1, FVC, FEV1/FVC) calculated using linear regression models. Table 4 shows </w:t>
      </w:r>
      <w:r>
        <w:rPr>
          <w:rFonts w:ascii="Arial" w:hAnsi="Arial" w:cs="Arial"/>
          <w:sz w:val="22"/>
          <w:szCs w:val="22"/>
        </w:rPr>
        <w:t>the top five</w:t>
      </w:r>
      <w:r w:rsidR="00BD57D4" w:rsidRPr="005726C0">
        <w:rPr>
          <w:rFonts w:ascii="Arial" w:hAnsi="Arial" w:cs="Arial"/>
          <w:sz w:val="22"/>
          <w:szCs w:val="22"/>
        </w:rPr>
        <w:t xml:space="preserve"> DMPs selected by the </w:t>
      </w:r>
      <w:r w:rsidR="00D55DDE">
        <w:rPr>
          <w:rFonts w:ascii="Arial" w:hAnsi="Arial" w:cs="Arial"/>
          <w:sz w:val="22"/>
          <w:szCs w:val="22"/>
        </w:rPr>
        <w:t>elastic-net</w:t>
      </w:r>
      <w:r w:rsidR="00BD57D4" w:rsidRPr="005726C0">
        <w:rPr>
          <w:rFonts w:ascii="Arial" w:hAnsi="Arial" w:cs="Arial"/>
          <w:sz w:val="22"/>
          <w:szCs w:val="22"/>
        </w:rPr>
        <w:t xml:space="preserve"> models and the Odds Ratios (95% CIs) for </w:t>
      </w:r>
      <w:r w:rsidR="007520C0">
        <w:rPr>
          <w:rFonts w:ascii="Arial" w:hAnsi="Arial" w:cs="Arial"/>
          <w:sz w:val="22"/>
          <w:szCs w:val="22"/>
        </w:rPr>
        <w:t>a</w:t>
      </w:r>
      <w:r w:rsidR="00BD57D4" w:rsidRPr="005726C0">
        <w:rPr>
          <w:rFonts w:ascii="Arial" w:hAnsi="Arial" w:cs="Arial"/>
          <w:sz w:val="22"/>
          <w:szCs w:val="22"/>
        </w:rPr>
        <w:t xml:space="preserve">irflow </w:t>
      </w:r>
      <w:r w:rsidR="007520C0">
        <w:rPr>
          <w:rFonts w:ascii="Arial" w:hAnsi="Arial" w:cs="Arial"/>
          <w:sz w:val="22"/>
          <w:szCs w:val="22"/>
        </w:rPr>
        <w:t>l</w:t>
      </w:r>
      <w:r w:rsidR="00BD57D4" w:rsidRPr="005726C0">
        <w:rPr>
          <w:rFonts w:ascii="Arial" w:hAnsi="Arial" w:cs="Arial"/>
          <w:sz w:val="22"/>
          <w:szCs w:val="22"/>
        </w:rPr>
        <w:t xml:space="preserve">imitation and </w:t>
      </w:r>
      <w:r w:rsidR="007520C0">
        <w:rPr>
          <w:rFonts w:ascii="Arial" w:hAnsi="Arial" w:cs="Arial"/>
          <w:sz w:val="22"/>
          <w:szCs w:val="22"/>
        </w:rPr>
        <w:t>r</w:t>
      </w:r>
      <w:r w:rsidR="00BD57D4" w:rsidRPr="005726C0">
        <w:rPr>
          <w:rFonts w:ascii="Arial" w:hAnsi="Arial" w:cs="Arial"/>
          <w:sz w:val="22"/>
          <w:szCs w:val="22"/>
        </w:rPr>
        <w:t xml:space="preserve">estrictive </w:t>
      </w:r>
      <w:r w:rsidR="007520C0">
        <w:rPr>
          <w:rFonts w:ascii="Arial" w:hAnsi="Arial" w:cs="Arial"/>
          <w:sz w:val="22"/>
          <w:szCs w:val="22"/>
        </w:rPr>
        <w:t>p</w:t>
      </w:r>
      <w:r w:rsidR="00BD57D4" w:rsidRPr="005726C0">
        <w:rPr>
          <w:rFonts w:ascii="Arial" w:hAnsi="Arial" w:cs="Arial"/>
          <w:sz w:val="22"/>
          <w:szCs w:val="22"/>
        </w:rPr>
        <w:t xml:space="preserve">attern calculated using </w:t>
      </w:r>
      <w:r w:rsidR="00D55DDE">
        <w:rPr>
          <w:rFonts w:ascii="Arial" w:hAnsi="Arial" w:cs="Arial"/>
          <w:sz w:val="22"/>
          <w:szCs w:val="22"/>
        </w:rPr>
        <w:t>logistic</w:t>
      </w:r>
      <w:r w:rsidR="00BD57D4" w:rsidRPr="005726C0">
        <w:rPr>
          <w:rFonts w:ascii="Arial" w:hAnsi="Arial" w:cs="Arial"/>
          <w:sz w:val="22"/>
          <w:szCs w:val="22"/>
        </w:rPr>
        <w:t xml:space="preserve"> regression models. A list of all DMPs selected by </w:t>
      </w:r>
      <w:r w:rsidR="00CB45E2">
        <w:rPr>
          <w:rFonts w:ascii="Arial" w:hAnsi="Arial" w:cs="Arial"/>
          <w:sz w:val="22"/>
          <w:szCs w:val="22"/>
        </w:rPr>
        <w:t>elastic-net</w:t>
      </w:r>
      <w:r w:rsidR="00BD57D4" w:rsidRPr="005726C0">
        <w:rPr>
          <w:rFonts w:ascii="Arial" w:hAnsi="Arial" w:cs="Arial"/>
          <w:sz w:val="22"/>
          <w:szCs w:val="22"/>
        </w:rPr>
        <w:t xml:space="preserve"> models and respective effect estimates for each of the 5 lung function outcomes studied are included in the Supplementary </w:t>
      </w:r>
      <w:r w:rsidR="00CB45E2">
        <w:rPr>
          <w:rFonts w:ascii="Arial" w:hAnsi="Arial" w:cs="Arial"/>
          <w:sz w:val="22"/>
          <w:szCs w:val="22"/>
        </w:rPr>
        <w:t>Excel Tables</w:t>
      </w:r>
      <w:r w:rsidR="00BD57D4" w:rsidRPr="005726C0">
        <w:rPr>
          <w:rFonts w:ascii="Arial" w:hAnsi="Arial" w:cs="Arial"/>
          <w:sz w:val="22"/>
          <w:szCs w:val="22"/>
        </w:rPr>
        <w:t>.</w:t>
      </w:r>
    </w:p>
    <w:p w14:paraId="035A48CB" w14:textId="77777777" w:rsidR="00B16442" w:rsidRPr="005726C0" w:rsidRDefault="00B16442">
      <w:pPr>
        <w:spacing w:line="480" w:lineRule="auto"/>
        <w:rPr>
          <w:rFonts w:ascii="Arial" w:hAnsi="Arial" w:cs="Arial"/>
          <w:sz w:val="22"/>
          <w:szCs w:val="22"/>
        </w:rPr>
      </w:pPr>
    </w:p>
    <w:p w14:paraId="39A753F6" w14:textId="01092F72" w:rsidR="00B16442" w:rsidRDefault="00BD57D4" w:rsidP="00B826C9">
      <w:pPr>
        <w:spacing w:line="480" w:lineRule="auto"/>
        <w:rPr>
          <w:rFonts w:ascii="Arial" w:hAnsi="Arial" w:cs="Arial"/>
          <w:sz w:val="22"/>
          <w:szCs w:val="22"/>
        </w:rPr>
      </w:pPr>
      <w:r w:rsidRPr="005726C0">
        <w:rPr>
          <w:rFonts w:ascii="Arial" w:hAnsi="Arial" w:cs="Arial"/>
          <w:sz w:val="22"/>
          <w:szCs w:val="22"/>
        </w:rPr>
        <w:t>In the protein-protein interaction networks,</w:t>
      </w:r>
      <w:r w:rsidR="00113A25" w:rsidRPr="005726C0">
        <w:rPr>
          <w:rFonts w:ascii="Arial" w:hAnsi="Arial" w:cs="Arial"/>
          <w:sz w:val="22"/>
          <w:szCs w:val="22"/>
        </w:rPr>
        <w:t xml:space="preserve"> </w:t>
      </w:r>
      <w:r w:rsidRPr="005726C0">
        <w:rPr>
          <w:rFonts w:ascii="Arial" w:hAnsi="Arial" w:cs="Arial"/>
          <w:sz w:val="22"/>
          <w:szCs w:val="22"/>
        </w:rPr>
        <w:t xml:space="preserve">the </w:t>
      </w:r>
      <w:r w:rsidR="008E7688" w:rsidRPr="005726C0">
        <w:rPr>
          <w:rFonts w:ascii="Arial" w:hAnsi="Arial" w:cs="Arial"/>
          <w:sz w:val="22"/>
          <w:szCs w:val="22"/>
        </w:rPr>
        <w:t>obstructive phenotype</w:t>
      </w:r>
      <w:r w:rsidR="00113A25" w:rsidRPr="005726C0">
        <w:rPr>
          <w:rFonts w:ascii="Arial" w:hAnsi="Arial" w:cs="Arial"/>
          <w:sz w:val="22"/>
          <w:szCs w:val="22"/>
        </w:rPr>
        <w:t xml:space="preserve"> network</w:t>
      </w:r>
      <w:r w:rsidRPr="005726C0">
        <w:rPr>
          <w:rFonts w:ascii="Arial" w:hAnsi="Arial" w:cs="Arial"/>
          <w:sz w:val="22"/>
          <w:szCs w:val="22"/>
        </w:rPr>
        <w:t xml:space="preserve"> (</w:t>
      </w:r>
      <w:r w:rsidR="008E7688" w:rsidRPr="005726C0">
        <w:rPr>
          <w:rFonts w:ascii="Arial" w:hAnsi="Arial" w:cs="Arial"/>
          <w:sz w:val="22"/>
          <w:szCs w:val="22"/>
        </w:rPr>
        <w:t xml:space="preserve">FEV1, FEV1/FVC and </w:t>
      </w:r>
      <w:r w:rsidR="007520C0">
        <w:rPr>
          <w:rFonts w:ascii="Arial" w:hAnsi="Arial" w:cs="Arial"/>
          <w:sz w:val="22"/>
          <w:szCs w:val="22"/>
        </w:rPr>
        <w:t xml:space="preserve">airflow </w:t>
      </w:r>
      <w:proofErr w:type="spellStart"/>
      <w:r w:rsidR="007520C0">
        <w:rPr>
          <w:rFonts w:ascii="Arial" w:hAnsi="Arial" w:cs="Arial"/>
          <w:sz w:val="22"/>
          <w:szCs w:val="22"/>
        </w:rPr>
        <w:t>limiation</w:t>
      </w:r>
      <w:proofErr w:type="spellEnd"/>
      <w:r w:rsidR="007520C0" w:rsidRPr="005726C0">
        <w:rPr>
          <w:rFonts w:ascii="Arial" w:hAnsi="Arial" w:cs="Arial"/>
          <w:sz w:val="22"/>
          <w:szCs w:val="22"/>
        </w:rPr>
        <w:t xml:space="preserve"> </w:t>
      </w:r>
      <w:r w:rsidR="008E7688" w:rsidRPr="005726C0">
        <w:rPr>
          <w:rFonts w:ascii="Arial" w:hAnsi="Arial" w:cs="Arial"/>
          <w:sz w:val="22"/>
          <w:szCs w:val="22"/>
        </w:rPr>
        <w:t>vs normal lung function</w:t>
      </w:r>
      <w:r w:rsidRPr="005726C0">
        <w:rPr>
          <w:rFonts w:ascii="Arial" w:hAnsi="Arial" w:cs="Arial"/>
          <w:sz w:val="22"/>
          <w:szCs w:val="22"/>
        </w:rPr>
        <w:t xml:space="preserve">) included 1965 unique genes associated </w:t>
      </w:r>
      <w:r w:rsidR="008E7688" w:rsidRPr="005726C0">
        <w:rPr>
          <w:rFonts w:ascii="Arial" w:hAnsi="Arial" w:cs="Arial"/>
          <w:sz w:val="22"/>
          <w:szCs w:val="22"/>
        </w:rPr>
        <w:t xml:space="preserve">with </w:t>
      </w:r>
      <w:r w:rsidRPr="005726C0">
        <w:rPr>
          <w:rFonts w:ascii="Arial" w:hAnsi="Arial" w:cs="Arial"/>
          <w:sz w:val="22"/>
          <w:szCs w:val="22"/>
        </w:rPr>
        <w:t xml:space="preserve">2326 </w:t>
      </w:r>
      <w:r w:rsidR="00CB45E2">
        <w:rPr>
          <w:rFonts w:ascii="Arial" w:hAnsi="Arial" w:cs="Arial"/>
          <w:sz w:val="22"/>
          <w:szCs w:val="22"/>
        </w:rPr>
        <w:t>DMP</w:t>
      </w:r>
      <w:r w:rsidRPr="005726C0">
        <w:rPr>
          <w:rFonts w:ascii="Arial" w:hAnsi="Arial" w:cs="Arial"/>
          <w:sz w:val="22"/>
          <w:szCs w:val="22"/>
        </w:rPr>
        <w:t xml:space="preserve">s identified by elastic-net models. Of these, 1467 ncRNA genes or unconnected nodes were discarded (Figure </w:t>
      </w:r>
      <w:r w:rsidR="004A5138" w:rsidRPr="005726C0">
        <w:rPr>
          <w:rFonts w:ascii="Arial" w:hAnsi="Arial" w:cs="Arial"/>
          <w:sz w:val="22"/>
          <w:szCs w:val="22"/>
        </w:rPr>
        <w:t>5</w:t>
      </w:r>
      <w:r w:rsidR="00113A25" w:rsidRPr="005726C0">
        <w:rPr>
          <w:rFonts w:ascii="Arial" w:hAnsi="Arial" w:cs="Arial"/>
          <w:sz w:val="22"/>
          <w:szCs w:val="22"/>
        </w:rPr>
        <w:t>, network 1</w:t>
      </w:r>
      <w:r w:rsidRPr="005726C0">
        <w:rPr>
          <w:rFonts w:ascii="Arial" w:hAnsi="Arial" w:cs="Arial"/>
          <w:sz w:val="22"/>
          <w:szCs w:val="22"/>
        </w:rPr>
        <w:t xml:space="preserve">). </w:t>
      </w:r>
      <w:r w:rsidR="00B826C9">
        <w:rPr>
          <w:rFonts w:ascii="Arial" w:hAnsi="Arial" w:cs="Arial"/>
          <w:sz w:val="22"/>
          <w:szCs w:val="22"/>
        </w:rPr>
        <w:t>T</w:t>
      </w:r>
      <w:r w:rsidRPr="005726C0">
        <w:rPr>
          <w:rFonts w:ascii="Arial" w:hAnsi="Arial" w:cs="Arial"/>
          <w:sz w:val="22"/>
          <w:szCs w:val="22"/>
        </w:rPr>
        <w:t xml:space="preserve">he protein-protein interaction network </w:t>
      </w:r>
      <w:r w:rsidR="008E7688" w:rsidRPr="005726C0">
        <w:rPr>
          <w:rFonts w:ascii="Arial" w:hAnsi="Arial" w:cs="Arial"/>
          <w:sz w:val="22"/>
          <w:szCs w:val="22"/>
        </w:rPr>
        <w:t xml:space="preserve">for obstruction </w:t>
      </w:r>
      <w:r w:rsidRPr="005726C0">
        <w:rPr>
          <w:rFonts w:ascii="Arial" w:hAnsi="Arial" w:cs="Arial"/>
          <w:sz w:val="22"/>
          <w:szCs w:val="22"/>
        </w:rPr>
        <w:t xml:space="preserve">included 498 nodes and 829 interactions (Figure </w:t>
      </w:r>
      <w:r w:rsidR="004A5138" w:rsidRPr="005726C0">
        <w:rPr>
          <w:rFonts w:ascii="Arial" w:hAnsi="Arial" w:cs="Arial"/>
          <w:color w:val="000000"/>
          <w:sz w:val="22"/>
          <w:szCs w:val="22"/>
        </w:rPr>
        <w:t>6</w:t>
      </w:r>
      <w:r w:rsidRPr="005726C0">
        <w:rPr>
          <w:rFonts w:ascii="Arial" w:hAnsi="Arial" w:cs="Arial"/>
          <w:color w:val="000000"/>
          <w:sz w:val="22"/>
          <w:szCs w:val="22"/>
        </w:rPr>
        <w:t xml:space="preserve"> and Supplementary Material</w:t>
      </w:r>
      <w:r w:rsidR="00F403C7">
        <w:rPr>
          <w:rFonts w:ascii="Arial" w:hAnsi="Arial" w:cs="Arial"/>
          <w:sz w:val="22"/>
          <w:szCs w:val="22"/>
        </w:rPr>
        <w:t xml:space="preserve">). </w:t>
      </w:r>
      <w:r w:rsidRPr="005726C0">
        <w:rPr>
          <w:rFonts w:ascii="Arial" w:hAnsi="Arial" w:cs="Arial"/>
          <w:i/>
          <w:iCs/>
          <w:sz w:val="22"/>
          <w:szCs w:val="22"/>
        </w:rPr>
        <w:t>EGFR</w:t>
      </w:r>
      <w:r w:rsidRPr="005726C0">
        <w:rPr>
          <w:rFonts w:ascii="Arial" w:hAnsi="Arial" w:cs="Arial"/>
          <w:sz w:val="22"/>
          <w:szCs w:val="22"/>
        </w:rPr>
        <w:t xml:space="preserve">, </w:t>
      </w:r>
      <w:r w:rsidRPr="005726C0">
        <w:rPr>
          <w:rFonts w:ascii="Arial" w:hAnsi="Arial" w:cs="Arial"/>
          <w:i/>
          <w:iCs/>
          <w:sz w:val="22"/>
          <w:szCs w:val="22"/>
        </w:rPr>
        <w:t>MAPK1</w:t>
      </w:r>
      <w:r w:rsidRPr="005726C0">
        <w:rPr>
          <w:rFonts w:ascii="Arial" w:hAnsi="Arial" w:cs="Arial"/>
          <w:sz w:val="22"/>
          <w:szCs w:val="22"/>
        </w:rPr>
        <w:t xml:space="preserve"> and </w:t>
      </w:r>
      <w:r w:rsidRPr="005726C0">
        <w:rPr>
          <w:rFonts w:ascii="Arial" w:hAnsi="Arial" w:cs="Arial"/>
          <w:i/>
          <w:iCs/>
          <w:sz w:val="22"/>
          <w:szCs w:val="22"/>
        </w:rPr>
        <w:t>PRPF8</w:t>
      </w:r>
      <w:r w:rsidRPr="005726C0">
        <w:rPr>
          <w:rFonts w:ascii="Arial" w:hAnsi="Arial" w:cs="Arial"/>
          <w:sz w:val="22"/>
          <w:szCs w:val="22"/>
        </w:rPr>
        <w:t xml:space="preserve"> were the most connected nodes in the network with 32, 22 and 19 interactions, respectively. </w:t>
      </w:r>
      <w:r w:rsidR="00113A25" w:rsidRPr="005726C0">
        <w:rPr>
          <w:rFonts w:ascii="Arial" w:hAnsi="Arial" w:cs="Arial"/>
          <w:sz w:val="22"/>
          <w:szCs w:val="22"/>
        </w:rPr>
        <w:t>T</w:t>
      </w:r>
      <w:r w:rsidR="004A5138" w:rsidRPr="005726C0">
        <w:rPr>
          <w:rFonts w:ascii="Arial" w:hAnsi="Arial" w:cs="Arial"/>
          <w:sz w:val="22"/>
          <w:szCs w:val="22"/>
        </w:rPr>
        <w:t>he</w:t>
      </w:r>
      <w:r w:rsidRPr="005726C0">
        <w:rPr>
          <w:rFonts w:ascii="Arial" w:hAnsi="Arial" w:cs="Arial"/>
          <w:sz w:val="22"/>
          <w:szCs w:val="22"/>
        </w:rPr>
        <w:t xml:space="preserve"> </w:t>
      </w:r>
      <w:r w:rsidR="008E7688" w:rsidRPr="005726C0">
        <w:rPr>
          <w:rFonts w:ascii="Arial" w:hAnsi="Arial" w:cs="Arial"/>
          <w:sz w:val="22"/>
          <w:szCs w:val="22"/>
        </w:rPr>
        <w:t xml:space="preserve">restrictive phenotype </w:t>
      </w:r>
      <w:r w:rsidRPr="005726C0">
        <w:rPr>
          <w:rFonts w:ascii="Arial" w:hAnsi="Arial" w:cs="Arial"/>
          <w:sz w:val="22"/>
          <w:szCs w:val="22"/>
        </w:rPr>
        <w:t>(</w:t>
      </w:r>
      <w:r w:rsidR="008E7688" w:rsidRPr="005726C0">
        <w:rPr>
          <w:rFonts w:ascii="Arial" w:hAnsi="Arial" w:cs="Arial"/>
          <w:sz w:val="22"/>
          <w:szCs w:val="22"/>
        </w:rPr>
        <w:t>FEV1, FVC, and restrictive pattern vs normal lung function</w:t>
      </w:r>
      <w:r w:rsidRPr="005726C0">
        <w:rPr>
          <w:rFonts w:ascii="Arial" w:hAnsi="Arial" w:cs="Arial"/>
          <w:sz w:val="22"/>
          <w:szCs w:val="22"/>
        </w:rPr>
        <w:t xml:space="preserve">) included 2156 unique genes associated </w:t>
      </w:r>
      <w:r w:rsidR="008E7688" w:rsidRPr="005726C0">
        <w:rPr>
          <w:rFonts w:ascii="Arial" w:hAnsi="Arial" w:cs="Arial"/>
          <w:sz w:val="22"/>
          <w:szCs w:val="22"/>
        </w:rPr>
        <w:t>with</w:t>
      </w:r>
      <w:r w:rsidRPr="005726C0">
        <w:rPr>
          <w:rFonts w:ascii="Arial" w:hAnsi="Arial" w:cs="Arial"/>
          <w:sz w:val="22"/>
          <w:szCs w:val="22"/>
        </w:rPr>
        <w:t xml:space="preserve"> 2583 </w:t>
      </w:r>
      <w:r w:rsidR="00CB45E2">
        <w:rPr>
          <w:rFonts w:ascii="Arial" w:hAnsi="Arial" w:cs="Arial"/>
          <w:sz w:val="22"/>
          <w:szCs w:val="22"/>
        </w:rPr>
        <w:t>DMP</w:t>
      </w:r>
      <w:r w:rsidRPr="005726C0">
        <w:rPr>
          <w:rFonts w:ascii="Arial" w:hAnsi="Arial" w:cs="Arial"/>
          <w:sz w:val="22"/>
          <w:szCs w:val="22"/>
        </w:rPr>
        <w:t xml:space="preserve">s identified by elastic-net models. Of these, 1551 ncRNA genes or unconnected nodes were discarded (Figure </w:t>
      </w:r>
      <w:r w:rsidR="00C67AFE" w:rsidRPr="005726C0">
        <w:rPr>
          <w:rFonts w:ascii="Arial" w:hAnsi="Arial" w:cs="Arial"/>
          <w:sz w:val="22"/>
          <w:szCs w:val="22"/>
        </w:rPr>
        <w:t>5</w:t>
      </w:r>
      <w:r w:rsidR="00113A25" w:rsidRPr="005726C0">
        <w:rPr>
          <w:rFonts w:ascii="Arial" w:hAnsi="Arial" w:cs="Arial"/>
          <w:sz w:val="22"/>
          <w:szCs w:val="22"/>
        </w:rPr>
        <w:t>, network 2</w:t>
      </w:r>
      <w:r w:rsidRPr="005726C0">
        <w:rPr>
          <w:rFonts w:ascii="Arial" w:hAnsi="Arial" w:cs="Arial"/>
          <w:sz w:val="22"/>
          <w:szCs w:val="22"/>
        </w:rPr>
        <w:t xml:space="preserve">). The protein-protein interaction network </w:t>
      </w:r>
      <w:r w:rsidR="008E7688" w:rsidRPr="005726C0">
        <w:rPr>
          <w:rFonts w:ascii="Arial" w:hAnsi="Arial" w:cs="Arial"/>
          <w:sz w:val="22"/>
          <w:szCs w:val="22"/>
        </w:rPr>
        <w:t>for restrictive pattern</w:t>
      </w:r>
      <w:r w:rsidRPr="005726C0">
        <w:rPr>
          <w:rFonts w:ascii="Arial" w:hAnsi="Arial" w:cs="Arial"/>
          <w:sz w:val="22"/>
          <w:szCs w:val="22"/>
        </w:rPr>
        <w:t xml:space="preserve"> included 605 nodes and 1101 interactions (Figure </w:t>
      </w:r>
      <w:r w:rsidR="00C67AFE" w:rsidRPr="005726C0">
        <w:rPr>
          <w:rFonts w:ascii="Arial" w:hAnsi="Arial" w:cs="Arial"/>
          <w:color w:val="000000"/>
          <w:sz w:val="22"/>
          <w:szCs w:val="22"/>
        </w:rPr>
        <w:t>7</w:t>
      </w:r>
      <w:r w:rsidR="00BD3E05">
        <w:rPr>
          <w:rFonts w:ascii="Arial" w:hAnsi="Arial" w:cs="Arial"/>
          <w:sz w:val="22"/>
          <w:szCs w:val="22"/>
        </w:rPr>
        <w:t xml:space="preserve">). </w:t>
      </w:r>
      <w:r w:rsidRPr="005726C0">
        <w:rPr>
          <w:rFonts w:ascii="Arial" w:hAnsi="Arial" w:cs="Arial"/>
          <w:i/>
          <w:iCs/>
          <w:sz w:val="22"/>
          <w:szCs w:val="22"/>
        </w:rPr>
        <w:t>UBA52</w:t>
      </w:r>
      <w:r w:rsidRPr="005726C0">
        <w:rPr>
          <w:rFonts w:ascii="Arial" w:hAnsi="Arial" w:cs="Arial"/>
          <w:sz w:val="22"/>
          <w:szCs w:val="22"/>
        </w:rPr>
        <w:t xml:space="preserve">, </w:t>
      </w:r>
      <w:r w:rsidRPr="005726C0">
        <w:rPr>
          <w:rFonts w:ascii="Arial" w:hAnsi="Arial" w:cs="Arial"/>
          <w:i/>
          <w:iCs/>
          <w:sz w:val="22"/>
          <w:szCs w:val="22"/>
        </w:rPr>
        <w:t>CREBBP</w:t>
      </w:r>
      <w:r w:rsidRPr="005726C0">
        <w:rPr>
          <w:rFonts w:ascii="Arial" w:hAnsi="Arial" w:cs="Arial"/>
          <w:sz w:val="22"/>
          <w:szCs w:val="22"/>
        </w:rPr>
        <w:t xml:space="preserve">, </w:t>
      </w:r>
      <w:r w:rsidRPr="005726C0">
        <w:rPr>
          <w:rFonts w:ascii="Arial" w:hAnsi="Arial" w:cs="Arial"/>
          <w:i/>
          <w:iCs/>
          <w:sz w:val="22"/>
          <w:szCs w:val="22"/>
        </w:rPr>
        <w:t>SRC</w:t>
      </w:r>
      <w:r w:rsidRPr="005726C0">
        <w:rPr>
          <w:rFonts w:ascii="Arial" w:hAnsi="Arial" w:cs="Arial"/>
          <w:sz w:val="22"/>
          <w:szCs w:val="22"/>
        </w:rPr>
        <w:t xml:space="preserve"> and </w:t>
      </w:r>
      <w:r w:rsidRPr="005726C0">
        <w:rPr>
          <w:rFonts w:ascii="Arial" w:hAnsi="Arial" w:cs="Arial"/>
          <w:i/>
          <w:iCs/>
          <w:sz w:val="22"/>
          <w:szCs w:val="22"/>
        </w:rPr>
        <w:t>EGFR</w:t>
      </w:r>
      <w:r w:rsidRPr="005726C0">
        <w:rPr>
          <w:rFonts w:ascii="Arial" w:hAnsi="Arial" w:cs="Arial"/>
          <w:sz w:val="22"/>
          <w:szCs w:val="22"/>
        </w:rPr>
        <w:t xml:space="preserve"> were the most connected nodes with 38, 34, 29 and 27 interactions, respectively.</w:t>
      </w:r>
    </w:p>
    <w:p w14:paraId="6B790FE5" w14:textId="77777777" w:rsidR="003767A8" w:rsidRDefault="003767A8" w:rsidP="00B826C9">
      <w:pPr>
        <w:spacing w:line="480" w:lineRule="auto"/>
        <w:rPr>
          <w:rFonts w:ascii="Arial" w:hAnsi="Arial" w:cs="Arial"/>
          <w:sz w:val="22"/>
          <w:szCs w:val="22"/>
        </w:rPr>
      </w:pPr>
    </w:p>
    <w:p w14:paraId="1E63C25F" w14:textId="48C62105" w:rsidR="003767A8" w:rsidRPr="005726C0" w:rsidRDefault="003767A8" w:rsidP="00B826C9">
      <w:pPr>
        <w:spacing w:line="480" w:lineRule="auto"/>
        <w:rPr>
          <w:rFonts w:ascii="Arial" w:hAnsi="Arial" w:cs="Arial"/>
          <w:sz w:val="22"/>
          <w:szCs w:val="22"/>
        </w:rPr>
      </w:pPr>
      <w:r>
        <w:rPr>
          <w:rFonts w:ascii="Arial" w:hAnsi="Arial" w:cs="Arial"/>
          <w:sz w:val="22"/>
          <w:szCs w:val="22"/>
        </w:rPr>
        <w:t>Given that several smoking-related genes (</w:t>
      </w:r>
      <w:r w:rsidRPr="003767A8">
        <w:rPr>
          <w:rFonts w:ascii="Arial" w:hAnsi="Arial" w:cs="Arial"/>
          <w:i/>
          <w:sz w:val="22"/>
          <w:szCs w:val="22"/>
        </w:rPr>
        <w:t>AHRR, F2RL3, PRSS23, RARA</w:t>
      </w:r>
      <w:r>
        <w:rPr>
          <w:rFonts w:ascii="Arial" w:hAnsi="Arial" w:cs="Arial"/>
          <w:sz w:val="22"/>
          <w:szCs w:val="22"/>
        </w:rPr>
        <w:t>) were found to be DMPs for airflow limitation, we repeated those analysis restricted to never smokers. There were N=562 never smokers</w:t>
      </w:r>
      <w:r w:rsidR="004C4BBD">
        <w:rPr>
          <w:rFonts w:ascii="Arial" w:hAnsi="Arial" w:cs="Arial"/>
          <w:sz w:val="22"/>
          <w:szCs w:val="22"/>
        </w:rPr>
        <w:t xml:space="preserve"> in our study</w:t>
      </w:r>
      <w:r>
        <w:rPr>
          <w:rFonts w:ascii="Arial" w:hAnsi="Arial" w:cs="Arial"/>
          <w:sz w:val="22"/>
          <w:szCs w:val="22"/>
        </w:rPr>
        <w:t xml:space="preserve">, of which 168 presented airflow limitation. 468 </w:t>
      </w:r>
      <w:proofErr w:type="spellStart"/>
      <w:r>
        <w:rPr>
          <w:rFonts w:ascii="Arial" w:hAnsi="Arial" w:cs="Arial"/>
          <w:sz w:val="22"/>
          <w:szCs w:val="22"/>
        </w:rPr>
        <w:t>CpGs</w:t>
      </w:r>
      <w:proofErr w:type="spellEnd"/>
      <w:r>
        <w:rPr>
          <w:rFonts w:ascii="Arial" w:hAnsi="Arial" w:cs="Arial"/>
          <w:sz w:val="22"/>
          <w:szCs w:val="22"/>
        </w:rPr>
        <w:t xml:space="preserve"> were </w:t>
      </w:r>
      <w:r>
        <w:rPr>
          <w:rFonts w:ascii="Arial" w:hAnsi="Arial" w:cs="Arial"/>
          <w:sz w:val="22"/>
          <w:szCs w:val="22"/>
        </w:rPr>
        <w:lastRenderedPageBreak/>
        <w:t xml:space="preserve">selected by elastic-net as DMPs, </w:t>
      </w:r>
      <w:r w:rsidR="004C4BBD">
        <w:rPr>
          <w:rFonts w:ascii="Arial" w:hAnsi="Arial" w:cs="Arial"/>
          <w:sz w:val="22"/>
          <w:szCs w:val="22"/>
        </w:rPr>
        <w:t xml:space="preserve">including </w:t>
      </w:r>
      <w:proofErr w:type="spellStart"/>
      <w:r w:rsidR="004C4BBD">
        <w:rPr>
          <w:rFonts w:ascii="Arial" w:hAnsi="Arial" w:cs="Arial"/>
          <w:sz w:val="22"/>
          <w:szCs w:val="22"/>
        </w:rPr>
        <w:t>CpGs</w:t>
      </w:r>
      <w:proofErr w:type="spellEnd"/>
      <w:r w:rsidR="004C4BBD">
        <w:rPr>
          <w:rFonts w:ascii="Arial" w:hAnsi="Arial" w:cs="Arial"/>
          <w:sz w:val="22"/>
          <w:szCs w:val="22"/>
        </w:rPr>
        <w:t xml:space="preserve"> annotated to the genes</w:t>
      </w:r>
      <w:r>
        <w:rPr>
          <w:rFonts w:ascii="Arial" w:hAnsi="Arial" w:cs="Arial"/>
          <w:sz w:val="22"/>
          <w:szCs w:val="22"/>
        </w:rPr>
        <w:t xml:space="preserve"> </w:t>
      </w:r>
      <w:r w:rsidRPr="003767A8">
        <w:rPr>
          <w:rFonts w:ascii="Arial" w:hAnsi="Arial" w:cs="Arial"/>
          <w:i/>
          <w:sz w:val="22"/>
          <w:szCs w:val="22"/>
        </w:rPr>
        <w:t xml:space="preserve">AHRR, </w:t>
      </w:r>
      <w:r>
        <w:rPr>
          <w:rFonts w:ascii="Arial" w:hAnsi="Arial" w:cs="Arial"/>
          <w:i/>
          <w:sz w:val="22"/>
          <w:szCs w:val="22"/>
        </w:rPr>
        <w:t xml:space="preserve">PRSS23 </w:t>
      </w:r>
      <w:r w:rsidRPr="003767A8">
        <w:rPr>
          <w:rFonts w:ascii="Arial" w:hAnsi="Arial" w:cs="Arial"/>
          <w:sz w:val="22"/>
          <w:szCs w:val="22"/>
        </w:rPr>
        <w:t xml:space="preserve">and </w:t>
      </w:r>
      <w:r w:rsidRPr="003767A8">
        <w:rPr>
          <w:rFonts w:ascii="Arial" w:hAnsi="Arial" w:cs="Arial"/>
          <w:i/>
          <w:sz w:val="22"/>
          <w:szCs w:val="22"/>
        </w:rPr>
        <w:t>RARA</w:t>
      </w:r>
      <w:r w:rsidRPr="003767A8">
        <w:rPr>
          <w:rFonts w:ascii="Arial" w:hAnsi="Arial" w:cs="Arial"/>
          <w:sz w:val="22"/>
          <w:szCs w:val="22"/>
        </w:rPr>
        <w:t xml:space="preserve"> (Supplementary Excel Table).</w:t>
      </w:r>
    </w:p>
    <w:p w14:paraId="634CD164" w14:textId="77777777" w:rsidR="00B16442" w:rsidRPr="005726C0" w:rsidRDefault="00B16442">
      <w:pPr>
        <w:spacing w:line="480" w:lineRule="auto"/>
        <w:rPr>
          <w:rFonts w:ascii="Arial" w:hAnsi="Arial" w:cs="Arial"/>
          <w:sz w:val="22"/>
          <w:szCs w:val="22"/>
        </w:rPr>
      </w:pPr>
    </w:p>
    <w:p w14:paraId="1159DD83" w14:textId="77777777" w:rsidR="00BD3E05" w:rsidRDefault="00BD3E05">
      <w:pPr>
        <w:spacing w:line="480" w:lineRule="auto"/>
        <w:rPr>
          <w:rFonts w:ascii="Arial" w:hAnsi="Arial" w:cs="Arial"/>
          <w:b/>
          <w:sz w:val="22"/>
          <w:szCs w:val="22"/>
        </w:rPr>
      </w:pPr>
    </w:p>
    <w:p w14:paraId="1509DF0B" w14:textId="77777777" w:rsidR="00B16442" w:rsidRPr="005726C0" w:rsidRDefault="00BD57D4">
      <w:pPr>
        <w:spacing w:line="480" w:lineRule="auto"/>
        <w:rPr>
          <w:rFonts w:ascii="Arial" w:hAnsi="Arial" w:cs="Arial"/>
          <w:b/>
          <w:sz w:val="22"/>
          <w:szCs w:val="22"/>
        </w:rPr>
      </w:pPr>
      <w:r w:rsidRPr="005726C0">
        <w:rPr>
          <w:rFonts w:ascii="Arial" w:hAnsi="Arial" w:cs="Arial"/>
          <w:b/>
          <w:sz w:val="22"/>
          <w:szCs w:val="22"/>
        </w:rPr>
        <w:t>Discussion</w:t>
      </w:r>
    </w:p>
    <w:p w14:paraId="479857B7" w14:textId="6A216A8A" w:rsidR="00113A25" w:rsidRDefault="00BD57D4">
      <w:pPr>
        <w:spacing w:line="480" w:lineRule="auto"/>
        <w:rPr>
          <w:rFonts w:ascii="Arial" w:hAnsi="Arial" w:cs="Arial"/>
          <w:sz w:val="22"/>
          <w:szCs w:val="22"/>
        </w:rPr>
      </w:pPr>
      <w:r w:rsidRPr="005726C0">
        <w:rPr>
          <w:rFonts w:ascii="Arial" w:hAnsi="Arial" w:cs="Arial"/>
          <w:sz w:val="22"/>
          <w:szCs w:val="22"/>
        </w:rPr>
        <w:t xml:space="preserve">We conducted an epigenome-wide association study investigating the association between DNA methylation and lung function and explored common epigenetic signatures between lung function and disease. </w:t>
      </w:r>
      <w:r w:rsidR="00113A25" w:rsidRPr="005726C0">
        <w:rPr>
          <w:rFonts w:ascii="Arial" w:hAnsi="Arial" w:cs="Arial"/>
          <w:sz w:val="22"/>
          <w:szCs w:val="22"/>
        </w:rPr>
        <w:t>Using robust methods for high-dimensional correlated data, we found</w:t>
      </w:r>
      <w:r w:rsidR="005726C0" w:rsidRPr="00164A28">
        <w:rPr>
          <w:rFonts w:ascii="Arial" w:hAnsi="Arial" w:cs="Arial"/>
          <w:sz w:val="22"/>
          <w:szCs w:val="22"/>
        </w:rPr>
        <w:t xml:space="preserve"> 1118 DMPs </w:t>
      </w:r>
      <w:r w:rsidR="009C43C2">
        <w:rPr>
          <w:rFonts w:ascii="Arial" w:hAnsi="Arial" w:cs="Arial"/>
          <w:sz w:val="22"/>
          <w:szCs w:val="22"/>
        </w:rPr>
        <w:t xml:space="preserve">associated with </w:t>
      </w:r>
      <w:r w:rsidR="00844880">
        <w:rPr>
          <w:rFonts w:ascii="Arial" w:hAnsi="Arial" w:cs="Arial"/>
          <w:sz w:val="22"/>
          <w:szCs w:val="22"/>
        </w:rPr>
        <w:t>airflow limitation and 1385 associated with</w:t>
      </w:r>
      <w:r w:rsidR="005726C0" w:rsidRPr="00164A28">
        <w:rPr>
          <w:rFonts w:ascii="Arial" w:hAnsi="Arial" w:cs="Arial"/>
          <w:sz w:val="22"/>
          <w:szCs w:val="22"/>
        </w:rPr>
        <w:t xml:space="preserve"> restrictive pattern lung function. </w:t>
      </w:r>
      <w:r w:rsidR="00975B73">
        <w:rPr>
          <w:rFonts w:ascii="Arial" w:hAnsi="Arial" w:cs="Arial"/>
          <w:sz w:val="22"/>
          <w:szCs w:val="22"/>
        </w:rPr>
        <w:t>The biological functions of the top genes, as well as the most connected nodes on the protei</w:t>
      </w:r>
      <w:r w:rsidR="00FE6064">
        <w:rPr>
          <w:rFonts w:ascii="Arial" w:hAnsi="Arial" w:cs="Arial"/>
          <w:sz w:val="22"/>
          <w:szCs w:val="22"/>
        </w:rPr>
        <w:t>n-protein interaction network, we</w:t>
      </w:r>
      <w:r w:rsidR="00BD3E05">
        <w:rPr>
          <w:rFonts w:ascii="Arial" w:hAnsi="Arial" w:cs="Arial"/>
          <w:sz w:val="22"/>
          <w:szCs w:val="22"/>
        </w:rPr>
        <w:t xml:space="preserve">re related to </w:t>
      </w:r>
      <w:r w:rsidR="00975B73">
        <w:rPr>
          <w:rFonts w:ascii="Arial" w:hAnsi="Arial" w:cs="Arial"/>
          <w:sz w:val="22"/>
          <w:szCs w:val="22"/>
        </w:rPr>
        <w:t>biological processes</w:t>
      </w:r>
      <w:r w:rsidR="00BD3E05">
        <w:rPr>
          <w:rFonts w:ascii="Arial" w:hAnsi="Arial" w:cs="Arial"/>
          <w:sz w:val="22"/>
          <w:szCs w:val="22"/>
        </w:rPr>
        <w:t xml:space="preserve"> associated with lung disease</w:t>
      </w:r>
      <w:r w:rsidR="00975B73">
        <w:rPr>
          <w:rFonts w:ascii="Arial" w:hAnsi="Arial" w:cs="Arial"/>
          <w:sz w:val="22"/>
          <w:szCs w:val="22"/>
        </w:rPr>
        <w:t>.</w:t>
      </w:r>
    </w:p>
    <w:p w14:paraId="1F012878" w14:textId="77777777" w:rsidR="00A04AA4" w:rsidRDefault="00A04AA4">
      <w:pPr>
        <w:spacing w:line="480" w:lineRule="auto"/>
        <w:rPr>
          <w:rFonts w:ascii="Arial" w:hAnsi="Arial" w:cs="Arial"/>
          <w:sz w:val="22"/>
          <w:szCs w:val="22"/>
        </w:rPr>
      </w:pPr>
    </w:p>
    <w:p w14:paraId="1ADADF25" w14:textId="3305C10E" w:rsidR="00FE6064" w:rsidRDefault="00975B73">
      <w:pPr>
        <w:spacing w:line="480" w:lineRule="auto"/>
        <w:rPr>
          <w:rFonts w:ascii="Arial" w:hAnsi="Arial" w:cs="Arial"/>
          <w:sz w:val="22"/>
          <w:szCs w:val="22"/>
        </w:rPr>
      </w:pPr>
      <w:r>
        <w:rPr>
          <w:rFonts w:ascii="Arial" w:hAnsi="Arial" w:cs="Arial"/>
          <w:sz w:val="22"/>
          <w:szCs w:val="22"/>
        </w:rPr>
        <w:t>Sever</w:t>
      </w:r>
      <w:r w:rsidR="00A95784">
        <w:rPr>
          <w:rFonts w:ascii="Arial" w:hAnsi="Arial" w:cs="Arial"/>
          <w:sz w:val="22"/>
          <w:szCs w:val="22"/>
        </w:rPr>
        <w:t xml:space="preserve">al top genes </w:t>
      </w:r>
      <w:r w:rsidR="002D4142">
        <w:rPr>
          <w:rFonts w:ascii="Arial" w:hAnsi="Arial" w:cs="Arial"/>
          <w:sz w:val="22"/>
          <w:szCs w:val="22"/>
        </w:rPr>
        <w:t>and hig</w:t>
      </w:r>
      <w:r w:rsidR="002A617F">
        <w:rPr>
          <w:rFonts w:ascii="Arial" w:hAnsi="Arial" w:cs="Arial"/>
          <w:sz w:val="22"/>
          <w:szCs w:val="22"/>
        </w:rPr>
        <w:t>h</w:t>
      </w:r>
      <w:r w:rsidR="002D4142">
        <w:rPr>
          <w:rFonts w:ascii="Arial" w:hAnsi="Arial" w:cs="Arial"/>
          <w:sz w:val="22"/>
          <w:szCs w:val="22"/>
        </w:rPr>
        <w:t>ly connected nodes in the protein-protein interaction networks</w:t>
      </w:r>
      <w:r w:rsidR="00A95784">
        <w:rPr>
          <w:rFonts w:ascii="Arial" w:hAnsi="Arial" w:cs="Arial"/>
          <w:sz w:val="22"/>
          <w:szCs w:val="22"/>
        </w:rPr>
        <w:t xml:space="preserve"> </w:t>
      </w:r>
      <w:r w:rsidR="002D4142">
        <w:rPr>
          <w:rFonts w:ascii="Arial" w:hAnsi="Arial" w:cs="Arial"/>
          <w:sz w:val="22"/>
          <w:szCs w:val="22"/>
        </w:rPr>
        <w:t>for</w:t>
      </w:r>
      <w:r w:rsidR="00A95784">
        <w:rPr>
          <w:rFonts w:ascii="Arial" w:hAnsi="Arial" w:cs="Arial"/>
          <w:sz w:val="22"/>
          <w:szCs w:val="22"/>
        </w:rPr>
        <w:t xml:space="preserve"> FEV1 (</w:t>
      </w:r>
      <w:r w:rsidR="00A95784" w:rsidRPr="00A95784">
        <w:rPr>
          <w:rFonts w:ascii="Arial" w:hAnsi="Arial" w:cs="Arial"/>
          <w:i/>
          <w:sz w:val="22"/>
          <w:szCs w:val="22"/>
        </w:rPr>
        <w:t>PIM1</w:t>
      </w:r>
      <w:r w:rsidR="00A95784">
        <w:rPr>
          <w:rFonts w:ascii="Arial" w:hAnsi="Arial" w:cs="Arial"/>
          <w:sz w:val="22"/>
          <w:szCs w:val="22"/>
        </w:rPr>
        <w:t>), FVC (</w:t>
      </w:r>
      <w:r w:rsidR="00A95784" w:rsidRPr="00A95784">
        <w:rPr>
          <w:rFonts w:ascii="Arial" w:hAnsi="Arial" w:cs="Arial"/>
          <w:i/>
          <w:sz w:val="22"/>
          <w:szCs w:val="22"/>
        </w:rPr>
        <w:t>CDK5</w:t>
      </w:r>
      <w:r w:rsidR="00A95784">
        <w:rPr>
          <w:rFonts w:ascii="Arial" w:hAnsi="Arial" w:cs="Arial"/>
          <w:sz w:val="22"/>
          <w:szCs w:val="22"/>
        </w:rPr>
        <w:t>),</w:t>
      </w:r>
      <w:r w:rsidR="002D4142">
        <w:rPr>
          <w:rFonts w:ascii="Arial" w:hAnsi="Arial" w:cs="Arial"/>
          <w:sz w:val="22"/>
          <w:szCs w:val="22"/>
        </w:rPr>
        <w:t xml:space="preserve"> FEV1/FVC (</w:t>
      </w:r>
      <w:r w:rsidR="002D4142" w:rsidRPr="002D4142">
        <w:rPr>
          <w:rFonts w:ascii="Arial" w:hAnsi="Arial" w:cs="Arial"/>
          <w:i/>
          <w:sz w:val="22"/>
          <w:szCs w:val="22"/>
        </w:rPr>
        <w:t>NTRK2</w:t>
      </w:r>
      <w:r w:rsidR="002D4142">
        <w:rPr>
          <w:rFonts w:ascii="Arial" w:hAnsi="Arial" w:cs="Arial"/>
          <w:sz w:val="22"/>
          <w:szCs w:val="22"/>
        </w:rPr>
        <w:t>),</w:t>
      </w:r>
      <w:r w:rsidR="00A95784">
        <w:rPr>
          <w:rFonts w:ascii="Arial" w:hAnsi="Arial" w:cs="Arial"/>
          <w:sz w:val="22"/>
          <w:szCs w:val="22"/>
        </w:rPr>
        <w:t xml:space="preserve"> airflow limitation (</w:t>
      </w:r>
      <w:r w:rsidR="00A95784" w:rsidRPr="00D94158">
        <w:rPr>
          <w:rFonts w:ascii="Arial" w:hAnsi="Arial" w:cs="Arial"/>
          <w:i/>
          <w:color w:val="000000"/>
          <w:sz w:val="22"/>
          <w:szCs w:val="22"/>
        </w:rPr>
        <w:t>CPPED1</w:t>
      </w:r>
      <w:r w:rsidR="00A95784">
        <w:rPr>
          <w:rFonts w:ascii="Arial" w:hAnsi="Arial" w:cs="Arial"/>
          <w:sz w:val="22"/>
          <w:szCs w:val="22"/>
        </w:rPr>
        <w:t>)</w:t>
      </w:r>
      <w:r>
        <w:rPr>
          <w:rFonts w:ascii="Arial" w:hAnsi="Arial" w:cs="Arial"/>
          <w:sz w:val="22"/>
          <w:szCs w:val="22"/>
        </w:rPr>
        <w:t xml:space="preserve"> </w:t>
      </w:r>
      <w:r w:rsidR="002D4142">
        <w:rPr>
          <w:rFonts w:ascii="Arial" w:hAnsi="Arial" w:cs="Arial"/>
          <w:sz w:val="22"/>
          <w:szCs w:val="22"/>
        </w:rPr>
        <w:t xml:space="preserve">and </w:t>
      </w:r>
      <w:r w:rsidR="007520C0">
        <w:rPr>
          <w:rFonts w:ascii="Arial" w:hAnsi="Arial" w:cs="Arial"/>
          <w:sz w:val="22"/>
          <w:szCs w:val="22"/>
        </w:rPr>
        <w:t xml:space="preserve">restrictive </w:t>
      </w:r>
      <w:r w:rsidR="002D4142">
        <w:rPr>
          <w:rFonts w:ascii="Arial" w:hAnsi="Arial" w:cs="Arial"/>
          <w:sz w:val="22"/>
          <w:szCs w:val="22"/>
        </w:rPr>
        <w:t>pattern (</w:t>
      </w:r>
      <w:r w:rsidR="002D4142" w:rsidRPr="002D4142">
        <w:rPr>
          <w:rFonts w:ascii="Arial" w:hAnsi="Arial" w:cs="Arial"/>
          <w:i/>
          <w:sz w:val="22"/>
          <w:szCs w:val="22"/>
        </w:rPr>
        <w:t>EGFR, MAPK</w:t>
      </w:r>
      <w:r w:rsidR="009018DC">
        <w:rPr>
          <w:rFonts w:ascii="Arial" w:hAnsi="Arial" w:cs="Arial"/>
          <w:i/>
          <w:sz w:val="22"/>
          <w:szCs w:val="22"/>
        </w:rPr>
        <w:t>1</w:t>
      </w:r>
      <w:r w:rsidR="002D4142">
        <w:rPr>
          <w:rFonts w:ascii="Arial" w:hAnsi="Arial" w:cs="Arial"/>
          <w:sz w:val="22"/>
          <w:szCs w:val="22"/>
        </w:rPr>
        <w:t xml:space="preserve">) </w:t>
      </w:r>
      <w:r>
        <w:rPr>
          <w:rFonts w:ascii="Arial" w:hAnsi="Arial" w:cs="Arial"/>
          <w:sz w:val="22"/>
          <w:szCs w:val="22"/>
        </w:rPr>
        <w:t>are pr</w:t>
      </w:r>
      <w:r w:rsidR="002D4142">
        <w:rPr>
          <w:rFonts w:ascii="Arial" w:hAnsi="Arial" w:cs="Arial"/>
          <w:sz w:val="22"/>
          <w:szCs w:val="22"/>
        </w:rPr>
        <w:t>otein kinases. Protein kinases play a role in many key pulmonary cellular responses</w:t>
      </w:r>
      <w:r w:rsidR="009B3229">
        <w:rPr>
          <w:rFonts w:ascii="Arial" w:hAnsi="Arial" w:cs="Arial"/>
          <w:sz w:val="22"/>
          <w:szCs w:val="22"/>
        </w:rPr>
        <w:t>,</w:t>
      </w:r>
      <w:r w:rsidR="002D4142">
        <w:rPr>
          <w:rFonts w:ascii="Arial" w:hAnsi="Arial" w:cs="Arial"/>
          <w:sz w:val="22"/>
          <w:szCs w:val="22"/>
        </w:rPr>
        <w:t xml:space="preserve"> </w:t>
      </w:r>
      <w:r w:rsidR="009B3229">
        <w:rPr>
          <w:rFonts w:ascii="Arial" w:hAnsi="Arial" w:cs="Arial"/>
          <w:sz w:val="22"/>
          <w:szCs w:val="22"/>
        </w:rPr>
        <w:t>including</w:t>
      </w:r>
      <w:r w:rsidR="002A617F">
        <w:rPr>
          <w:rFonts w:ascii="Arial" w:hAnsi="Arial" w:cs="Arial"/>
          <w:sz w:val="22"/>
          <w:szCs w:val="22"/>
        </w:rPr>
        <w:t xml:space="preserve"> </w:t>
      </w:r>
      <w:r w:rsidR="002D4142">
        <w:rPr>
          <w:rFonts w:ascii="Arial" w:hAnsi="Arial" w:cs="Arial"/>
          <w:sz w:val="22"/>
          <w:szCs w:val="22"/>
        </w:rPr>
        <w:t>mediating inflammatory signals and airway remodeling</w:t>
      </w:r>
      <w:r w:rsidR="009B3229">
        <w:rPr>
          <w:rFonts w:ascii="Arial" w:hAnsi="Arial" w:cs="Arial"/>
          <w:sz w:val="22"/>
          <w:szCs w:val="22"/>
        </w:rPr>
        <w:t>. T</w:t>
      </w:r>
      <w:r w:rsidR="002D4142">
        <w:rPr>
          <w:rFonts w:ascii="Arial" w:hAnsi="Arial" w:cs="Arial"/>
          <w:sz w:val="22"/>
          <w:szCs w:val="22"/>
        </w:rPr>
        <w:t>hus, they have been proposed as therapeutic targets for several lung diseases such as chronic obstructive pulmonary disease and asthma</w:t>
      </w:r>
      <w:r w:rsidR="002A617F">
        <w:rPr>
          <w:rFonts w:ascii="Arial" w:hAnsi="Arial" w:cs="Arial"/>
          <w:sz w:val="22"/>
          <w:szCs w:val="22"/>
        </w:rPr>
        <w:t>.</w:t>
      </w:r>
      <w:r w:rsidR="00760037">
        <w:rPr>
          <w:rFonts w:ascii="Arial" w:hAnsi="Arial" w:cs="Arial"/>
          <w:sz w:val="22"/>
          <w:szCs w:val="22"/>
        </w:rPr>
        <w:fldChar w:fldCharType="begin" w:fldLock="1"/>
      </w:r>
      <w:r w:rsidR="00760037">
        <w:rPr>
          <w:rFonts w:ascii="Arial" w:hAnsi="Arial" w:cs="Arial"/>
          <w:sz w:val="22"/>
          <w:szCs w:val="22"/>
        </w:rPr>
        <w:instrText>ADDIN CSL_CITATION {"citationItems":[{"id":"ITEM-1","itemData":{"DOI":"10.1016/j.coph.2020.03.005","ISSN":"1471-4973","PMID":"32361678","abstract":"Chronic pulmonary diseases, including chronic obstructive pulmonary disease (COPD) and asthma, are major causes of death and reduced quality of life. Characteristic of chronic pulmonary disease is excessive lung inflammation that occurs in response to exposure to inhaled irritants, chemicals, and allergens. Chronic inflammation leads to remodeling of the airways that includes excess mucus secretion, proliferation of smooth muscle cells, increased deposition of extracellular matrix proteins and fibrosis. Protein kinases have been implicated in mediating inflammatory signals and airway remodeling associated with reduced lung function in chronic pulmonary disease. This review will highlight the role of protein kinases in the lung during chronic inflammation and examine opportunities to use protein kinase inhibitors for the treatment of chronic pulmonary diseases.","author":[{"dropping-particle":"","family":"Defnet","given":"Amy E","non-dropping-particle":"","parse-names":false,"suffix":""},{"dropping-particle":"","family":"Hasday","given":"Jeffery D","non-dropping-particle":"","parse-names":false,"suffix":""},{"dropping-particle":"","family":"Shapiro","given":"Paul","non-dropping-particle":"","parse-names":false,"suffix":""}],"container-title":"Current opinion in pharmacology","id":"ITEM-1","issued":{"date-parts":[["2020"]]},"page":"11-18","title":"Kinase inhibitors in the treatment of obstructive pulmonary diseases.","type":"article-journal","volume":"51"},"uris":["http://www.mendeley.com/documents/?uuid=e3fe1969-76b6-4a56-ad74-5e87bb19ec31"]},{"id":"ITEM-2","itemData":{"DOI":"10.1016/j.phrs.2007.04.010","ISSN":"1043-6618","PMID":"17582782","abstract":"The lung offers a rich opportunity for development of therapeutic strategies focused on isozymes of protein kinase C (PKCs). PKCs are important in many cellular responses in the lung, and existing therapies for pulmonary disorders are inadequate. The lung poses unique challenges as it interfaces with air and blood, contains a pulmonary and systemic circulation, and consists of many cell types. Key structures are bronchial and pulmonary vessels, branching airways, and distal air sacs defined by alveolar walls containing capillaries and interstitial space. The cellular composition of each vessel, airway, and alveolar wall is heterogeneous. Injurious environmental stimuli signal through PKCs and cause a variety of disorders. Edema formation and pulmonary hypertension (PHTN) result from derangements in endothelial, smooth muscle (SM), and/or adventitial fibroblast cell phenotype. Asthma, chronic obstructive pulmonary disease (COPD), and lung cancer are characterized by distinctive pathological changes in airway epithelial, SM, and mucous-generating cells. Acute and chronic pneumonitis and fibrosis occur in the alveolar space and interstitium with type 2 pneumocytes and interstitial fibroblasts/myofibroblasts playing a prominent role. At each site, inflammatory, immune, and vascular progenitor cells contribute to the injury and repair process. Many strategies have been used to investigate PKCs in lung injury. Isolated organ preparations and whole animal studies are powerful approaches especially when genetically engineered mice are used. More analysis of PKC isozymes in normal and diseased human lung tissue and cells is needed to complement this work. Since opposing or counter-regulatory effects of selected PKCs in the same cell or tissue have been found, it may be desirable to target more than one PKC isozyme and potentially in different directions. Because multiple signaling pathways contribute to the key cellular responses important in lung biology, therapeutic strategies targeting PKCs may be more effective if combined with inhibitors of other pathways for additive or synergistic effect. Mechanisms that regulate PKC activity, including phosphorylation and interaction with isozyme-specific binding proteins, are also potential therapeutic targets. Key isotypes of PKC involved in lung pathophysiology are summarized and current and evolving therapeutic approaches to target them are identified.","author":[{"dropping-particle":"","family":"Dempsey","given":"Edward C","non-dropping-particle":"","parse-names":false,"suffix":""},{"dropping-particle":"","family":"Cool","given":"Carlyne D","non-dropping-particle":"","parse-names":false,"suffix":""},{"dropping-particle":"","family":"Littler","given":"Cassana M","non-dropping-particle":"","parse-names":false,"suffix":""}],"container-title":"Pharmacological research","id":"ITEM-2","issue":"6","issued":{"date-parts":[["2007","6"]]},"page":"545-59","title":"Lung disease and PKCs.","type":"article-journal","volume":"55"},"uris":["http://www.mendeley.com/documents/?uuid=2f29cb80-e3af-4e0b-bd30-dcfe77186016"]}],"mendeley":{"formattedCitation":"&lt;sup&gt;31,32&lt;/sup&gt;","plainTextFormattedCitation":"31,32","previouslyFormattedCitation":"&lt;sup&gt;31,32&lt;/sup&gt;"},"properties":{"noteIndex":0},"schema":"https://github.com/citation-style-language/schema/raw/master/csl-citation.json"}</w:instrText>
      </w:r>
      <w:r w:rsidR="00760037">
        <w:rPr>
          <w:rFonts w:ascii="Arial" w:hAnsi="Arial" w:cs="Arial"/>
          <w:sz w:val="22"/>
          <w:szCs w:val="22"/>
        </w:rPr>
        <w:fldChar w:fldCharType="separate"/>
      </w:r>
      <w:r w:rsidR="00760037" w:rsidRPr="00760037">
        <w:rPr>
          <w:rFonts w:ascii="Arial" w:hAnsi="Arial" w:cs="Arial"/>
          <w:noProof/>
          <w:sz w:val="22"/>
          <w:szCs w:val="22"/>
          <w:vertAlign w:val="superscript"/>
        </w:rPr>
        <w:t>31,32</w:t>
      </w:r>
      <w:r w:rsidR="00760037">
        <w:rPr>
          <w:rFonts w:ascii="Arial" w:hAnsi="Arial" w:cs="Arial"/>
          <w:sz w:val="22"/>
          <w:szCs w:val="22"/>
        </w:rPr>
        <w:fldChar w:fldCharType="end"/>
      </w:r>
      <w:r w:rsidR="002D4142">
        <w:rPr>
          <w:rFonts w:ascii="Arial" w:hAnsi="Arial" w:cs="Arial"/>
          <w:sz w:val="22"/>
          <w:szCs w:val="22"/>
        </w:rPr>
        <w:t xml:space="preserve"> </w:t>
      </w:r>
      <w:r w:rsidR="002A617F" w:rsidRPr="002A617F">
        <w:rPr>
          <w:rFonts w:ascii="Arial" w:hAnsi="Arial" w:cs="Arial"/>
          <w:i/>
          <w:sz w:val="22"/>
          <w:szCs w:val="22"/>
        </w:rPr>
        <w:t>PIM1</w:t>
      </w:r>
      <w:r w:rsidR="002A617F">
        <w:rPr>
          <w:rFonts w:ascii="Arial" w:hAnsi="Arial" w:cs="Arial"/>
          <w:sz w:val="22"/>
          <w:szCs w:val="22"/>
        </w:rPr>
        <w:t xml:space="preserve"> and </w:t>
      </w:r>
      <w:r w:rsidR="002A617F" w:rsidRPr="002A617F">
        <w:rPr>
          <w:rFonts w:ascii="Arial" w:hAnsi="Arial" w:cs="Arial"/>
          <w:i/>
          <w:sz w:val="22"/>
          <w:szCs w:val="22"/>
        </w:rPr>
        <w:t>CKD5</w:t>
      </w:r>
      <w:r w:rsidR="002A617F">
        <w:rPr>
          <w:rFonts w:ascii="Arial" w:hAnsi="Arial" w:cs="Arial"/>
          <w:sz w:val="22"/>
          <w:szCs w:val="22"/>
        </w:rPr>
        <w:t>, top genes associated with FEV1 and FVC, respectively, are serine/threonine protein kinases. An animal study reported evidence of high-tidal volume ventilation increasing pulmonary fibrosis in acute lung injury via the serine/threonine protein kinase B.</w:t>
      </w:r>
      <w:r w:rsidR="00760037">
        <w:rPr>
          <w:rFonts w:ascii="Arial" w:hAnsi="Arial" w:cs="Arial"/>
          <w:sz w:val="22"/>
          <w:szCs w:val="22"/>
        </w:rPr>
        <w:fldChar w:fldCharType="begin" w:fldLock="1"/>
      </w:r>
      <w:r w:rsidR="00B907BC">
        <w:rPr>
          <w:rFonts w:ascii="Arial" w:hAnsi="Arial" w:cs="Arial"/>
          <w:sz w:val="22"/>
          <w:szCs w:val="22"/>
        </w:rPr>
        <w:instrText>ADDIN CSL_CITATION {"citationItems":[{"id":"ITEM-1","itemData":{"DOI":"10.1186/cc6983","ISSN":"1466-609X","PMID":"18691424","abstract":"INTRODUCTION Lung fibrosis, reduced lung compliance, and severe hypoxemia found in patients with acute lung injury often result in a need for the support of mechanical ventilation. High-tidal-volume mechanical ventilation can increase lung damage and fibrogeneic activity but the mechanisms regulating the interaction between high tidal volume and lung fibrosis are unclear. We hypothesized that high-tidal-volume ventilation increased pulmonary fibrosis in acute lung injury via the serine/threonine kinase-protein kinase B (Akt) and mitogen-activated protein kinase pathways. METHODS After 5 days of bleomycin administration to simulate acute lung injury, male C57BL/6 mice, weighing 20 to 25 g, were exposed to either high-tidal-volume mechanical ventilation (30 ml/kg) or low-tidal-volume mechanical ventilation (6 ml/kg) with room air for 1 to 5 hours. RESULTS High-tidal-volume ventilation induced type I and type III procollagen mRNA expression, microvascular permeability, hydroxyproline content, Masson's trichrome staining, S100A4/fibroblast specific protein-1 staining, activation of Akt and extracellular signal-regulated kinase (ERK) 1/2, and production of macrophage inflammatory protein-2 and 10 kDa IFNgamma-inducible protein in a dose-dependent manner. High-tidal-volume ventilation-induced lung fibrosis was attenuated in Akt-deficient mice and in mice with pharmacologic inhibition of ERK1/2 activity by PD98059. CONCLUSION We conclude that high-tidal-volume ventilation-induced microvascular permeability, lung fibrosis, and chemokine production were dependent, in part, on activation of the Akt and ERK1/2 pathways.","author":[{"dropping-particle":"","family":"Li","given":"Li-Fu","non-dropping-particle":"","parse-names":false,"suffix":""},{"dropping-particle":"","family":"Liao","given":"Shuen-Kuei","non-dropping-particle":"","parse-names":false,"suffix":""},{"dropping-particle":"","family":"Huang","given":"Chung-Chi","non-dropping-particle":"","parse-names":false,"suffix":""},{"dropping-particle":"","family":"Hung","given":"Ming-Jui","non-dropping-particle":"","parse-names":false,"suffix":""},{"dropping-particle":"","family":"Quinn","given":"Deborah A","non-dropping-particle":"","parse-names":false,"suffix":""}],"container-title":"Critical care (London, England)","id":"ITEM-1","issue":"4","issued":{"date-parts":[["2008"]]},"page":"R103","title":"Serine/threonine kinase-protein kinase B and extracellular signal-regulated kinase regulate ventilator-induced pulmonary fibrosis after bleomycin-induced acute lung injury: a prospective, controlled animal experiment.","type":"article-journal","volume":"12"},"uris":["http://www.mendeley.com/documents/?uuid=d45ecca5-b683-4750-994b-47708a58336a"]}],"mendeley":{"formattedCitation":"&lt;sup&gt;33&lt;/sup&gt;","plainTextFormattedCitation":"33","previouslyFormattedCitation":"&lt;sup&gt;33&lt;/sup&gt;"},"properties":{"noteIndex":0},"schema":"https://github.com/citation-style-language/schema/raw/master/csl-citation.json"}</w:instrText>
      </w:r>
      <w:r w:rsidR="00760037">
        <w:rPr>
          <w:rFonts w:ascii="Arial" w:hAnsi="Arial" w:cs="Arial"/>
          <w:sz w:val="22"/>
          <w:szCs w:val="22"/>
        </w:rPr>
        <w:fldChar w:fldCharType="separate"/>
      </w:r>
      <w:r w:rsidR="00760037" w:rsidRPr="00760037">
        <w:rPr>
          <w:rFonts w:ascii="Arial" w:hAnsi="Arial" w:cs="Arial"/>
          <w:noProof/>
          <w:sz w:val="22"/>
          <w:szCs w:val="22"/>
          <w:vertAlign w:val="superscript"/>
        </w:rPr>
        <w:t>33</w:t>
      </w:r>
      <w:r w:rsidR="00760037">
        <w:rPr>
          <w:rFonts w:ascii="Arial" w:hAnsi="Arial" w:cs="Arial"/>
          <w:sz w:val="22"/>
          <w:szCs w:val="22"/>
        </w:rPr>
        <w:fldChar w:fldCharType="end"/>
      </w:r>
      <w:r w:rsidR="002A617F">
        <w:rPr>
          <w:rFonts w:ascii="Arial" w:hAnsi="Arial" w:cs="Arial"/>
          <w:sz w:val="22"/>
          <w:szCs w:val="22"/>
        </w:rPr>
        <w:t xml:space="preserve"> Also, </w:t>
      </w:r>
      <w:r w:rsidR="009018DC">
        <w:rPr>
          <w:rFonts w:ascii="Arial" w:hAnsi="Arial" w:cs="Arial"/>
          <w:sz w:val="22"/>
          <w:szCs w:val="22"/>
        </w:rPr>
        <w:t xml:space="preserve">the </w:t>
      </w:r>
      <w:r w:rsidR="009018DC" w:rsidRPr="009018DC">
        <w:rPr>
          <w:rFonts w:ascii="Arial" w:hAnsi="Arial" w:cs="Arial"/>
          <w:i/>
          <w:sz w:val="22"/>
          <w:szCs w:val="22"/>
        </w:rPr>
        <w:t>MAPK</w:t>
      </w:r>
      <w:r w:rsidR="009018DC">
        <w:rPr>
          <w:rFonts w:ascii="Arial" w:hAnsi="Arial" w:cs="Arial"/>
          <w:i/>
          <w:sz w:val="22"/>
          <w:szCs w:val="22"/>
        </w:rPr>
        <w:t>1</w:t>
      </w:r>
      <w:r w:rsidR="009018DC">
        <w:rPr>
          <w:rFonts w:ascii="Arial" w:hAnsi="Arial" w:cs="Arial"/>
          <w:sz w:val="22"/>
          <w:szCs w:val="22"/>
        </w:rPr>
        <w:t xml:space="preserve"> gene (mitogen-activated</w:t>
      </w:r>
      <w:r w:rsidR="00FE6064">
        <w:rPr>
          <w:rFonts w:ascii="Arial" w:hAnsi="Arial" w:cs="Arial"/>
          <w:sz w:val="22"/>
          <w:szCs w:val="22"/>
        </w:rPr>
        <w:t xml:space="preserve"> protein kinase 1</w:t>
      </w:r>
      <w:r w:rsidR="009018DC">
        <w:rPr>
          <w:rFonts w:ascii="Arial" w:hAnsi="Arial" w:cs="Arial"/>
          <w:sz w:val="22"/>
          <w:szCs w:val="22"/>
        </w:rPr>
        <w:t>) was a highly connected node in the obstruction protein-protein interaction network.</w:t>
      </w:r>
      <w:r w:rsidR="009018DC" w:rsidRPr="009018DC">
        <w:rPr>
          <w:rFonts w:ascii="Arial" w:hAnsi="Arial" w:cs="Arial"/>
          <w:sz w:val="22"/>
          <w:szCs w:val="22"/>
        </w:rPr>
        <w:t xml:space="preserve"> Lung endothelial barrier function is regulated by multiple signaling pathways, including mitogen-activated protein ki</w:t>
      </w:r>
      <w:r w:rsidR="00FE6064">
        <w:rPr>
          <w:rFonts w:ascii="Arial" w:hAnsi="Arial" w:cs="Arial"/>
          <w:sz w:val="22"/>
          <w:szCs w:val="22"/>
        </w:rPr>
        <w:t>nases (MAPK)</w:t>
      </w:r>
      <w:r w:rsidR="009018DC" w:rsidRPr="009018DC">
        <w:rPr>
          <w:rFonts w:ascii="Arial" w:hAnsi="Arial" w:cs="Arial"/>
          <w:sz w:val="22"/>
          <w:szCs w:val="22"/>
        </w:rPr>
        <w:t>.</w:t>
      </w:r>
      <w:r w:rsidR="00B907BC">
        <w:rPr>
          <w:rFonts w:ascii="Arial" w:hAnsi="Arial" w:cs="Arial"/>
          <w:sz w:val="22"/>
          <w:szCs w:val="22"/>
        </w:rPr>
        <w:fldChar w:fldCharType="begin" w:fldLock="1"/>
      </w:r>
      <w:r w:rsidR="00B907BC">
        <w:rPr>
          <w:rFonts w:ascii="Arial" w:hAnsi="Arial" w:cs="Arial"/>
          <w:sz w:val="22"/>
          <w:szCs w:val="22"/>
        </w:rPr>
        <w:instrText>ADDIN CSL_CITATION {"citationItems":[{"id":"ITEM-1","itemData":{"DOI":"10.1152/ajplung.00447.2004","ISSN":"1040-0605","PMID":"15778245","abstract":"Lung endothelial barrier function is regulated by multiple signaling pathways, including mitogen-activated protein kinases (MAPK) extracellular signal-regulated kinases (ERK) 1/2 and p38. We have recently shown involvement of microtubule (MT) disassembly in endothelial cell (EC) barrier failure. In this study, we examined potential involvement of ERK1/2 and p38 MAPK in lung EC barrier dysfunction associated with MT disassembly. MT inhibitors nocodazole (0.2 microM) and vinblastine (0.1 microM) induced sustained activation of Ras-Raf-MEK1/2-ERK1/2 and MKK3/6-p38-MAPKAPK2 MAPK cascades in human and bovine pulmonary EC, as detected by phosphospecific antibodies and in MAPK activation assays. These effects were linked to increased permeability assessed by measurements of transendothelial electrical resistance and cytoskeletal remodeling analyzed by morphometric analysis of EC monolayers. MT stabilization by taxol (5 microM, 1 h) attenuated nocodazole-induced ERK1/2 and p38 MAPK activation and phosphorylation of p38 MAPK substrate 27-kDa heat shock protein and regulatory myosin light chains, the proteins involved in actin polymerization and actomyosin contraction. Importantly, only pharmacological inhibition of p38 MAPK by SB-203580 (20 microM, 1 h) attenuated nocodazole-induced MT depolymerization, actin remodeling, and EC barrier dysfunction, whereas the MEK/ERK1/2 inhibitor U0126 (5 microM, 1 h) exhibited no effect. These data suggest a direct link between p38 MAPK activation, remodeling of MT network, and EC barrier regulation.","author":[{"dropping-particle":"","family":"Birukova","given":"Anna A","non-dropping-particle":"","parse-names":false,"suffix":""},{"dropping-particle":"","family":"Birukov","given":"Konstantin G","non-dropping-particle":"","parse-names":false,"suffix":""},{"dropping-particle":"","family":"Gorshkov","given":"Boris","non-dropping-particle":"","parse-names":false,"suffix":""},{"dropping-particle":"","family":"Liu","given":"Feng","non-dropping-particle":"","parse-names":false,"suffix":""},{"dropping-particle":"","family":"Garcia","given":"Joe G N","non-dropping-particle":"","parse-names":false,"suffix":""},{"dropping-particle":"","family":"Verin","given":"Alexander D","non-dropping-particle":"","parse-names":false,"suffix":""}],"container-title":"American journal of physiology. Lung cellular and molecular physiology","id":"ITEM-1","issue":"1","issued":{"date-parts":[["2005","7"]]},"page":"L75-84","title":"MAP kinases in lung endothelial permeability induced by microtubule disassembly.","type":"article-journal","volume":"289"},"uris":["http://www.mendeley.com/documents/?uuid=3e602bd8-a691-4282-a20e-34688db96415"]}],"mendeley":{"formattedCitation":"&lt;sup&gt;34&lt;/sup&gt;","plainTextFormattedCitation":"34","previouslyFormattedCitation":"&lt;sup&gt;34&lt;/sup&gt;"},"properties":{"noteIndex":0},"schema":"https://github.com/citation-style-language/schema/raw/master/csl-citation.json"}</w:instrText>
      </w:r>
      <w:r w:rsidR="00B907BC">
        <w:rPr>
          <w:rFonts w:ascii="Arial" w:hAnsi="Arial" w:cs="Arial"/>
          <w:sz w:val="22"/>
          <w:szCs w:val="22"/>
        </w:rPr>
        <w:fldChar w:fldCharType="separate"/>
      </w:r>
      <w:r w:rsidR="00B907BC" w:rsidRPr="00B907BC">
        <w:rPr>
          <w:rFonts w:ascii="Arial" w:hAnsi="Arial" w:cs="Arial"/>
          <w:noProof/>
          <w:sz w:val="22"/>
          <w:szCs w:val="22"/>
          <w:vertAlign w:val="superscript"/>
        </w:rPr>
        <w:t>34</w:t>
      </w:r>
      <w:r w:rsidR="00B907BC">
        <w:rPr>
          <w:rFonts w:ascii="Arial" w:hAnsi="Arial" w:cs="Arial"/>
          <w:sz w:val="22"/>
          <w:szCs w:val="22"/>
        </w:rPr>
        <w:fldChar w:fldCharType="end"/>
      </w:r>
      <w:r w:rsidR="009018DC" w:rsidRPr="009018DC">
        <w:rPr>
          <w:rFonts w:ascii="Arial" w:hAnsi="Arial" w:cs="Arial"/>
          <w:sz w:val="22"/>
          <w:szCs w:val="22"/>
        </w:rPr>
        <w:t xml:space="preserve"> MAPK kinases might contribute to ameliorate the lung endothelial barrier-disruptive effects.</w:t>
      </w:r>
      <w:r w:rsidR="00B907BC">
        <w:rPr>
          <w:rFonts w:ascii="Arial" w:hAnsi="Arial" w:cs="Arial"/>
          <w:sz w:val="22"/>
          <w:szCs w:val="22"/>
        </w:rPr>
        <w:fldChar w:fldCharType="begin" w:fldLock="1"/>
      </w:r>
      <w:r w:rsidR="00B907BC">
        <w:rPr>
          <w:rFonts w:ascii="Arial" w:hAnsi="Arial" w:cs="Arial"/>
          <w:sz w:val="22"/>
          <w:szCs w:val="22"/>
        </w:rPr>
        <w:instrText>ADDIN CSL_CITATION {"citationItems":[{"id":"ITEM-1","itemData":{"DOI":"10.1152/ajplung.00385.2010","ISSN":"1522-1504","PMID":"21873444","abstract":"The epithelial and endothelial cells lining the alveolus form a barrier essential for the preservation of the lung respiratory function, which is, however, vulnerable to excessive oxidative, inflammatory, and apoptotic insults. Whereas profound breaches in this barrier function cause pulmonary edema, more subtle changes may contribute to inflammation. The mechanisms by which cigarette smoke (CS) exposure induce lung inflammation are not fully understood, but an early alteration in the epithelial barrier function has been documented. We sought to investigate the occurrence and mechanisms by which soluble components of mainstream CS disrupt the lung endothelial cell barrier function. Using cultured primary rat microvascular cell monolayers, we report that CS induces endothelial cell barrier disruption in a dose- and time-dependent manner of similar magnitude to that of the epithelial cell barrier. CS exposure triggered a mechanism of neutral sphingomyelinase-mediated ceramide upregulation and p38 MAPK and JNK activation that were oxidative stress dependent and that, along with Rho kinase activation, mediated the endothelial barrier dysfunction. The morphological changes in endothelial cell monolayers induced by CS included actin cytoskeletal rearrangement, junctional protein zonula occludens-1 loss, and intercellular gap formation, which were abolished by the glutathione modulator N-acetylcysteine and ameliorated by neutral sphingomyelinase inhibition. The direct application of ceramide recapitulated the effects of CS, by disrupting both endothelial and epithelial cells barrier, by a mechanism that was redox and apoptosis independent and required Rho kinase activation. Furthermore, ceramide induced dose-dependent alterations of alveolar microcirculatory barrier in vivo, measured by two-photon excitation microscopy in the intact rat. In conclusion, soluble components of CS have direct endothelial barrier-disruptive effects that could be ameliorated by glutathione modulators or by inhibitors of neutral sphingomyelinase, p38 MAPK, JNK, and Rho kinase. Amelioration of endothelial permeability may alleviate lung and systemic vascular dysfunction associated with smoking-related chronic obstructive lung diseases.","author":[{"dropping-particle":"","family":"Schweitzer","given":"Kelly S","non-dropping-particle":"","parse-names":false,"suffix":""},{"dropping-particle":"","family":"Hatoum","given":"Hadi","non-dropping-particle":"","parse-names":false,"suffix":""},{"dropping-particle":"","family":"Brown","given":"Mary Beth","non-dropping-particle":"","parse-names":false,"suffix":""},{"dropping-particle":"","family":"Gupta","given":"Mehak","non-dropping-particle":"","parse-names":false,"suffix":""},{"dropping-particle":"","family":"Justice","given":"Matthew J","non-dropping-particle":"","parse-names":false,"suffix":""},{"dropping-particle":"","family":"Beteck","given":"Besem","non-dropping-particle":"","parse-names":false,"suffix":""},{"dropping-particle":"","family":"Demark","given":"Mary","non-dropping-particle":"Van","parse-names":false,"suffix":""},{"dropping-particle":"","family":"Gu","given":"Yuan","non-dropping-particle":"","parse-names":false,"suffix":""},{"dropping-particle":"","family":"Presson","given":"Robert G","non-dropping-particle":"","parse-names":false,"suffix":""},{"dropping-particle":"","family":"Hubbard","given":"Walter C","non-dropping-particle":"","parse-names":false,"suffix":""},{"dropping-particle":"","family":"Petrache","given":"Irina","non-dropping-particle":"","parse-names":false,"suffix":""}],"container-title":"American journal of physiology. Lung cellular and molecular physiology","id":"ITEM-1","issue":"6","issued":{"date-parts":[["2011","12"]]},"page":"L836-46","title":"Mechanisms of lung endothelial barrier disruption induced by cigarette smoke: role of oxidative stress and ceramides.","type":"article-journal","volume":"301"},"uris":["http://www.mendeley.com/documents/?uuid=28a60ec4-f0c4-49fe-87a9-7f69926e0be3"]}],"mendeley":{"formattedCitation":"&lt;sup&gt;35&lt;/sup&gt;","plainTextFormattedCitation":"35","previouslyFormattedCitation":"&lt;sup&gt;35&lt;/sup&gt;"},"properties":{"noteIndex":0},"schema":"https://github.com/citation-style-language/schema/raw/master/csl-citation.json"}</w:instrText>
      </w:r>
      <w:r w:rsidR="00B907BC">
        <w:rPr>
          <w:rFonts w:ascii="Arial" w:hAnsi="Arial" w:cs="Arial"/>
          <w:sz w:val="22"/>
          <w:szCs w:val="22"/>
        </w:rPr>
        <w:fldChar w:fldCharType="separate"/>
      </w:r>
      <w:r w:rsidR="00B907BC" w:rsidRPr="00B907BC">
        <w:rPr>
          <w:rFonts w:ascii="Arial" w:hAnsi="Arial" w:cs="Arial"/>
          <w:noProof/>
          <w:sz w:val="22"/>
          <w:szCs w:val="22"/>
          <w:vertAlign w:val="superscript"/>
        </w:rPr>
        <w:t>35</w:t>
      </w:r>
      <w:r w:rsidR="00B907BC">
        <w:rPr>
          <w:rFonts w:ascii="Arial" w:hAnsi="Arial" w:cs="Arial"/>
          <w:sz w:val="22"/>
          <w:szCs w:val="22"/>
        </w:rPr>
        <w:fldChar w:fldCharType="end"/>
      </w:r>
    </w:p>
    <w:p w14:paraId="5D286A96" w14:textId="77777777" w:rsidR="009B3229" w:rsidRDefault="009B3229">
      <w:pPr>
        <w:spacing w:line="480" w:lineRule="auto"/>
        <w:rPr>
          <w:rFonts w:ascii="Arial" w:hAnsi="Arial" w:cs="Arial"/>
          <w:sz w:val="22"/>
          <w:szCs w:val="22"/>
        </w:rPr>
      </w:pPr>
    </w:p>
    <w:p w14:paraId="0D7F7B3D" w14:textId="7ECC0E33" w:rsidR="00113A25" w:rsidRDefault="00FE6064">
      <w:pPr>
        <w:spacing w:line="480" w:lineRule="auto"/>
        <w:rPr>
          <w:rFonts w:ascii="Arial" w:hAnsi="Arial" w:cs="Arial"/>
          <w:sz w:val="22"/>
          <w:szCs w:val="22"/>
        </w:rPr>
      </w:pPr>
      <w:r>
        <w:rPr>
          <w:rFonts w:ascii="Arial" w:hAnsi="Arial" w:cs="Arial"/>
          <w:sz w:val="22"/>
          <w:szCs w:val="22"/>
        </w:rPr>
        <w:t xml:space="preserve">On the other hand, the </w:t>
      </w:r>
      <w:r w:rsidRPr="00A31767">
        <w:rPr>
          <w:rFonts w:ascii="Arial" w:hAnsi="Arial" w:cs="Arial"/>
          <w:i/>
          <w:sz w:val="22"/>
          <w:szCs w:val="22"/>
        </w:rPr>
        <w:t>UBA52</w:t>
      </w:r>
      <w:r>
        <w:rPr>
          <w:rFonts w:ascii="Arial" w:hAnsi="Arial" w:cs="Arial"/>
          <w:sz w:val="22"/>
          <w:szCs w:val="22"/>
        </w:rPr>
        <w:t xml:space="preserve"> gene (</w:t>
      </w:r>
      <w:r w:rsidRPr="00FE6064">
        <w:rPr>
          <w:rFonts w:ascii="Arial" w:hAnsi="Arial" w:cs="Arial"/>
          <w:sz w:val="22"/>
          <w:szCs w:val="22"/>
        </w:rPr>
        <w:t>Ubiquitin A-52 Residue Ribosomal Protein Fusion Product 1</w:t>
      </w:r>
      <w:r>
        <w:rPr>
          <w:rFonts w:ascii="Arial" w:hAnsi="Arial" w:cs="Arial"/>
          <w:sz w:val="22"/>
          <w:szCs w:val="22"/>
        </w:rPr>
        <w:t>) was a highly connected node in the restrictive pattern protein-protein interaction network.</w:t>
      </w:r>
      <w:r w:rsidR="00A31767">
        <w:rPr>
          <w:rFonts w:ascii="Arial" w:hAnsi="Arial" w:cs="Arial"/>
          <w:sz w:val="22"/>
          <w:szCs w:val="22"/>
        </w:rPr>
        <w:t xml:space="preserve"> Ubiquitination regulates the proteins that modulate the alveolocapillary barrier and the inflammatory response, therefore playing an important role in acute lung injury. </w:t>
      </w:r>
      <w:r w:rsidR="00B907BC">
        <w:rPr>
          <w:rFonts w:ascii="Arial" w:hAnsi="Arial" w:cs="Arial"/>
          <w:sz w:val="22"/>
          <w:szCs w:val="22"/>
        </w:rPr>
        <w:fldChar w:fldCharType="begin" w:fldLock="1"/>
      </w:r>
      <w:r w:rsidR="00B907BC">
        <w:rPr>
          <w:rFonts w:ascii="Arial" w:hAnsi="Arial" w:cs="Arial"/>
          <w:sz w:val="22"/>
          <w:szCs w:val="22"/>
        </w:rPr>
        <w:instrText>ADDIN CSL_CITATION {"citationItems":[{"id":"ITEM-1","itemData":{"DOI":"10.1016/j.trsl.2018.04.003","ISSN":"19315244","author":[{"dropping-particle":"","family":"Magnani","given":"Natalia D.","non-dropping-particle":"","parse-names":false,"suffix":""},{"dropping-particle":"","family":"Dada","given":"Laura A.","non-dropping-particle":"","parse-names":false,"suffix":""},{"dropping-particle":"","family":"Sznajder","given":"Jacob I.","non-dropping-particle":"","parse-names":false,"suffix":""}],"container-title":"Translational Research","id":"ITEM-1","issued":{"date-parts":[["2018","8"]]},"page":"29-39","title":"Ubiquitin-proteasome signaling in lung injury","type":"article-journal","volume":"198"},"uris":["http://www.mendeley.com/documents/?uuid=c09f888e-83a3-428b-9538-e9fa3a77a30b"]}],"mendeley":{"formattedCitation":"&lt;sup&gt;36&lt;/sup&gt;","plainTextFormattedCitation":"36","previouslyFormattedCitation":"&lt;sup&gt;36&lt;/sup&gt;"},"properties":{"noteIndex":0},"schema":"https://github.com/citation-style-language/schema/raw/master/csl-citation.json"}</w:instrText>
      </w:r>
      <w:r w:rsidR="00B907BC">
        <w:rPr>
          <w:rFonts w:ascii="Arial" w:hAnsi="Arial" w:cs="Arial"/>
          <w:sz w:val="22"/>
          <w:szCs w:val="22"/>
        </w:rPr>
        <w:fldChar w:fldCharType="separate"/>
      </w:r>
      <w:r w:rsidR="00B907BC" w:rsidRPr="00B907BC">
        <w:rPr>
          <w:rFonts w:ascii="Arial" w:hAnsi="Arial" w:cs="Arial"/>
          <w:noProof/>
          <w:sz w:val="22"/>
          <w:szCs w:val="22"/>
          <w:vertAlign w:val="superscript"/>
        </w:rPr>
        <w:t>36</w:t>
      </w:r>
      <w:r w:rsidR="00B907BC">
        <w:rPr>
          <w:rFonts w:ascii="Arial" w:hAnsi="Arial" w:cs="Arial"/>
          <w:sz w:val="22"/>
          <w:szCs w:val="22"/>
        </w:rPr>
        <w:fldChar w:fldCharType="end"/>
      </w:r>
      <w:r w:rsidR="00B907BC">
        <w:rPr>
          <w:rFonts w:ascii="Arial" w:hAnsi="Arial" w:cs="Arial"/>
          <w:sz w:val="22"/>
          <w:szCs w:val="22"/>
        </w:rPr>
        <w:t xml:space="preserve"> </w:t>
      </w:r>
      <w:r w:rsidR="00A31767">
        <w:rPr>
          <w:rFonts w:ascii="Arial" w:hAnsi="Arial" w:cs="Arial"/>
          <w:sz w:val="22"/>
          <w:szCs w:val="22"/>
        </w:rPr>
        <w:t xml:space="preserve">The </w:t>
      </w:r>
      <w:r w:rsidR="00A31767" w:rsidRPr="00A31767">
        <w:rPr>
          <w:rFonts w:ascii="Arial" w:hAnsi="Arial" w:cs="Arial"/>
          <w:i/>
          <w:sz w:val="22"/>
          <w:szCs w:val="22"/>
        </w:rPr>
        <w:t>ADARB2</w:t>
      </w:r>
      <w:r w:rsidR="00A31767">
        <w:rPr>
          <w:rFonts w:ascii="Arial" w:hAnsi="Arial" w:cs="Arial"/>
          <w:sz w:val="22"/>
          <w:szCs w:val="22"/>
        </w:rPr>
        <w:t xml:space="preserve"> gene (</w:t>
      </w:r>
      <w:r w:rsidR="00A31767" w:rsidRPr="00A31767">
        <w:rPr>
          <w:rFonts w:ascii="Arial" w:hAnsi="Arial" w:cs="Arial"/>
          <w:sz w:val="22"/>
          <w:szCs w:val="22"/>
        </w:rPr>
        <w:t>Adenosine Deaminase RNA Specific B2</w:t>
      </w:r>
      <w:r w:rsidR="00A31767">
        <w:rPr>
          <w:rFonts w:ascii="Arial" w:hAnsi="Arial" w:cs="Arial"/>
          <w:sz w:val="22"/>
          <w:szCs w:val="22"/>
        </w:rPr>
        <w:t>)</w:t>
      </w:r>
      <w:r w:rsidR="002577C8">
        <w:rPr>
          <w:rFonts w:ascii="Arial" w:hAnsi="Arial" w:cs="Arial"/>
          <w:sz w:val="22"/>
          <w:szCs w:val="22"/>
        </w:rPr>
        <w:t xml:space="preserve"> was the top differentially methylated position for restrictive pattern</w:t>
      </w:r>
      <w:r w:rsidR="00A31767">
        <w:rPr>
          <w:rFonts w:ascii="Arial" w:hAnsi="Arial" w:cs="Arial"/>
          <w:sz w:val="22"/>
          <w:szCs w:val="22"/>
        </w:rPr>
        <w:t>. A</w:t>
      </w:r>
      <w:r w:rsidR="008567ED">
        <w:rPr>
          <w:rFonts w:ascii="Arial" w:hAnsi="Arial" w:cs="Arial"/>
          <w:sz w:val="22"/>
          <w:szCs w:val="22"/>
        </w:rPr>
        <w:t xml:space="preserve">n animal model </w:t>
      </w:r>
      <w:r w:rsidR="00B907BC">
        <w:rPr>
          <w:rFonts w:ascii="Arial" w:hAnsi="Arial" w:cs="Arial"/>
          <w:sz w:val="22"/>
          <w:szCs w:val="22"/>
        </w:rPr>
        <w:t>s</w:t>
      </w:r>
      <w:r w:rsidR="008567ED">
        <w:rPr>
          <w:rFonts w:ascii="Arial" w:hAnsi="Arial" w:cs="Arial"/>
          <w:sz w:val="22"/>
          <w:szCs w:val="22"/>
        </w:rPr>
        <w:t>howed that a</w:t>
      </w:r>
      <w:r w:rsidR="00A31767">
        <w:rPr>
          <w:rFonts w:ascii="Arial" w:hAnsi="Arial" w:cs="Arial"/>
          <w:sz w:val="22"/>
          <w:szCs w:val="22"/>
        </w:rPr>
        <w:t>denosin</w:t>
      </w:r>
      <w:r w:rsidR="008567ED">
        <w:rPr>
          <w:rFonts w:ascii="Arial" w:hAnsi="Arial" w:cs="Arial"/>
          <w:sz w:val="22"/>
          <w:szCs w:val="22"/>
        </w:rPr>
        <w:t>e deaminase deficiency might lead to pulmonary fibrosis.</w:t>
      </w:r>
      <w:r w:rsidR="00B907BC">
        <w:rPr>
          <w:rFonts w:ascii="Arial" w:hAnsi="Arial" w:cs="Arial"/>
          <w:sz w:val="22"/>
          <w:szCs w:val="22"/>
        </w:rPr>
        <w:fldChar w:fldCharType="begin" w:fldLock="1"/>
      </w:r>
      <w:r w:rsidR="00B907BC">
        <w:rPr>
          <w:rFonts w:ascii="Arial" w:hAnsi="Arial" w:cs="Arial"/>
          <w:sz w:val="22"/>
          <w:szCs w:val="22"/>
        </w:rPr>
        <w:instrText>ADDIN CSL_CITATION {"citationItems":[{"id":"ITEM-1","itemData":{"DOI":"10.4049/jimmunol.175.3.1937","ISSN":"0022-1767","PMID":"16034138","abstract":"Pulmonary fibrosis is a common feature of numerous lung disorders, including interstitial lung diseases, asthma, and chronic obstructive pulmonary disease. Despite the prevalence of pulmonary fibrosis, the molecular mechanisms governing inflammatory and fibroproliferative aspects of the disorder are not clear. Adenosine is a purine-signaling nucleoside that is generated in excess during cellular stress and damage. This signaling molecule has been implicated in the regulation of features of chronic lung disease; however, the impact of adenosine on pulmonary fibrosis is not well understood. The goal of this study was to explore the impact of endogenous adenosine elevations on pulmonary fibrosis. To accomplish this, adenosine deaminase (ADA)-deficient mice were treated with various levels of ADA enzyme replacement therapy to regulate endogenous adenosine levels in the lung. Maintaining ADA-deficient mice on low dosages of ADA enzyme therapy led to chronic elevations in lung adenosine levels that were associated with pulmonary inflammation, expression of profibrotic molecules, collagen deposition, and extreme alteration in airway structure. These features could be blocked by preventing elevations in lung adenosine. Furthermore, lowering lung adenosine levels after the establishment of pulmonary fibrosis resulted in a resolution of fibrosis. These findings demonstrate that chronic adenosine elevations are associated with pulmonary fibrosis in ADA-deficient mice and suggest that the adenosine functions as a profibrotic signal in the lung.","author":[{"dropping-particle":"","family":"Chunn","given":"Janci L","non-dropping-particle":"","parse-names":false,"suffix":""},{"dropping-particle":"","family":"Molina","given":"Jose G","non-dropping-particle":"","parse-names":false,"suffix":""},{"dropping-particle":"","family":"Mi","given":"Tiejuan","non-dropping-particle":"","parse-names":false,"suffix":""},{"dropping-particle":"","family":"Xia","given":"Yang","non-dropping-particle":"","parse-names":false,"suffix":""},{"dropping-particle":"","family":"Kellems","given":"Rodney E","non-dropping-particle":"","parse-names":false,"suffix":""},{"dropping-particle":"","family":"Blackburn","given":"Michael R","non-dropping-particle":"","parse-names":false,"suffix":""}],"container-title":"Journal of immunology (Baltimore, Md. : 1950)","id":"ITEM-1","issue":"3","issued":{"date-parts":[["2005","8","1"]]},"page":"1937-46","title":"Adenosine-dependent pulmonary fibrosis in adenosine deaminase-deficient mice.","type":"article-journal","volume":"175"},"uris":["http://www.mendeley.com/documents/?uuid=fbfd4177-ae49-4661-9864-2bc1034527a9"]}],"mendeley":{"formattedCitation":"&lt;sup&gt;37&lt;/sup&gt;","plainTextFormattedCitation":"37","previouslyFormattedCitation":"&lt;sup&gt;37&lt;/sup&gt;"},"properties":{"noteIndex":0},"schema":"https://github.com/citation-style-language/schema/raw/master/csl-citation.json"}</w:instrText>
      </w:r>
      <w:r w:rsidR="00B907BC">
        <w:rPr>
          <w:rFonts w:ascii="Arial" w:hAnsi="Arial" w:cs="Arial"/>
          <w:sz w:val="22"/>
          <w:szCs w:val="22"/>
        </w:rPr>
        <w:fldChar w:fldCharType="separate"/>
      </w:r>
      <w:r w:rsidR="00B907BC" w:rsidRPr="00B907BC">
        <w:rPr>
          <w:rFonts w:ascii="Arial" w:hAnsi="Arial" w:cs="Arial"/>
          <w:noProof/>
          <w:sz w:val="22"/>
          <w:szCs w:val="22"/>
          <w:vertAlign w:val="superscript"/>
        </w:rPr>
        <w:t>37</w:t>
      </w:r>
      <w:r w:rsidR="00B907BC">
        <w:rPr>
          <w:rFonts w:ascii="Arial" w:hAnsi="Arial" w:cs="Arial"/>
          <w:sz w:val="22"/>
          <w:szCs w:val="22"/>
        </w:rPr>
        <w:fldChar w:fldCharType="end"/>
      </w:r>
      <w:r w:rsidR="008567ED">
        <w:rPr>
          <w:rFonts w:ascii="Arial" w:hAnsi="Arial" w:cs="Arial"/>
          <w:sz w:val="22"/>
          <w:szCs w:val="22"/>
        </w:rPr>
        <w:t xml:space="preserve"> </w:t>
      </w:r>
      <w:r w:rsidR="00BD3E05">
        <w:rPr>
          <w:rFonts w:ascii="Arial" w:hAnsi="Arial" w:cs="Arial"/>
          <w:sz w:val="22"/>
          <w:szCs w:val="22"/>
        </w:rPr>
        <w:t xml:space="preserve">Our work provides further </w:t>
      </w:r>
      <w:r w:rsidR="00F83B6B">
        <w:rPr>
          <w:rFonts w:ascii="Arial" w:hAnsi="Arial" w:cs="Arial"/>
          <w:sz w:val="22"/>
          <w:szCs w:val="22"/>
        </w:rPr>
        <w:t>evidence that these biological processes are involved in lung disease, however, experimental studies are needed to disentangle whether DNA methylation changes influence these biological pathways or, conversely, alterations in these pathways lead to DNA methylation dysregulations.</w:t>
      </w:r>
    </w:p>
    <w:p w14:paraId="64AD68ED" w14:textId="77777777" w:rsidR="009B3229" w:rsidRDefault="009B3229">
      <w:pPr>
        <w:spacing w:line="480" w:lineRule="auto"/>
        <w:rPr>
          <w:rFonts w:ascii="Arial" w:hAnsi="Arial" w:cs="Arial"/>
          <w:sz w:val="22"/>
          <w:szCs w:val="22"/>
        </w:rPr>
      </w:pPr>
    </w:p>
    <w:p w14:paraId="4C9CDC01" w14:textId="043510D3" w:rsidR="008567ED" w:rsidRDefault="00AC340E">
      <w:pPr>
        <w:spacing w:line="480" w:lineRule="auto"/>
        <w:rPr>
          <w:rFonts w:ascii="Arial" w:hAnsi="Arial" w:cs="Arial"/>
          <w:sz w:val="22"/>
          <w:szCs w:val="22"/>
        </w:rPr>
      </w:pPr>
      <w:r>
        <w:rPr>
          <w:rFonts w:ascii="Arial" w:hAnsi="Arial" w:cs="Arial"/>
          <w:sz w:val="22"/>
          <w:szCs w:val="22"/>
        </w:rPr>
        <w:t>Importantly, hypomethylation of several smoking-related genes was associated with obstruction in our study (</w:t>
      </w:r>
      <w:r w:rsidRPr="000610F4">
        <w:rPr>
          <w:rFonts w:ascii="Arial" w:hAnsi="Arial" w:cs="Arial"/>
          <w:i/>
          <w:sz w:val="22"/>
          <w:szCs w:val="22"/>
        </w:rPr>
        <w:t>AHRR, F2RL3, PRSS23, RARA</w:t>
      </w:r>
      <w:r>
        <w:rPr>
          <w:rFonts w:ascii="Arial" w:hAnsi="Arial" w:cs="Arial"/>
          <w:sz w:val="22"/>
          <w:szCs w:val="22"/>
        </w:rPr>
        <w:t xml:space="preserve">), whereas none </w:t>
      </w:r>
      <w:r w:rsidR="000610F4">
        <w:rPr>
          <w:rFonts w:ascii="Arial" w:hAnsi="Arial" w:cs="Arial"/>
          <w:sz w:val="22"/>
          <w:szCs w:val="22"/>
        </w:rPr>
        <w:t>of those were</w:t>
      </w:r>
      <w:r>
        <w:rPr>
          <w:rFonts w:ascii="Arial" w:hAnsi="Arial" w:cs="Arial"/>
          <w:sz w:val="22"/>
          <w:szCs w:val="22"/>
        </w:rPr>
        <w:t xml:space="preserve"> associated with restriction</w:t>
      </w:r>
      <w:r w:rsidR="003803E5">
        <w:rPr>
          <w:rFonts w:ascii="Arial" w:hAnsi="Arial" w:cs="Arial"/>
          <w:sz w:val="22"/>
          <w:szCs w:val="22"/>
        </w:rPr>
        <w:t xml:space="preserve"> (Supplementary Excel Table)</w:t>
      </w:r>
      <w:r>
        <w:rPr>
          <w:rFonts w:ascii="Arial" w:hAnsi="Arial" w:cs="Arial"/>
          <w:sz w:val="22"/>
          <w:szCs w:val="22"/>
        </w:rPr>
        <w:t xml:space="preserve">. </w:t>
      </w:r>
      <w:r w:rsidR="003767A8">
        <w:rPr>
          <w:rFonts w:ascii="Arial" w:hAnsi="Arial" w:cs="Arial"/>
          <w:sz w:val="22"/>
          <w:szCs w:val="22"/>
        </w:rPr>
        <w:t xml:space="preserve">When </w:t>
      </w:r>
      <w:r w:rsidR="000610F4">
        <w:rPr>
          <w:rFonts w:ascii="Arial" w:hAnsi="Arial" w:cs="Arial"/>
          <w:sz w:val="22"/>
          <w:szCs w:val="22"/>
        </w:rPr>
        <w:t>running</w:t>
      </w:r>
      <w:r w:rsidR="003767A8">
        <w:rPr>
          <w:rFonts w:ascii="Arial" w:hAnsi="Arial" w:cs="Arial"/>
          <w:sz w:val="22"/>
          <w:szCs w:val="22"/>
        </w:rPr>
        <w:t xml:space="preserve"> the</w:t>
      </w:r>
      <w:r w:rsidR="000610F4">
        <w:rPr>
          <w:rFonts w:ascii="Arial" w:hAnsi="Arial" w:cs="Arial"/>
          <w:sz w:val="22"/>
          <w:szCs w:val="22"/>
        </w:rPr>
        <w:t xml:space="preserve"> obstructive disease analysis only among</w:t>
      </w:r>
      <w:r w:rsidR="003767A8">
        <w:rPr>
          <w:rFonts w:ascii="Arial" w:hAnsi="Arial" w:cs="Arial"/>
          <w:sz w:val="22"/>
          <w:szCs w:val="22"/>
        </w:rPr>
        <w:t xml:space="preserve"> never smokers, all genes remained significant except </w:t>
      </w:r>
      <w:r w:rsidR="003767A8" w:rsidRPr="000610F4">
        <w:rPr>
          <w:rFonts w:ascii="Arial" w:hAnsi="Arial" w:cs="Arial"/>
          <w:i/>
          <w:sz w:val="22"/>
          <w:szCs w:val="22"/>
        </w:rPr>
        <w:t>F2RL3</w:t>
      </w:r>
      <w:r w:rsidR="003767A8">
        <w:rPr>
          <w:rFonts w:ascii="Arial" w:hAnsi="Arial" w:cs="Arial"/>
          <w:sz w:val="22"/>
          <w:szCs w:val="22"/>
        </w:rPr>
        <w:t xml:space="preserve">. </w:t>
      </w:r>
      <w:r w:rsidR="000610F4">
        <w:rPr>
          <w:rFonts w:ascii="Arial" w:hAnsi="Arial" w:cs="Arial"/>
          <w:sz w:val="22"/>
          <w:szCs w:val="22"/>
        </w:rPr>
        <w:t xml:space="preserve">This suggests that epigenetic dysregulation in these genes might be related to adverse lung outcomes independent of smoking. </w:t>
      </w:r>
      <w:r w:rsidR="00063A37">
        <w:rPr>
          <w:rFonts w:ascii="Arial" w:hAnsi="Arial" w:cs="Arial"/>
          <w:sz w:val="22"/>
          <w:szCs w:val="22"/>
        </w:rPr>
        <w:t xml:space="preserve">This is consistent with previous literature pointing that hypomethylation in the gene </w:t>
      </w:r>
      <w:r w:rsidR="00063A37" w:rsidRPr="002577C8">
        <w:rPr>
          <w:rFonts w:ascii="Arial" w:hAnsi="Arial" w:cs="Arial"/>
          <w:i/>
          <w:sz w:val="22"/>
          <w:szCs w:val="22"/>
        </w:rPr>
        <w:t>AHRR</w:t>
      </w:r>
      <w:r w:rsidR="00063A37">
        <w:rPr>
          <w:rFonts w:ascii="Arial" w:hAnsi="Arial" w:cs="Arial"/>
          <w:sz w:val="22"/>
          <w:szCs w:val="22"/>
        </w:rPr>
        <w:t xml:space="preserve"> </w:t>
      </w:r>
      <w:r w:rsidR="009B3229">
        <w:rPr>
          <w:rFonts w:ascii="Arial" w:hAnsi="Arial" w:cs="Arial"/>
          <w:sz w:val="22"/>
          <w:szCs w:val="22"/>
        </w:rPr>
        <w:t xml:space="preserve">is </w:t>
      </w:r>
      <w:r w:rsidR="00063A37">
        <w:rPr>
          <w:rFonts w:ascii="Arial" w:hAnsi="Arial" w:cs="Arial"/>
          <w:sz w:val="22"/>
          <w:szCs w:val="22"/>
        </w:rPr>
        <w:t>associated with low</w:t>
      </w:r>
      <w:r w:rsidR="005B7469">
        <w:rPr>
          <w:rFonts w:ascii="Arial" w:hAnsi="Arial" w:cs="Arial"/>
          <w:sz w:val="22"/>
          <w:szCs w:val="22"/>
        </w:rPr>
        <w:t>er</w:t>
      </w:r>
      <w:r w:rsidR="00063A37">
        <w:rPr>
          <w:rFonts w:ascii="Arial" w:hAnsi="Arial" w:cs="Arial"/>
          <w:sz w:val="22"/>
          <w:szCs w:val="22"/>
        </w:rPr>
        <w:t xml:space="preserve"> lung </w:t>
      </w:r>
      <w:r w:rsidR="00CB575D">
        <w:rPr>
          <w:rFonts w:ascii="Arial" w:hAnsi="Arial" w:cs="Arial"/>
          <w:sz w:val="22"/>
          <w:szCs w:val="22"/>
        </w:rPr>
        <w:t>function and respiratory symptoms</w:t>
      </w:r>
      <w:r w:rsidR="004C4BBD">
        <w:rPr>
          <w:rFonts w:ascii="Arial" w:hAnsi="Arial" w:cs="Arial"/>
          <w:sz w:val="22"/>
          <w:szCs w:val="22"/>
        </w:rPr>
        <w:t>,</w:t>
      </w:r>
      <w:r w:rsidR="00B907BC">
        <w:rPr>
          <w:rFonts w:ascii="Arial" w:hAnsi="Arial" w:cs="Arial"/>
          <w:sz w:val="22"/>
          <w:szCs w:val="22"/>
        </w:rPr>
        <w:fldChar w:fldCharType="begin" w:fldLock="1"/>
      </w:r>
      <w:r w:rsidR="00B907BC">
        <w:rPr>
          <w:rFonts w:ascii="Arial" w:hAnsi="Arial" w:cs="Arial"/>
          <w:sz w:val="22"/>
          <w:szCs w:val="22"/>
        </w:rPr>
        <w:instrText>ADDIN CSL_CITATION {"citationItems":[{"id":"ITEM-1","itemData":{"DOI":"10.1183/13993003.01512-2017","ISSN":"1399-3003","PMID":"29348151","abstract":"Epigenome-wide association studies have shown a consistent association between smoking exposure and hypomethylation in the aryl hydrocarbon receptor repressor (AHRR) gene (cg05575921). We tested the hypothesis that AHRR hypomethylation is associated with low lung function, steeper lung function decline, and respiratory symptoms in the general population.AHRR methylation extent was measured in 9113 individuals from the 1991-1994 examination of the Copenhagen City Heart Study, using bisulfite-treated leukocyte DNA. Spirometry at the time of blood sampling was available for all individuals. Lung function was measured again for 4532 of these individuals in 2001-2003.Cross-sectionally, a 10% lower methylation extent was associated with a 0.2 z-score (95% CI 0.1-0.2) lower forced expiratory volume in 1 s (FEV1) after multivariable adjustment including smoking. Hypomethylation was also associated with a lower z-score for both forced vital capacity (FVC) and FEV1/FVC. In prospective analyses, individuals in the lowest versus highest tertile of methylation extent had a steeper decline in FEV1/height3 (p for examination×methylation interaction=0.003) and FVC/height3 (p=0.01), but not FEV1/FVC (p=0.08). Multivariable-adjusted odds ratios per 10% lower methylation extent were 1.31 (95% CI 1.18-1.45) for chronic bronchitis and 1.21 (95% CI 1.13-1.30) for any respiratory symptoms.AHRR hypomethylation was associated with low lung function, steeper lung function decline, and respiratory symptoms.","author":[{"dropping-particle":"","family":"Kodal","given":"Jakob B","non-dropping-particle":"","parse-names":false,"suffix":""},{"dropping-particle":"","family":"Kobylecki","given":"Camilla J","non-dropping-particle":"","parse-names":false,"suffix":""},{"dropping-particle":"","family":"Vedel-Krogh","given":"Signe","non-dropping-particle":"","parse-names":false,"suffix":""},{"dropping-particle":"","family":"Nordestgaard","given":"Børge G","non-dropping-particle":"","parse-names":false,"suffix":""},{"dropping-particle":"","family":"Bojesen","given":"Stig E","non-dropping-particle":"","parse-names":false,"suffix":""}],"container-title":"The European respiratory journal","id":"ITEM-1","issue":"3","issued":{"date-parts":[["2018"]]},"title":"AHRR hypomethylation, lung function, lung function decline and respiratory symptoms.","type":"article-journal","volume":"51"},"uris":["http://www.mendeley.com/documents/?uuid=eed0fb60-f54d-4104-b135-821421eafc0a"]},{"id":"ITEM-2","itemData":{"DOI":"10.1136/thoraxjnl-2016-208789","ISSN":"1468-3296","PMID":"28100713","abstract":"RATIONALE AND OBJECTIVES Self-reported smoking underestimates disease risk. Smoking affects DNA methylation, in particular the cg05575921 site in the aryl hydrocarbon receptor repressor (AHRR) gene. We tested the hypothesis that AHRR cg05575921 hypomethylation is associated with risk of smoking-related morbidity and mortality. METHODS From the Copenhagen City Heart Study representing the Danish general population, we studied 9234 individuals. Using bisulphite treated leucocyte DNA, AHRR (cg05575921) methylation was measured. Rs1051730 (CHRN3A) genotype was used to evaluate smoking heaviness. Participants were followed for up to 22 years for exacerbations of COPD, event of lung cancer and all-cause mortality. Six-year lung cancer risk was calculated according to the Prostate, Lung, Colorectal and Ovarian Cancer Screening Trial (PLCOM2012). MEASUREMENTS AND MAIN RESULTS AHRR (cg05575921) hypomethylation was associated with former and current smoking status, high daily and cumulative smoking, short time since smoking cessation (all p values &lt;7×10-31), and the smoking-related CHRN3A genotype (-0.48% per T-allele, p=0.002). The multifactorially adjusted HRs for the lowest versus highest methylation quintiles were 4.58 (95% CI 2.83 to 7.42) for COPD exacerbations, 4.87 (2.31 to 10.3) for lung cancer and 1.67 (1.48 to 1.88) for all-cause mortality. Finally, among 2576 high-risk smokers eligible for lung cancer screening by CT, observed cumulative incidences of lung cancer after 6 years for individuals in the lowest and highest methylation quintiles were 3.7% and 0.0% (p=2×10-7), whereas predicted PLCOM2012 6-year risks were similar (4.3% and 4.4%, p=0.77). CONCLUSION AHRR (cg05575921) hypomethylation, a marker of smoking behaviour, provides potentially clinical relevant predictions of future smoking-related morbidity and mortality.","author":[{"dropping-particle":"","family":"Bojesen","given":"Stig E","non-dropping-particle":"","parse-names":false,"suffix":""},{"dropping-particle":"","family":"Timpson","given":"Nicholas","non-dropping-particle":"","parse-names":false,"suffix":""},{"dropping-particle":"","family":"Relton","given":"Caroline","non-dropping-particle":"","parse-names":false,"suffix":""},{"dropping-particle":"","family":"Davey Smith","given":"George","non-dropping-particle":"","parse-names":false,"suffix":""},{"dropping-particle":"","family":"Nordestgaard","given":"Børge G","non-dropping-particle":"","parse-names":false,"suffix":""}],"container-title":"Thorax","id":"ITEM-2","issue":"7","issued":{"date-parts":[["2017"]]},"page":"646-653","title":"AHRR (cg05575921) hypomethylation marks smoking behaviour, morbidity and mortality.","type":"article-journal","volume":"72"},"uris":["http://www.mendeley.com/documents/?uuid=233295e0-64fb-49d0-bcb3-e0c5cac18426"]}],"mendeley":{"formattedCitation":"&lt;sup&gt;38,39&lt;/sup&gt;","plainTextFormattedCitation":"38,39","previouslyFormattedCitation":"&lt;sup&gt;38,39&lt;/sup&gt;"},"properties":{"noteIndex":0},"schema":"https://github.com/citation-style-language/schema/raw/master/csl-citation.json"}</w:instrText>
      </w:r>
      <w:r w:rsidR="00B907BC">
        <w:rPr>
          <w:rFonts w:ascii="Arial" w:hAnsi="Arial" w:cs="Arial"/>
          <w:sz w:val="22"/>
          <w:szCs w:val="22"/>
        </w:rPr>
        <w:fldChar w:fldCharType="separate"/>
      </w:r>
      <w:r w:rsidR="00B907BC" w:rsidRPr="00B907BC">
        <w:rPr>
          <w:rFonts w:ascii="Arial" w:hAnsi="Arial" w:cs="Arial"/>
          <w:noProof/>
          <w:sz w:val="22"/>
          <w:szCs w:val="22"/>
          <w:vertAlign w:val="superscript"/>
        </w:rPr>
        <w:t>38,39</w:t>
      </w:r>
      <w:r w:rsidR="00B907BC">
        <w:rPr>
          <w:rFonts w:ascii="Arial" w:hAnsi="Arial" w:cs="Arial"/>
          <w:sz w:val="22"/>
          <w:szCs w:val="22"/>
        </w:rPr>
        <w:fldChar w:fldCharType="end"/>
      </w:r>
      <w:r w:rsidR="000610F4">
        <w:rPr>
          <w:rFonts w:ascii="Arial" w:hAnsi="Arial" w:cs="Arial"/>
          <w:sz w:val="22"/>
          <w:szCs w:val="22"/>
        </w:rPr>
        <w:t xml:space="preserve"> and </w:t>
      </w:r>
      <w:r w:rsidR="004C4BBD">
        <w:rPr>
          <w:rFonts w:ascii="Arial" w:hAnsi="Arial" w:cs="Arial"/>
          <w:sz w:val="22"/>
          <w:szCs w:val="22"/>
        </w:rPr>
        <w:t xml:space="preserve">with DNA methylation dysregulations in </w:t>
      </w:r>
      <w:r w:rsidR="004C4BBD" w:rsidRPr="004C4BBD">
        <w:rPr>
          <w:rFonts w:ascii="Arial" w:hAnsi="Arial" w:cs="Arial"/>
          <w:i/>
          <w:sz w:val="22"/>
          <w:szCs w:val="22"/>
        </w:rPr>
        <w:t>AHRR</w:t>
      </w:r>
      <w:r w:rsidR="004C4BBD">
        <w:rPr>
          <w:rFonts w:ascii="Arial" w:hAnsi="Arial" w:cs="Arial"/>
          <w:sz w:val="22"/>
          <w:szCs w:val="22"/>
        </w:rPr>
        <w:t xml:space="preserve"> being </w:t>
      </w:r>
      <w:r w:rsidR="00BE238D">
        <w:rPr>
          <w:rFonts w:ascii="Arial" w:hAnsi="Arial" w:cs="Arial"/>
          <w:sz w:val="22"/>
          <w:szCs w:val="22"/>
        </w:rPr>
        <w:t xml:space="preserve">associated with lung function in two </w:t>
      </w:r>
      <w:r w:rsidR="0051495A">
        <w:rPr>
          <w:rFonts w:ascii="Arial" w:hAnsi="Arial" w:cs="Arial"/>
          <w:sz w:val="22"/>
          <w:szCs w:val="22"/>
        </w:rPr>
        <w:t>multi-cohort epigenome-wide association studies in adults</w:t>
      </w:r>
      <w:r w:rsidR="00B907BC">
        <w:rPr>
          <w:rFonts w:ascii="Arial" w:hAnsi="Arial" w:cs="Arial"/>
          <w:sz w:val="22"/>
          <w:szCs w:val="22"/>
        </w:rPr>
        <w:t>.</w:t>
      </w:r>
      <w:r w:rsidR="00B907BC">
        <w:rPr>
          <w:rFonts w:ascii="Arial" w:hAnsi="Arial" w:cs="Arial"/>
          <w:sz w:val="22"/>
          <w:szCs w:val="22"/>
        </w:rPr>
        <w:fldChar w:fldCharType="begin" w:fldLock="1"/>
      </w:r>
      <w:r w:rsidR="00B907BC">
        <w:rPr>
          <w:rFonts w:ascii="Arial" w:hAnsi="Arial" w:cs="Arial"/>
          <w:sz w:val="22"/>
          <w:szCs w:val="22"/>
        </w:rPr>
        <w:instrText>ADDIN CSL_CITATION {"citationItems":[{"id":"ITEM-1","itemData":{"DOI":"10.1080/15592294.2018.1529849","ISSN":"15592308","abstract":"DNA methylation is an epigenetic regulator of gene transcription, which has been  found to be both metastable and variable within human cohort studies. Currently, few studies have been done to identify metastable DNA methylation biomarkers associated with longitudinal lung function decline in humans. The identification of such biomarkers is important for screening vulnerable populations. We hypothesized that quantifiable blood-based DNA methylation alterations would serve as metastable biomarkers of lung function decline and aging, which may help to discover new pathways and/or mechanisms related to pulmonary pathogenesis. Using linear mixed models, we performed an Epigenome Wide Association Study (EWAS) between DNA methylation at CpG dinucleotides and longitudinal lung function (FVC, FEV1, FEF25-75%) decline and aging with initial discovery in the Normative Aging Study, and replication in the Cooperative Health Research in the Region of Augsburg cohort. We identified two metastable epigenetic loci associated with either poor lung function and aging, cg05575921 (AHRR gene), or lung function independently of aging, cg06126421 (IER3 gene). These loci may inform basic mechanisms associated with pulmonary function, pathogenesis, and aging. Human epigenomic variation, may help explain features of lung function decline and related pathophysiology not attributable to DNA sequence alone, such as accelerated pulmonary decline in smokers, former smokers, and perhaps non-smokers. Our EWAS across two cohorts, therefore, will likely have implications for the human population, not just the elderly.","author":[{"dropping-particle":"","family":"Carmona","given":"Juan Jose","non-dropping-particle":"","parse-names":false,"suffix":""},{"dropping-particle":"","family":"Barfield","given":"Richard T.","non-dropping-particle":"","parse-names":false,"suffix":""},{"dropping-particle":"","family":"Panni","given":"Tommaso","non-dropping-particle":"","parse-names":false,"suffix":""},{"dropping-particle":"","family":"Nwanaji-Enwerem","given":"Jamaji C.","non-dropping-particle":"","parse-names":false,"suffix":""},{"dropping-particle":"","family":"Just","given":"Allan C.","non-dropping-particle":"","parse-names":false,"suffix":""},{"dropping-particle":"","family":"Hutchinson","given":"John N.","non-dropping-particle":"","parse-names":false,"suffix":""},{"dropping-particle":"","family":"Colicino","given":"Elena","non-dropping-particle":"","parse-names":false,"suffix":""},{"dropping-particle":"","family":"Karrasch","given":"Stefan","non-dropping-particle":"","parse-names":false,"suffix":""},{"dropping-particle":"","family":"Wahl","given":"Simone","non-dropping-particle":"","parse-names":false,"suffix":""},{"dropping-particle":"","family":"Kunze","given":"Sonja","non-dropping-particle":"","parse-names":false,"suffix":""},{"dropping-particle":"","family":"Jafari","given":"Nadereh","non-dropping-particle":"","parse-names":false,"suffix":""},{"dropping-particle":"","family":"Zheng","given":"Yinan","non-dropping-particle":"","parse-names":false,"suffix":""},{"dropping-particle":"","family":"Hou","given":"Lifang","non-dropping-particle":"","parse-names":false,"suffix":""},{"dropping-particle":"","family":"DeMeo","given":"Dawn L.","non-dropping-particle":"","parse-names":false,"suffix":""},{"dropping-particle":"","family":"Litonjua","given":"Augusto A.","non-dropping-particle":"","parse-names":false,"suffix":""},{"dropping-particle":"","family":"Vokonas","given":"Pantel S.","non-dropping-particle":"","parse-names":false,"suffix":""},{"dropping-particle":"","family":"Peters","given":"Annette","non-dropping-particle":"","parse-names":false,"suffix":""},{"dropping-particle":"","family":"Lin","given":"Xihong","non-dropping-particle":"","parse-names":false,"suffix":""},{"dropping-particle":"","family":"Schwartz","given":"Joel","non-dropping-particle":"","parse-names":false,"suffix":""},{"dropping-particle":"","family":"Schulz","given":"Holger","non-dropping-particle":"","parse-names":false,"suffix":""},{"dropping-particle":"","family":"Baccarelli","given":"Andrea A.","non-dropping-particle":"","parse-names":false,"suffix":""}],"container-title":"Epigenetics","id":"ITEM-1","issue":"10-11","issued":{"date-parts":[["2018"]]},"page":"1039-1055","publisher":"Taylor &amp; Francis","title":"Metastable DNA methylation sites associated with longitudinal lung function decline and aging in humans: an epigenome-wide study in the NAS and KORA cohorts","type":"article-journal","volume":"13"},"uris":["http://www.mendeley.com/documents/?uuid=5eb7b4f6-fc52-4948-ba6c-717bdc35a559"]},{"id":"ITEM-2","itemData":{"DOI":"10.1183/13993003.00457-2019","ISSN":"1399-3003","PMID":"31073081","abstract":"Previous reports link differential DNA methylation (DNAme) to environmental exposures that are associated with lung function. Direct evidence on lung function DNAme is, however, limited. We undertook an agnostic epigenome-wide association study (EWAS) on pre-bronchodilation lung function and its change in adults.In a discovery-replication EWAS design, DNAme in blood and spirometry were measured twice, 6-15 years apart, in the same participants of three adult population-based discovery cohorts (n=2043). Associated DNAme markers (p&lt;5×10-7) were tested in seven replication cohorts (adult: n=3327; childhood: n=420). Technical bias-adjusted residuals of a regression of the normalised absolute β-values on control probe-derived principle components were regressed on level and change of forced expiratory volume in 1 s (FEV1), forced vital capacity (FVC) and their ratio (FEV1/FVC) in the covariate-adjusted discovery EWAS. Inverse-variance-weighted meta-analyses were performed on results from discovery and replication samples in all participants and never-smokers.EWAS signals were enriched for smoking-related DNAme. We replicated 57 lung function DNAme markers in adult, but not childhood samples, all previously associated with smoking. Markers not previously associated with smoking failed replication. cg05575921 (AHRR (aryl hydrocarbon receptor repressor)) showed the statistically most significant association with cross-sectional lung function (FEV1/FVC: pdiscovery=3.96×10-21 and pcombined=7.22×10-50). A score combining 10 DNAme markers previously reported to mediate the effect of smoking on lung function was associated with lung function (FEV1/FVC: p=2.65×10-20).Our results reveal that lung function-associated methylation signals in adults are predominantly smoking related, and possibly of clinical utility in identifying poor lung function and accelerated decline. Larger studies with more repeat time-points are needed to identify lung function DNAme in never-smokers and in children.","author":[{"dropping-particle":"","family":"Imboden","given":"Medea","non-dropping-particle":"","parse-names":false,"suffix":""},{"dropping-particle":"","family":"Wielscher","given":"Matthias","non-dropping-particle":"","parse-names":false,"suffix":""},{"dropping-particle":"","family":"Rezwan","given":"Faisal I","non-dropping-particle":"","parse-names":false,"suffix":""},{"dropping-particle":"","family":"Amaral","given":"André F S","non-dropping-particle":"","parse-names":false,"suffix":""},{"dropping-particle":"","family":"Schaffner","given":"Emmanuel","non-dropping-particle":"","parse-names":false,"suffix":""},{"dropping-particle":"","family":"Jeong","given":"Ayoung","non-dropping-particle":"","parse-names":false,"suffix":""},{"dropping-particle":"","family":"Beckmeyer-Borowko","given":"Anna","non-dropping-particle":"","parse-names":false,"suffix":""},{"dropping-particle":"","family":"Harris","given":"Sarah E","non-dropping-particle":"","parse-names":false,"suffix":""},{"dropping-particle":"","family":"Starr","given":"John M","non-dropping-particle":"","parse-names":false,"suffix":""},{"dropping-particle":"","family":"Deary","given":"Ian J","non-dropping-particle":"","parse-names":false,"suffix":""},{"dropping-particle":"","family":"Flexeder","given":"Claudia","non-dropping-particle":"","parse-names":false,"suffix":""},{"dropping-particle":"","family":"Waldenberger","given":"Melanie","non-dropping-particle":"","parse-names":false,"suffix":""},{"dropping-particle":"","family":"Peters","given":"Annette","non-dropping-particle":"","parse-names":false,"suffix":""},{"dropping-particle":"","family":"Schulz","given":"Holger","non-dropping-particle":"","parse-names":false,"suffix":""},{"dropping-particle":"","family":"Chen","given":"Su","non-dropping-particle":"","parse-names":false,"suffix":""},{"dropping-particle":"","family":"Sunny","given":"Shadia Khan","non-dropping-particle":"","parse-names":false,"suffix":""},{"dropping-particle":"","family":"Karmaus","given":"Wilfried J J","non-dropping-particle":"","parse-names":false,"suffix":""},{"dropping-particle":"","family":"Jiang","given":"Yu","non-dropping-particle":"","parse-names":false,"suffix":""},{"dropping-particle":"","family":"Erhart","given":"Gertraud","non-dropping-particle":"","parse-names":false,"suffix":""},{"dropping-particle":"","family":"Kronenberg","given":"Florian","non-dropping-particle":"","parse-names":false,"suffix":""},{"dropping-particle":"","family":"Arathimos","given":"Ryan","non-dropping-particle":"","parse-names":false,"suffix":""},{"dropping-particle":"","family":"Sharp","given":"Gemma C","non-dropping-particle":"","parse-names":false,"suffix":""},{"dropping-particle":"","family":"Henderson","given":"Alexander John","non-dropping-particle":"","parse-names":false,"suffix":""},{"dropping-particle":"","family":"Fu","given":"Yu","non-dropping-particle":"","parse-names":false,"suffix":""},{"dropping-particle":"","family":"Piirilä","given":"Päivi","non-dropping-particle":"","parse-names":false,"suffix":""},{"dropping-particle":"","family":"Pietiläinen","given":"Kirsi H","non-dropping-particle":"","parse-names":false,"suffix":""},{"dropping-particle":"","family":"Ollikainen","given":"Miina","non-dropping-particle":"","parse-names":false,"suffix":""},{"dropping-particle":"","family":"Johansson","given":"Asa","non-dropping-particle":"","parse-names":false,"suffix":""},{"dropping-particle":"","family":"Gyllensten","given":"Ulf","non-dropping-particle":"","parse-names":false,"suffix":""},{"dropping-particle":"","family":"Vries","given":"Maaike","non-dropping-particle":"de","parse-names":false,"suffix":""},{"dropping-particle":"","family":"Plaat","given":"Diana A","non-dropping-particle":"van der","parse-names":false,"suffix":""},{"dropping-particle":"","family":"Jong","given":"Kim","non-dropping-particle":"de","parse-names":false,"suffix":""},{"dropping-particle":"","family":"Boezen","given":"H Marike","non-dropping-particle":"","parse-names":false,"suffix":""},{"dropping-particle":"","family":"Hall","given":"Ian P","non-dropping-particle":"","parse-names":false,"suffix":""},{"dropping-particle":"","family":"Tobin","given":"Martin D","non-dropping-particle":"","parse-names":false,"suffix":""},{"dropping-particle":"","family":"Jarvelin","given":"Marjo-Riitta","non-dropping-particle":"","parse-names":false,"suffix":""},{"dropping-particle":"","family":"Holloway","given":"John W","non-dropping-particle":"","parse-names":false,"suffix":""},{"dropping-particle":"","family":"Jarvis","given":"Deborah","non-dropping-particle":"","parse-names":false,"suffix":""},{"dropping-particle":"","family":"Probst-Hensch","given":"Nicole M","non-dropping-particle":"","parse-names":false,"suffix":""}],"container-title":"The European respiratory journal","id":"ITEM-2","issue":"1","issued":{"date-parts":[["2019"]]},"title":"Epigenome-wide association study of lung function level and its change.","type":"article-journal","volume":"54"},"uris":["http://www.mendeley.com/documents/?uuid=8094a8aa-5d6a-4c45-9019-cf65fdfb0e4a"]}],"mendeley":{"formattedCitation":"&lt;sup&gt;40,41&lt;/sup&gt;","plainTextFormattedCitation":"40,41","previouslyFormattedCitation":"&lt;sup&gt;40,41&lt;/sup&gt;"},"properties":{"noteIndex":0},"schema":"https://github.com/citation-style-language/schema/raw/master/csl-citation.json"}</w:instrText>
      </w:r>
      <w:r w:rsidR="00B907BC">
        <w:rPr>
          <w:rFonts w:ascii="Arial" w:hAnsi="Arial" w:cs="Arial"/>
          <w:sz w:val="22"/>
          <w:szCs w:val="22"/>
        </w:rPr>
        <w:fldChar w:fldCharType="separate"/>
      </w:r>
      <w:r w:rsidR="00B907BC" w:rsidRPr="00B907BC">
        <w:rPr>
          <w:rFonts w:ascii="Arial" w:hAnsi="Arial" w:cs="Arial"/>
          <w:noProof/>
          <w:sz w:val="22"/>
          <w:szCs w:val="22"/>
          <w:vertAlign w:val="superscript"/>
        </w:rPr>
        <w:t>40,41</w:t>
      </w:r>
      <w:r w:rsidR="00B907BC">
        <w:rPr>
          <w:rFonts w:ascii="Arial" w:hAnsi="Arial" w:cs="Arial"/>
          <w:sz w:val="22"/>
          <w:szCs w:val="22"/>
        </w:rPr>
        <w:fldChar w:fldCharType="end"/>
      </w:r>
      <w:r w:rsidR="0051495A">
        <w:rPr>
          <w:rFonts w:ascii="Arial" w:hAnsi="Arial" w:cs="Arial"/>
          <w:sz w:val="22"/>
          <w:szCs w:val="22"/>
        </w:rPr>
        <w:t xml:space="preserve"> Further studies are needed to investigate the potential causal role of the </w:t>
      </w:r>
      <w:r w:rsidR="0051495A" w:rsidRPr="000610F4">
        <w:rPr>
          <w:rFonts w:ascii="Arial" w:hAnsi="Arial" w:cs="Arial"/>
          <w:i/>
          <w:sz w:val="22"/>
          <w:szCs w:val="22"/>
        </w:rPr>
        <w:t>AHRR</w:t>
      </w:r>
      <w:r w:rsidR="0051495A">
        <w:rPr>
          <w:rFonts w:ascii="Arial" w:hAnsi="Arial" w:cs="Arial"/>
          <w:sz w:val="22"/>
          <w:szCs w:val="22"/>
        </w:rPr>
        <w:t xml:space="preserve"> in lung disease.</w:t>
      </w:r>
    </w:p>
    <w:p w14:paraId="0E022E73" w14:textId="77777777" w:rsidR="009B3229" w:rsidRDefault="009B3229">
      <w:pPr>
        <w:spacing w:line="480" w:lineRule="auto"/>
        <w:rPr>
          <w:rFonts w:ascii="Arial" w:hAnsi="Arial" w:cs="Arial"/>
          <w:sz w:val="22"/>
          <w:szCs w:val="22"/>
        </w:rPr>
      </w:pPr>
    </w:p>
    <w:p w14:paraId="1A6C0C90" w14:textId="73611468" w:rsidR="00063A37" w:rsidRDefault="00E46930">
      <w:pPr>
        <w:spacing w:line="480" w:lineRule="auto"/>
        <w:rPr>
          <w:rFonts w:ascii="Arial" w:hAnsi="Arial" w:cs="Arial"/>
          <w:sz w:val="22"/>
          <w:szCs w:val="22"/>
        </w:rPr>
      </w:pPr>
      <w:r>
        <w:rPr>
          <w:rFonts w:ascii="Arial" w:hAnsi="Arial" w:cs="Arial"/>
          <w:sz w:val="22"/>
          <w:szCs w:val="22"/>
        </w:rPr>
        <w:t xml:space="preserve">This is, to our knowledge, the first epigenome-wide association study with the main focus on lung function conducted in a population of American Indians. </w:t>
      </w:r>
      <w:r w:rsidR="003C3FCD">
        <w:rPr>
          <w:rFonts w:ascii="Arial" w:hAnsi="Arial" w:cs="Arial"/>
          <w:sz w:val="22"/>
          <w:szCs w:val="22"/>
        </w:rPr>
        <w:t>We</w:t>
      </w:r>
      <w:r w:rsidR="00BF55BE">
        <w:rPr>
          <w:rFonts w:ascii="Arial" w:hAnsi="Arial" w:cs="Arial"/>
          <w:sz w:val="22"/>
          <w:szCs w:val="22"/>
        </w:rPr>
        <w:t xml:space="preserve"> found four</w:t>
      </w:r>
      <w:r w:rsidR="003C3FCD">
        <w:rPr>
          <w:rFonts w:ascii="Arial" w:hAnsi="Arial" w:cs="Arial"/>
          <w:sz w:val="22"/>
          <w:szCs w:val="22"/>
        </w:rPr>
        <w:t xml:space="preserve"> previous epigenome-wide association studies of lung function </w:t>
      </w:r>
      <w:r w:rsidR="00844880">
        <w:rPr>
          <w:rFonts w:ascii="Arial" w:hAnsi="Arial" w:cs="Arial"/>
          <w:sz w:val="22"/>
          <w:szCs w:val="22"/>
        </w:rPr>
        <w:t xml:space="preserve">with </w:t>
      </w:r>
      <w:r w:rsidR="00BF55BE">
        <w:rPr>
          <w:rFonts w:ascii="Arial" w:hAnsi="Arial" w:cs="Arial"/>
          <w:sz w:val="22"/>
          <w:szCs w:val="22"/>
        </w:rPr>
        <w:t xml:space="preserve">spirometry </w:t>
      </w:r>
      <w:r w:rsidR="00844880">
        <w:rPr>
          <w:rFonts w:ascii="Arial" w:hAnsi="Arial" w:cs="Arial"/>
          <w:sz w:val="22"/>
          <w:szCs w:val="22"/>
        </w:rPr>
        <w:t xml:space="preserve">measurements </w:t>
      </w:r>
      <w:r w:rsidR="003C3FCD">
        <w:rPr>
          <w:rFonts w:ascii="Arial" w:hAnsi="Arial" w:cs="Arial"/>
          <w:sz w:val="22"/>
          <w:szCs w:val="22"/>
        </w:rPr>
        <w:t xml:space="preserve">in adults. </w:t>
      </w:r>
      <w:r w:rsidR="00BF55BE">
        <w:rPr>
          <w:rFonts w:ascii="Arial" w:hAnsi="Arial" w:cs="Arial"/>
          <w:sz w:val="22"/>
          <w:szCs w:val="22"/>
        </w:rPr>
        <w:t xml:space="preserve">One </w:t>
      </w:r>
      <w:r w:rsidR="00BF55BE">
        <w:rPr>
          <w:rFonts w:ascii="Arial" w:hAnsi="Arial" w:cs="Arial"/>
          <w:sz w:val="22"/>
          <w:szCs w:val="22"/>
        </w:rPr>
        <w:lastRenderedPageBreak/>
        <w:t>did not report any significant associations</w:t>
      </w:r>
      <w:r w:rsidR="00B907BC">
        <w:rPr>
          <w:rFonts w:ascii="Arial" w:hAnsi="Arial" w:cs="Arial"/>
          <w:sz w:val="22"/>
          <w:szCs w:val="22"/>
        </w:rPr>
        <w:t>.</w:t>
      </w:r>
      <w:r w:rsidR="00B907BC">
        <w:rPr>
          <w:rFonts w:ascii="Arial" w:hAnsi="Arial" w:cs="Arial"/>
          <w:sz w:val="22"/>
          <w:szCs w:val="22"/>
        </w:rPr>
        <w:fldChar w:fldCharType="begin" w:fldLock="1"/>
      </w:r>
      <w:r w:rsidR="00B907BC">
        <w:rPr>
          <w:rFonts w:ascii="Arial" w:hAnsi="Arial" w:cs="Arial"/>
          <w:sz w:val="22"/>
          <w:szCs w:val="22"/>
        </w:rPr>
        <w:instrText>ADDIN CSL_CITATION {"citationItems":[{"id":"ITEM-1","itemData":{"DOI":"10.1093/ije/dyu277","ISSN":"0300-5771","author":[{"dropping-particle":"","family":"Marioni","given":"Riccardo E","non-dropping-particle":"","parse-names":false,"suffix":""},{"dropping-particle":"","family":"Shah","given":"Sonia","non-dropping-particle":"","parse-names":false,"suffix":""},{"dropping-particle":"","family":"McRae","given":"Allan F","non-dropping-particle":"","parse-names":false,"suffix":""},{"dropping-particle":"","family":"Ritchie","given":"Stuart J","non-dropping-particle":"","parse-names":false,"suffix":""},{"dropping-particle":"","family":"Muniz-Terrera","given":"Graciela","non-dropping-particle":"","parse-names":false,"suffix":""},{"dropping-particle":"","family":"Harris","given":"Sarah E","non-dropping-particle":"","parse-names":false,"suffix":""},{"dropping-particle":"","family":"Gibson","given":"Jude","non-dropping-particle":"","parse-names":false,"suffix":""},{"dropping-particle":"","family":"Redmond","given":"Paul","non-dropping-particle":"","parse-names":false,"suffix":""},{"dropping-particle":"","family":"Cox","given":"Simon R","non-dropping-particle":"","parse-names":false,"suffix":""},{"dropping-particle":"","family":"Pattie","given":"Alison","non-dropping-particle":"","parse-names":false,"suffix":""},{"dropping-particle":"","family":"Corley","given":"Janie","non-dropping-particle":"","parse-names":false,"suffix":""},{"dropping-particle":"","family":"Taylor","given":"Adele","non-dropping-particle":"","parse-names":false,"suffix":""},{"dropping-particle":"","family":"Murphy","given":"Lee","non-dropping-particle":"","parse-names":false,"suffix":""},{"dropping-particle":"","family":"Starr","given":"John M","non-dropping-particle":"","parse-names":false,"suffix":""},{"dropping-particle":"","family":"Horvath","given":"Steve","non-dropping-particle":"","parse-names":false,"suffix":""},{"dropping-particle":"","family":"Visscher","given":"Peter M","non-dropping-particle":"","parse-names":false,"suffix":""},{"dropping-particle":"","family":"Wray","given":"Naomi R","non-dropping-particle":"","parse-names":false,"suffix":""},{"dropping-particle":"","family":"Deary","given":"Ian J","non-dropping-particle":"","parse-names":false,"suffix":""}],"container-title":"International Journal of Epidemiology","id":"ITEM-1","issue":"4","issued":{"date-parts":[["2015","8"]]},"page":"1388-1396","title":"The epigenetic clock is correlated with physical and cognitive fitness in the Lothian Birth Cohort 1936","type":"article-journal","volume":"44"},"uris":["http://www.mendeley.com/documents/?uuid=8883cd23-a393-4800-87eb-4c48bff83be7"]}],"mendeley":{"formattedCitation":"&lt;sup&gt;42&lt;/sup&gt;","plainTextFormattedCitation":"42","previouslyFormattedCitation":"&lt;sup&gt;42&lt;/sup&gt;"},"properties":{"noteIndex":0},"schema":"https://github.com/citation-style-language/schema/raw/master/csl-citation.json"}</w:instrText>
      </w:r>
      <w:r w:rsidR="00B907BC">
        <w:rPr>
          <w:rFonts w:ascii="Arial" w:hAnsi="Arial" w:cs="Arial"/>
          <w:sz w:val="22"/>
          <w:szCs w:val="22"/>
        </w:rPr>
        <w:fldChar w:fldCharType="separate"/>
      </w:r>
      <w:r w:rsidR="00B907BC" w:rsidRPr="00B907BC">
        <w:rPr>
          <w:rFonts w:ascii="Arial" w:hAnsi="Arial" w:cs="Arial"/>
          <w:noProof/>
          <w:sz w:val="22"/>
          <w:szCs w:val="22"/>
          <w:vertAlign w:val="superscript"/>
        </w:rPr>
        <w:t>42</w:t>
      </w:r>
      <w:r w:rsidR="00B907BC">
        <w:rPr>
          <w:rFonts w:ascii="Arial" w:hAnsi="Arial" w:cs="Arial"/>
          <w:sz w:val="22"/>
          <w:szCs w:val="22"/>
        </w:rPr>
        <w:fldChar w:fldCharType="end"/>
      </w:r>
      <w:r w:rsidR="00BF55BE">
        <w:rPr>
          <w:rFonts w:ascii="Arial" w:hAnsi="Arial" w:cs="Arial"/>
          <w:sz w:val="22"/>
          <w:szCs w:val="22"/>
        </w:rPr>
        <w:t xml:space="preserve"> The second o</w:t>
      </w:r>
      <w:r w:rsidR="003C3FCD">
        <w:rPr>
          <w:rFonts w:ascii="Arial" w:hAnsi="Arial" w:cs="Arial"/>
          <w:sz w:val="22"/>
          <w:szCs w:val="22"/>
        </w:rPr>
        <w:t xml:space="preserve">ne was conducted </w:t>
      </w:r>
      <w:r w:rsidR="00BF55BE">
        <w:rPr>
          <w:rFonts w:ascii="Arial" w:hAnsi="Arial" w:cs="Arial"/>
          <w:sz w:val="22"/>
          <w:szCs w:val="22"/>
        </w:rPr>
        <w:t xml:space="preserve">in 2012 in a population of female twins, and only found one DMR associated with FEV1 and FVC annotated to the gene </w:t>
      </w:r>
      <w:r w:rsidR="00BF55BE" w:rsidRPr="00BF55BE">
        <w:rPr>
          <w:rFonts w:ascii="Arial" w:hAnsi="Arial" w:cs="Arial"/>
          <w:i/>
          <w:sz w:val="22"/>
          <w:szCs w:val="22"/>
        </w:rPr>
        <w:t>WT1</w:t>
      </w:r>
      <w:r w:rsidR="00BF55BE">
        <w:rPr>
          <w:rFonts w:ascii="Arial" w:hAnsi="Arial" w:cs="Arial"/>
          <w:sz w:val="22"/>
          <w:szCs w:val="22"/>
        </w:rPr>
        <w:t>, which was not replicated in our population</w:t>
      </w:r>
      <w:r w:rsidR="00B907BC">
        <w:rPr>
          <w:rFonts w:ascii="Arial" w:hAnsi="Arial" w:cs="Arial"/>
          <w:sz w:val="22"/>
          <w:szCs w:val="22"/>
        </w:rPr>
        <w:t>.</w:t>
      </w:r>
      <w:r w:rsidR="00B907BC">
        <w:rPr>
          <w:rFonts w:ascii="Arial" w:hAnsi="Arial" w:cs="Arial"/>
          <w:sz w:val="22"/>
          <w:szCs w:val="22"/>
        </w:rPr>
        <w:fldChar w:fldCharType="begin" w:fldLock="1"/>
      </w:r>
      <w:r w:rsidR="00B907BC">
        <w:rPr>
          <w:rFonts w:ascii="Arial" w:hAnsi="Arial" w:cs="Arial"/>
          <w:sz w:val="22"/>
          <w:szCs w:val="22"/>
        </w:rPr>
        <w:instrText>ADDIN CSL_CITATION {"citationItems":[{"id":"ITEM-1","itemData":{"DOI":"10.1371/journal.pgen.1002629","ISSN":"1553-7404","author":[{"dropping-particle":"","family":"Bell","given":"Jordana T.","non-dropping-particle":"","parse-names":false,"suffix":""},{"dropping-particle":"","family":"Tsai","given":"Pei-Chien","non-dropping-particle":"","parse-names":false,"suffix":""},{"dropping-particle":"","family":"Yang","given":"Tsun-Po","non-dropping-particle":"","parse-names":false,"suffix":""},{"dropping-particle":"","family":"Pidsley","given":"Ruth","non-dropping-particle":"","parse-names":false,"suffix":""},{"dropping-particle":"","family":"Nisbet","given":"James","non-dropping-particle":"","parse-names":false,"suffix":""},{"dropping-particle":"","family":"Glass","given":"Daniel","non-dropping-particle":"","parse-names":false,"suffix":""},{"dropping-particle":"","family":"Mangino","given":"Massimo","non-dropping-particle":"","parse-names":false,"suffix":""},{"dropping-particle":"","family":"Zhai","given":"Guangju","non-dropping-particle":"","parse-names":false,"suffix":""},{"dropping-particle":"","family":"Zhang","given":"Feng","non-dropping-particle":"","parse-names":false,"suffix":""},{"dropping-particle":"","family":"Valdes","given":"Ana","non-dropping-particle":"","parse-names":false,"suffix":""},{"dropping-particle":"","family":"Shin","given":"So-Youn","non-dropping-particle":"","parse-names":false,"suffix":""},{"dropping-particle":"","family":"Dempster","given":"Emma L.","non-dropping-particle":"","parse-names":false,"suffix":""},{"dropping-particle":"","family":"Murray","given":"Robin M.","non-dropping-particle":"","parse-names":false,"suffix":""},{"dropping-particle":"","family":"Grundberg","given":"Elin","non-dropping-particle":"","parse-names":false,"suffix":""},{"dropping-particle":"","family":"Hedman","given":"Asa K.","non-dropping-particle":"","parse-names":false,"suffix":""},{"dropping-particle":"","family":"Nica","given":"Alexandra","non-dropping-particle":"","parse-names":false,"suffix":""},{"dropping-particle":"","family":"Small","given":"Kerrin S.","non-dropping-particle":"","parse-names":false,"suffix":""},{"dropping-particle":"","family":"Dermitzakis","given":"Emmanouil T.","non-dropping-particle":"","parse-names":false,"suffix":""},{"dropping-particle":"","family":"McCarthy","given":"Mark I.","non-dropping-particle":"","parse-names":false,"suffix":""},{"dropping-particle":"","family":"Mill","given":"Jonathan","non-dropping-particle":"","parse-names":false,"suffix":""},{"dropping-particle":"","family":"Spector","given":"Tim D.","non-dropping-particle":"","parse-names":false,"suffix":""},{"dropping-particle":"","family":"Deloukas","given":"Panos","non-dropping-particle":"","parse-names":false,"suffix":""}],"container-title":"PLoS Genetics","editor":[{"dropping-particle":"","family":"Li","given":"Jun","non-dropping-particle":"","parse-names":false,"suffix":""}],"id":"ITEM-1","issue":"4","issued":{"date-parts":[["2012","4","19"]]},"page":"e1002629","title":"Epigenome-Wide Scans Identify Differentially Methylated Regions for Age and Age-Related Phenotypes in a Healthy Ageing Population","type":"article-journal","volume":"8"},"uris":["http://www.mendeley.com/documents/?uuid=48fa2cad-2943-4512-a160-b19eb4f38904"]}],"mendeley":{"formattedCitation":"&lt;sup&gt;43&lt;/sup&gt;","plainTextFormattedCitation":"43","previouslyFormattedCitation":"&lt;sup&gt;43&lt;/sup&gt;"},"properties":{"noteIndex":0},"schema":"https://github.com/citation-style-language/schema/raw/master/csl-citation.json"}</w:instrText>
      </w:r>
      <w:r w:rsidR="00B907BC">
        <w:rPr>
          <w:rFonts w:ascii="Arial" w:hAnsi="Arial" w:cs="Arial"/>
          <w:sz w:val="22"/>
          <w:szCs w:val="22"/>
        </w:rPr>
        <w:fldChar w:fldCharType="separate"/>
      </w:r>
      <w:r w:rsidR="00B907BC" w:rsidRPr="00B907BC">
        <w:rPr>
          <w:rFonts w:ascii="Arial" w:hAnsi="Arial" w:cs="Arial"/>
          <w:noProof/>
          <w:sz w:val="22"/>
          <w:szCs w:val="22"/>
          <w:vertAlign w:val="superscript"/>
        </w:rPr>
        <w:t>43</w:t>
      </w:r>
      <w:r w:rsidR="00B907BC">
        <w:rPr>
          <w:rFonts w:ascii="Arial" w:hAnsi="Arial" w:cs="Arial"/>
          <w:sz w:val="22"/>
          <w:szCs w:val="22"/>
        </w:rPr>
        <w:fldChar w:fldCharType="end"/>
      </w:r>
      <w:r w:rsidR="00BF55BE">
        <w:rPr>
          <w:rFonts w:ascii="Arial" w:hAnsi="Arial" w:cs="Arial"/>
          <w:sz w:val="22"/>
          <w:szCs w:val="22"/>
        </w:rPr>
        <w:t xml:space="preserve"> In 2018, another EWAS of lung function was conducted </w:t>
      </w:r>
      <w:r w:rsidR="00BF55BE" w:rsidRPr="00BF55BE">
        <w:rPr>
          <w:rFonts w:ascii="Arial" w:hAnsi="Arial" w:cs="Arial"/>
          <w:sz w:val="22"/>
          <w:szCs w:val="22"/>
        </w:rPr>
        <w:t>in two cohorts. Three CpG sites associated with lung function were consistently found in the two cohorts.</w:t>
      </w:r>
      <w:r w:rsidR="00B907BC">
        <w:rPr>
          <w:rFonts w:ascii="Arial" w:hAnsi="Arial" w:cs="Arial"/>
          <w:sz w:val="22"/>
          <w:szCs w:val="22"/>
        </w:rPr>
        <w:fldChar w:fldCharType="begin" w:fldLock="1"/>
      </w:r>
      <w:r w:rsidR="00B907BC">
        <w:rPr>
          <w:rFonts w:ascii="Arial" w:hAnsi="Arial" w:cs="Arial"/>
          <w:sz w:val="22"/>
          <w:szCs w:val="22"/>
        </w:rPr>
        <w:instrText>ADDIN CSL_CITATION {"citationItems":[{"id":"ITEM-1","itemData":{"DOI":"10.1080/15592294.2018.1529849","ISSN":"15592308","abstract":"DNA methylation is an epigenetic regulator of gene transcription, which has been  found to be both metastable and variable within human cohort studies. Currently, few studies have been done to identify metastable DNA methylation biomarkers associated with longitudinal lung function decline in humans. The identification of such biomarkers is important for screening vulnerable populations. We hypothesized that quantifiable blood-based DNA methylation alterations would serve as metastable biomarkers of lung function decline and aging, which may help to discover new pathways and/or mechanisms related to pulmonary pathogenesis. Using linear mixed models, we performed an Epigenome Wide Association Study (EWAS) between DNA methylation at CpG dinucleotides and longitudinal lung function (FVC, FEV1, FEF25-75%) decline and aging with initial discovery in the Normative Aging Study, and replication in the Cooperative Health Research in the Region of Augsburg cohort. We identified two metastable epigenetic loci associated with either poor lung function and aging, cg05575921 (AHRR gene), or lung function independently of aging, cg06126421 (IER3 gene). These loci may inform basic mechanisms associated with pulmonary function, pathogenesis, and aging. Human epigenomic variation, may help explain features of lung function decline and related pathophysiology not attributable to DNA sequence alone, such as accelerated pulmonary decline in smokers, former smokers, and perhaps non-smokers. Our EWAS across two cohorts, therefore, will likely have implications for the human population, not just the elderly.","author":[{"dropping-particle":"","family":"Carmona","given":"Juan Jose","non-dropping-particle":"","parse-names":false,"suffix":""},{"dropping-particle":"","family":"Barfield","given":"Richard T.","non-dropping-particle":"","parse-names":false,"suffix":""},{"dropping-particle":"","family":"Panni","given":"Tommaso","non-dropping-particle":"","parse-names":false,"suffix":""},{"dropping-particle":"","family":"Nwanaji-Enwerem","given":"Jamaji C.","non-dropping-particle":"","parse-names":false,"suffix":""},{"dropping-particle":"","family":"Just","given":"Allan C.","non-dropping-particle":"","parse-names":false,"suffix":""},{"dropping-particle":"","family":"Hutchinson","given":"John N.","non-dropping-particle":"","parse-names":false,"suffix":""},{"dropping-particle":"","family":"Colicino","given":"Elena","non-dropping-particle":"","parse-names":false,"suffix":""},{"dropping-particle":"","family":"Karrasch","given":"Stefan","non-dropping-particle":"","parse-names":false,"suffix":""},{"dropping-particle":"","family":"Wahl","given":"Simone","non-dropping-particle":"","parse-names":false,"suffix":""},{"dropping-particle":"","family":"Kunze","given":"Sonja","non-dropping-particle":"","parse-names":false,"suffix":""},{"dropping-particle":"","family":"Jafari","given":"Nadereh","non-dropping-particle":"","parse-names":false,"suffix":""},{"dropping-particle":"","family":"Zheng","given":"Yinan","non-dropping-particle":"","parse-names":false,"suffix":""},{"dropping-particle":"","family":"Hou","given":"Lifang","non-dropping-particle":"","parse-names":false,"suffix":""},{"dropping-particle":"","family":"DeMeo","given":"Dawn L.","non-dropping-particle":"","parse-names":false,"suffix":""},{"dropping-particle":"","family":"Litonjua","given":"Augusto A.","non-dropping-particle":"","parse-names":false,"suffix":""},{"dropping-particle":"","family":"Vokonas","given":"Pantel S.","non-dropping-particle":"","parse-names":false,"suffix":""},{"dropping-particle":"","family":"Peters","given":"Annette","non-dropping-particle":"","parse-names":false,"suffix":""},{"dropping-particle":"","family":"Lin","given":"Xihong","non-dropping-particle":"","parse-names":false,"suffix":""},{"dropping-particle":"","family":"Schwartz","given":"Joel","non-dropping-particle":"","parse-names":false,"suffix":""},{"dropping-particle":"","family":"Schulz","given":"Holger","non-dropping-particle":"","parse-names":false,"suffix":""},{"dropping-particle":"","family":"Baccarelli","given":"Andrea A.","non-dropping-particle":"","parse-names":false,"suffix":""}],"container-title":"Epigenetics","id":"ITEM-1","issue":"10-11","issued":{"date-parts":[["2018"]]},"page":"1039-1055","publisher":"Taylor &amp; Francis","title":"Metastable DNA methylation sites associated with longitudinal lung function decline and aging in humans: an epigenome-wide study in the NAS and KORA cohorts","type":"article-journal","volume":"13"},"uris":["http://www.mendeley.com/documents/?uuid=5eb7b4f6-fc52-4948-ba6c-717bdc35a559"]}],"mendeley":{"formattedCitation":"&lt;sup&gt;40&lt;/sup&gt;","plainTextFormattedCitation":"40","previouslyFormattedCitation":"&lt;sup&gt;40&lt;/sup&gt;"},"properties":{"noteIndex":0},"schema":"https://github.com/citation-style-language/schema/raw/master/csl-citation.json"}</w:instrText>
      </w:r>
      <w:r w:rsidR="00B907BC">
        <w:rPr>
          <w:rFonts w:ascii="Arial" w:hAnsi="Arial" w:cs="Arial"/>
          <w:sz w:val="22"/>
          <w:szCs w:val="22"/>
        </w:rPr>
        <w:fldChar w:fldCharType="separate"/>
      </w:r>
      <w:r w:rsidR="00B907BC" w:rsidRPr="00B907BC">
        <w:rPr>
          <w:rFonts w:ascii="Arial" w:hAnsi="Arial" w:cs="Arial"/>
          <w:noProof/>
          <w:sz w:val="22"/>
          <w:szCs w:val="22"/>
          <w:vertAlign w:val="superscript"/>
        </w:rPr>
        <w:t>40</w:t>
      </w:r>
      <w:r w:rsidR="00B907BC">
        <w:rPr>
          <w:rFonts w:ascii="Arial" w:hAnsi="Arial" w:cs="Arial"/>
          <w:sz w:val="22"/>
          <w:szCs w:val="22"/>
        </w:rPr>
        <w:fldChar w:fldCharType="end"/>
      </w:r>
      <w:r w:rsidR="00BF55BE" w:rsidRPr="00BF55BE">
        <w:rPr>
          <w:rFonts w:ascii="Arial" w:hAnsi="Arial" w:cs="Arial"/>
          <w:sz w:val="22"/>
          <w:szCs w:val="22"/>
        </w:rPr>
        <w:t xml:space="preserve"> Only one (cg05575921, annotated to </w:t>
      </w:r>
      <w:r w:rsidR="00BF55BE" w:rsidRPr="00BF55BE">
        <w:rPr>
          <w:rFonts w:ascii="Arial" w:hAnsi="Arial" w:cs="Arial"/>
          <w:i/>
          <w:sz w:val="22"/>
          <w:szCs w:val="22"/>
        </w:rPr>
        <w:t>AHRR</w:t>
      </w:r>
      <w:r w:rsidR="00BF55BE" w:rsidRPr="00BF55BE">
        <w:rPr>
          <w:rFonts w:ascii="Arial" w:hAnsi="Arial" w:cs="Arial"/>
          <w:sz w:val="22"/>
          <w:szCs w:val="22"/>
        </w:rPr>
        <w:t xml:space="preserve">) was replicated in our study. </w:t>
      </w:r>
      <w:r w:rsidR="00BF55BE">
        <w:rPr>
          <w:rFonts w:ascii="Arial" w:hAnsi="Arial" w:cs="Arial"/>
          <w:sz w:val="22"/>
          <w:szCs w:val="22"/>
        </w:rPr>
        <w:t xml:space="preserve">Last, in 2019, another EWAS was conducted </w:t>
      </w:r>
      <w:r w:rsidR="003C3FCD">
        <w:rPr>
          <w:rFonts w:ascii="Arial" w:hAnsi="Arial" w:cs="Arial"/>
          <w:sz w:val="22"/>
          <w:szCs w:val="22"/>
        </w:rPr>
        <w:t>in eight cohorts (three discovery cohorts and five replication cohorts</w:t>
      </w:r>
      <w:r w:rsidR="00B907BC">
        <w:rPr>
          <w:rFonts w:ascii="Arial" w:hAnsi="Arial" w:cs="Arial"/>
          <w:sz w:val="22"/>
          <w:szCs w:val="22"/>
        </w:rPr>
        <w:t>),</w:t>
      </w:r>
      <w:r w:rsidR="00B907BC">
        <w:rPr>
          <w:rFonts w:ascii="Arial" w:hAnsi="Arial" w:cs="Arial"/>
          <w:sz w:val="22"/>
          <w:szCs w:val="22"/>
        </w:rPr>
        <w:fldChar w:fldCharType="begin" w:fldLock="1"/>
      </w:r>
      <w:r w:rsidR="00A04AA4">
        <w:rPr>
          <w:rFonts w:ascii="Arial" w:hAnsi="Arial" w:cs="Arial"/>
          <w:sz w:val="22"/>
          <w:szCs w:val="22"/>
        </w:rPr>
        <w:instrText>ADDIN CSL_CITATION {"citationItems":[{"id":"ITEM-1","itemData":{"DOI":"10.1183/13993003.00457-2019","ISSN":"1399-3003","PMID":"31073081","abstract":"Previous reports link differential DNA methylation (DNAme) to environmental exposures that are associated with lung function. Direct evidence on lung function DNAme is, however, limited. We undertook an agnostic epigenome-wide association study (EWAS) on pre-bronchodilation lung function and its change in adults.In a discovery-replication EWAS design, DNAme in blood and spirometry were measured twice, 6-15 years apart, in the same participants of three adult population-based discovery cohorts (n=2043). Associated DNAme markers (p&lt;5×10-7) were tested in seven replication cohorts (adult: n=3327; childhood: n=420). Technical bias-adjusted residuals of a regression of the normalised absolute β-values on control probe-derived principle components were regressed on level and change of forced expiratory volume in 1 s (FEV1), forced vital capacity (FVC) and their ratio (FEV1/FVC) in the covariate-adjusted discovery EWAS. Inverse-variance-weighted meta-analyses were performed on results from discovery and replication samples in all participants and never-smokers.EWAS signals were enriched for smoking-related DNAme. We replicated 57 lung function DNAme markers in adult, but not childhood samples, all previously associated with smoking. Markers not previously associated with smoking failed replication. cg05575921 (AHRR (aryl hydrocarbon receptor repressor)) showed the statistically most significant association with cross-sectional lung function (FEV1/FVC: pdiscovery=3.96×10-21 and pcombined=7.22×10-50). A score combining 10 DNAme markers previously reported to mediate the effect of smoking on lung function was associated with lung function (FEV1/FVC: p=2.65×10-20).Our results reveal that lung function-associated methylation signals in adults are predominantly smoking related, and possibly of clinical utility in identifying poor lung function and accelerated decline. Larger studies with more repeat time-points are needed to identify lung function DNAme in never-smokers and in children.","author":[{"dropping-particle":"","family":"Imboden","given":"Medea","non-dropping-particle":"","parse-names":false,"suffix":""},{"dropping-particle":"","family":"Wielscher","given":"Matthias","non-dropping-particle":"","parse-names":false,"suffix":""},{"dropping-particle":"","family":"Rezwan","given":"Faisal I","non-dropping-particle":"","parse-names":false,"suffix":""},{"dropping-particle":"","family":"Amaral","given":"André F S","non-dropping-particle":"","parse-names":false,"suffix":""},{"dropping-particle":"","family":"Schaffner","given":"Emmanuel","non-dropping-particle":"","parse-names":false,"suffix":""},{"dropping-particle":"","family":"Jeong","given":"Ayoung","non-dropping-particle":"","parse-names":false,"suffix":""},{"dropping-particle":"","family":"Beckmeyer-Borowko","given":"Anna","non-dropping-particle":"","parse-names":false,"suffix":""},{"dropping-particle":"","family":"Harris","given":"Sarah E","non-dropping-particle":"","parse-names":false,"suffix":""},{"dropping-particle":"","family":"Starr","given":"John M","non-dropping-particle":"","parse-names":false,"suffix":""},{"dropping-particle":"","family":"Deary","given":"Ian J","non-dropping-particle":"","parse-names":false,"suffix":""},{"dropping-particle":"","family":"Flexeder","given":"Claudia","non-dropping-particle":"","parse-names":false,"suffix":""},{"dropping-particle":"","family":"Waldenberger","given":"Melanie","non-dropping-particle":"","parse-names":false,"suffix":""},{"dropping-particle":"","family":"Peters","given":"Annette","non-dropping-particle":"","parse-names":false,"suffix":""},{"dropping-particle":"","family":"Schulz","given":"Holger","non-dropping-particle":"","parse-names":false,"suffix":""},{"dropping-particle":"","family":"Chen","given":"Su","non-dropping-particle":"","parse-names":false,"suffix":""},{"dropping-particle":"","family":"Sunny","given":"Shadia Khan","non-dropping-particle":"","parse-names":false,"suffix":""},{"dropping-particle":"","family":"Karmaus","given":"Wilfried J J","non-dropping-particle":"","parse-names":false,"suffix":""},{"dropping-particle":"","family":"Jiang","given":"Yu","non-dropping-particle":"","parse-names":false,"suffix":""},{"dropping-particle":"","family":"Erhart","given":"Gertraud","non-dropping-particle":"","parse-names":false,"suffix":""},{"dropping-particle":"","family":"Kronenberg","given":"Florian","non-dropping-particle":"","parse-names":false,"suffix":""},{"dropping-particle":"","family":"Arathimos","given":"Ryan","non-dropping-particle":"","parse-names":false,"suffix":""},{"dropping-particle":"","family":"Sharp","given":"Gemma C","non-dropping-particle":"","parse-names":false,"suffix":""},{"dropping-particle":"","family":"Henderson","given":"Alexander John","non-dropping-particle":"","parse-names":false,"suffix":""},{"dropping-particle":"","family":"Fu","given":"Yu","non-dropping-particle":"","parse-names":false,"suffix":""},{"dropping-particle":"","family":"Piirilä","given":"Päivi","non-dropping-particle":"","parse-names":false,"suffix":""},{"dropping-particle":"","family":"Pietiläinen","given":"Kirsi H","non-dropping-particle":"","parse-names":false,"suffix":""},{"dropping-particle":"","family":"Ollikainen","given":"Miina","non-dropping-particle":"","parse-names":false,"suffix":""},{"dropping-particle":"","family":"Johansson","given":"Asa","non-dropping-particle":"","parse-names":false,"suffix":""},{"dropping-particle":"","family":"Gyllensten","given":"Ulf","non-dropping-particle":"","parse-names":false,"suffix":""},{"dropping-particle":"","family":"Vries","given":"Maaike","non-dropping-particle":"de","parse-names":false,"suffix":""},{"dropping-particle":"","family":"Plaat","given":"Diana A","non-dropping-particle":"van der","parse-names":false,"suffix":""},{"dropping-particle":"","family":"Jong","given":"Kim","non-dropping-particle":"de","parse-names":false,"suffix":""},{"dropping-particle":"","family":"Boezen","given":"H Marike","non-dropping-particle":"","parse-names":false,"suffix":""},{"dropping-particle":"","family":"Hall","given":"Ian P","non-dropping-particle":"","parse-names":false,"suffix":""},{"dropping-particle":"","family":"Tobin","given":"Martin D","non-dropping-particle":"","parse-names":false,"suffix":""},{"dropping-particle":"","family":"Jarvelin","given":"Marjo-Riitta","non-dropping-particle":"","parse-names":false,"suffix":""},{"dropping-particle":"","family":"Holloway","given":"John W","non-dropping-particle":"","parse-names":false,"suffix":""},{"dropping-particle":"","family":"Jarvis","given":"Deborah","non-dropping-particle":"","parse-names":false,"suffix":""},{"dropping-particle":"","family":"Probst-Hensch","given":"Nicole M","non-dropping-particle":"","parse-names":false,"suffix":""}],"container-title":"The European respiratory journal","id":"ITEM-1","issue":"1","issued":{"date-parts":[["2019"]]},"title":"Epigenome-wide association study of lung function level and its change.","type":"article-journal","volume":"54"},"uris":["http://www.mendeley.com/documents/?uuid=8094a8aa-5d6a-4c45-9019-cf65fdfb0e4a"]}],"mendeley":{"formattedCitation":"&lt;sup&gt;41&lt;/sup&gt;","plainTextFormattedCitation":"41","previouslyFormattedCitation":"&lt;sup&gt;41&lt;/sup&gt;"},"properties":{"noteIndex":0},"schema":"https://github.com/citation-style-language/schema/raw/master/csl-citation.json"}</w:instrText>
      </w:r>
      <w:r w:rsidR="00B907BC">
        <w:rPr>
          <w:rFonts w:ascii="Arial" w:hAnsi="Arial" w:cs="Arial"/>
          <w:sz w:val="22"/>
          <w:szCs w:val="22"/>
        </w:rPr>
        <w:fldChar w:fldCharType="separate"/>
      </w:r>
      <w:r w:rsidR="00B907BC" w:rsidRPr="00B907BC">
        <w:rPr>
          <w:rFonts w:ascii="Arial" w:hAnsi="Arial" w:cs="Arial"/>
          <w:noProof/>
          <w:sz w:val="22"/>
          <w:szCs w:val="22"/>
          <w:vertAlign w:val="superscript"/>
        </w:rPr>
        <w:t>41</w:t>
      </w:r>
      <w:r w:rsidR="00B907BC">
        <w:rPr>
          <w:rFonts w:ascii="Arial" w:hAnsi="Arial" w:cs="Arial"/>
          <w:sz w:val="22"/>
          <w:szCs w:val="22"/>
        </w:rPr>
        <w:fldChar w:fldCharType="end"/>
      </w:r>
      <w:r w:rsidR="00B907BC">
        <w:rPr>
          <w:rFonts w:ascii="Arial" w:hAnsi="Arial" w:cs="Arial"/>
          <w:sz w:val="22"/>
          <w:szCs w:val="22"/>
        </w:rPr>
        <w:t xml:space="preserve"> </w:t>
      </w:r>
      <w:r w:rsidR="003C3FCD">
        <w:rPr>
          <w:rFonts w:ascii="Arial" w:hAnsi="Arial" w:cs="Arial"/>
          <w:sz w:val="22"/>
          <w:szCs w:val="22"/>
        </w:rPr>
        <w:t>and our results we</w:t>
      </w:r>
      <w:r>
        <w:rPr>
          <w:rFonts w:ascii="Arial" w:hAnsi="Arial" w:cs="Arial"/>
          <w:sz w:val="22"/>
          <w:szCs w:val="22"/>
        </w:rPr>
        <w:t xml:space="preserve">re highly consistent with </w:t>
      </w:r>
      <w:r w:rsidR="003C3FCD">
        <w:rPr>
          <w:rFonts w:ascii="Arial" w:hAnsi="Arial" w:cs="Arial"/>
          <w:sz w:val="22"/>
          <w:szCs w:val="22"/>
        </w:rPr>
        <w:t>the findings</w:t>
      </w:r>
      <w:r>
        <w:rPr>
          <w:rFonts w:ascii="Arial" w:hAnsi="Arial" w:cs="Arial"/>
          <w:sz w:val="22"/>
          <w:szCs w:val="22"/>
        </w:rPr>
        <w:t xml:space="preserve">. Most of the genes </w:t>
      </w:r>
      <w:r w:rsidR="003C3FCD">
        <w:rPr>
          <w:rFonts w:ascii="Arial" w:hAnsi="Arial" w:cs="Arial"/>
          <w:sz w:val="22"/>
          <w:szCs w:val="22"/>
        </w:rPr>
        <w:t>associated with lung function were replicated in our population</w:t>
      </w:r>
      <w:r w:rsidR="00B10C46">
        <w:rPr>
          <w:rFonts w:ascii="Arial" w:hAnsi="Arial" w:cs="Arial"/>
          <w:sz w:val="22"/>
          <w:szCs w:val="22"/>
        </w:rPr>
        <w:t xml:space="preserve">. </w:t>
      </w:r>
      <w:r w:rsidR="00BE238D">
        <w:rPr>
          <w:rFonts w:ascii="Arial" w:hAnsi="Arial" w:cs="Arial"/>
          <w:sz w:val="22"/>
          <w:szCs w:val="22"/>
        </w:rPr>
        <w:t xml:space="preserve">Although several </w:t>
      </w:r>
      <w:r w:rsidR="003C3FCD">
        <w:rPr>
          <w:rFonts w:ascii="Arial" w:hAnsi="Arial" w:cs="Arial"/>
          <w:sz w:val="22"/>
          <w:szCs w:val="22"/>
        </w:rPr>
        <w:t xml:space="preserve">other </w:t>
      </w:r>
      <w:r w:rsidR="00BE238D" w:rsidRPr="00BE238D">
        <w:rPr>
          <w:rFonts w:ascii="Arial" w:hAnsi="Arial" w:cs="Arial"/>
          <w:sz w:val="22"/>
          <w:szCs w:val="22"/>
        </w:rPr>
        <w:t>epigenome-wide association studies in lung function have been conducte</w:t>
      </w:r>
      <w:r w:rsidR="003C3FCD">
        <w:rPr>
          <w:rFonts w:ascii="Arial" w:hAnsi="Arial" w:cs="Arial"/>
          <w:sz w:val="22"/>
          <w:szCs w:val="22"/>
        </w:rPr>
        <w:t>d, they</w:t>
      </w:r>
      <w:r w:rsidR="0051495A">
        <w:rPr>
          <w:rFonts w:ascii="Arial" w:hAnsi="Arial" w:cs="Arial"/>
          <w:sz w:val="22"/>
          <w:szCs w:val="22"/>
        </w:rPr>
        <w:t xml:space="preserve"> were conducted in spe</w:t>
      </w:r>
      <w:r w:rsidR="00BE238D" w:rsidRPr="00BE238D">
        <w:rPr>
          <w:rFonts w:ascii="Arial" w:hAnsi="Arial" w:cs="Arial"/>
          <w:sz w:val="22"/>
          <w:szCs w:val="22"/>
        </w:rPr>
        <w:t>cif</w:t>
      </w:r>
      <w:r w:rsidR="0051495A">
        <w:rPr>
          <w:rFonts w:ascii="Arial" w:hAnsi="Arial" w:cs="Arial"/>
          <w:sz w:val="22"/>
          <w:szCs w:val="22"/>
        </w:rPr>
        <w:t>i</w:t>
      </w:r>
      <w:r w:rsidR="00BE238D" w:rsidRPr="00BE238D">
        <w:rPr>
          <w:rFonts w:ascii="Arial" w:hAnsi="Arial" w:cs="Arial"/>
          <w:sz w:val="22"/>
          <w:szCs w:val="22"/>
        </w:rPr>
        <w:t>c populations such as children</w:t>
      </w:r>
      <w:r w:rsidR="00A04AA4">
        <w:rPr>
          <w:rFonts w:ascii="Arial" w:hAnsi="Arial" w:cs="Arial"/>
          <w:sz w:val="22"/>
          <w:szCs w:val="22"/>
        </w:rPr>
        <w:fldChar w:fldCharType="begin" w:fldLock="1"/>
      </w:r>
      <w:r w:rsidR="00A04AA4">
        <w:rPr>
          <w:rFonts w:ascii="Arial" w:hAnsi="Arial" w:cs="Arial"/>
          <w:sz w:val="22"/>
          <w:szCs w:val="22"/>
        </w:rPr>
        <w:instrText>ADDIN CSL_CITATION {"citationItems":[{"id":"ITEM-1","itemData":{"DOI":"10.1183/13993003.03505-2020","ISSN":"0903-1936","abstract":"Little is known about whether DNA methylation (DNAm) of cytosine–phosphate–guanine (CpG) sites at birth predicts patterns of lung function development. We used heel prick DNAm from the F1-generation of Isle of Wight birth cohort (IOWBC-F1) for discovery of CpGs associated with lung function trajectories (forced expiratory volume in 1 s, forced vital capacity, their ratio, and forced expiratory flow at 25–75% of forced vital capacity) over the first 26 years, stratified by sex. We replicated the findings in the Avon Longitudinal Study of Parents and Children (ALSPAC) using cord blood DNAm.","author":[{"dropping-particle":"","family":"Mukherjee","given":"Nandini","non-dropping-particle":"","parse-names":false,"suffix":""},{"dropping-particle":"","family":"Arathimos","given":"Ryan","non-dropping-particle":"","parse-names":false,"suffix":""},{"dropping-particle":"","family":"Chen","given":"Su","non-dropping-particle":"","parse-names":false,"suffix":""},{"dropping-particle":"","family":"Kheirkhah Rahimabad","given":"Parnian","non-dropping-particle":"","parse-names":false,"suffix":""},{"dropping-particle":"","family":"Han","given":"Luhang","non-dropping-particle":"","parse-names":false,"suffix":""},{"dropping-particle":"","family":"Zhang","given":"Hongmei","non-dropping-particle":"","parse-names":false,"suffix":""},{"dropping-particle":"","family":"Holloway","given":"John W.","non-dropping-particle":"","parse-names":false,"suffix":""},{"dropping-particle":"","family":"Relton","given":"Caroline","non-dropping-particle":"","parse-names":false,"suffix":""},{"dropping-particle":"","family":"Henderson","given":"A. John","non-dropping-particle":"","parse-names":false,"suffix":""},{"dropping-particle":"","family":"Arshad","given":"Syed Hasan","non-dropping-particle":"","parse-names":false,"suffix":""},{"dropping-particle":"","family":"Ewart","given":"Susan","non-dropping-particle":"","parse-names":false,"suffix":""},{"dropping-particle":"","family":"Karmaus","given":"Wilfried","non-dropping-particle":"","parse-names":false,"suffix":""}],"container-title":"European Respiratory Journal","id":"ITEM-1","issue":"4","issued":{"date-parts":[["2021","4"]]},"page":"2003505","title":"DNA methylation at birth is associated with lung function development until age 26 years","type":"article-journal","volume":"57"},"uris":["http://www.mendeley.com/documents/?uuid=9516b13c-8874-4802-b695-efc23f023e8b"]}],"mendeley":{"formattedCitation":"&lt;sup&gt;44&lt;/sup&gt;","plainTextFormattedCitation":"44","previouslyFormattedCitation":"&lt;sup&gt;44&lt;/sup&gt;"},"properties":{"noteIndex":0},"schema":"https://github.com/citation-style-language/schema/raw/master/csl-citation.json"}</w:instrText>
      </w:r>
      <w:r w:rsidR="00A04AA4">
        <w:rPr>
          <w:rFonts w:ascii="Arial" w:hAnsi="Arial" w:cs="Arial"/>
          <w:sz w:val="22"/>
          <w:szCs w:val="22"/>
        </w:rPr>
        <w:fldChar w:fldCharType="separate"/>
      </w:r>
      <w:r w:rsidR="00A04AA4" w:rsidRPr="00A04AA4">
        <w:rPr>
          <w:rFonts w:ascii="Arial" w:hAnsi="Arial" w:cs="Arial"/>
          <w:noProof/>
          <w:sz w:val="22"/>
          <w:szCs w:val="22"/>
          <w:vertAlign w:val="superscript"/>
        </w:rPr>
        <w:t>44</w:t>
      </w:r>
      <w:r w:rsidR="00A04AA4">
        <w:rPr>
          <w:rFonts w:ascii="Arial" w:hAnsi="Arial" w:cs="Arial"/>
          <w:sz w:val="22"/>
          <w:szCs w:val="22"/>
        </w:rPr>
        <w:fldChar w:fldCharType="end"/>
      </w:r>
      <w:r w:rsidR="00BE238D" w:rsidRPr="00BE238D">
        <w:rPr>
          <w:rFonts w:ascii="Arial" w:hAnsi="Arial" w:cs="Arial"/>
          <w:sz w:val="22"/>
          <w:szCs w:val="22"/>
        </w:rPr>
        <w:t xml:space="preserve"> , individuals with chronic obstructive pulmonary disease,</w:t>
      </w:r>
      <w:r w:rsidR="00A04AA4">
        <w:rPr>
          <w:rFonts w:ascii="Arial" w:hAnsi="Arial" w:cs="Arial"/>
          <w:sz w:val="22"/>
          <w:szCs w:val="22"/>
        </w:rPr>
        <w:fldChar w:fldCharType="begin" w:fldLock="1"/>
      </w:r>
      <w:r w:rsidR="00A04AA4">
        <w:rPr>
          <w:rFonts w:ascii="Arial" w:hAnsi="Arial" w:cs="Arial"/>
          <w:sz w:val="22"/>
          <w:szCs w:val="22"/>
        </w:rPr>
        <w:instrText>ADDIN CSL_CITATION {"citationItems":[{"id":"ITEM-1","itemData":{"DOI":"10.1164/rccm.201912-2420LE","ISSN":"1073-449X","author":[{"dropping-particle":"","family":"Casas-Recasens","given":"Sandra","non-dropping-particle":"","parse-names":false,"suffix":""},{"dropping-particle":"","family":"Noell","given":"Guillaume","non-dropping-particle":"","parse-names":false,"suffix":""},{"dropping-particle":"","family":"Mendoza","given":"Nuria","non-dropping-particle":"","parse-names":false,"suffix":""},{"dropping-particle":"","family":"Lopez-Giraldo","given":"Alejandra","non-dropping-particle":"","parse-names":false,"suffix":""},{"dropping-particle":"","family":"Garcia","given":"Tamara","non-dropping-particle":"","parse-names":false,"suffix":""},{"dropping-particle":"","family":"Guirao","given":"Angela","non-dropping-particle":"","parse-names":false,"suffix":""},{"dropping-particle":"","family":"Agusti","given":"Alvar","non-dropping-particle":"","parse-names":false,"suffix":""},{"dropping-particle":"","family":"Faner","given":"Rosa","non-dropping-particle":"","parse-names":false,"suffix":""}],"container-title":"American Journal of Respiratory and Critical Care Medicine","id":"ITEM-1","issue":"1","issued":{"date-parts":[["2021","1","1"]]},"page":"129-134","title":"Lung DNA Methylation in Chronic Obstructive Pulmonary Disease: Relationship with Smoking Status and Airflow Limitation Severity","type":"article-journal","volume":"203"},"uris":["http://www.mendeley.com/documents/?uuid=10af3998-a275-4066-82b9-fdf9ad3bbc2e"]}],"mendeley":{"formattedCitation":"&lt;sup&gt;45&lt;/sup&gt;","plainTextFormattedCitation":"45","previouslyFormattedCitation":"&lt;sup&gt;45&lt;/sup&gt;"},"properties":{"noteIndex":0},"schema":"https://github.com/citation-style-language/schema/raw/master/csl-citation.json"}</w:instrText>
      </w:r>
      <w:r w:rsidR="00A04AA4">
        <w:rPr>
          <w:rFonts w:ascii="Arial" w:hAnsi="Arial" w:cs="Arial"/>
          <w:sz w:val="22"/>
          <w:szCs w:val="22"/>
        </w:rPr>
        <w:fldChar w:fldCharType="separate"/>
      </w:r>
      <w:r w:rsidR="00A04AA4" w:rsidRPr="00A04AA4">
        <w:rPr>
          <w:rFonts w:ascii="Arial" w:hAnsi="Arial" w:cs="Arial"/>
          <w:noProof/>
          <w:sz w:val="22"/>
          <w:szCs w:val="22"/>
          <w:vertAlign w:val="superscript"/>
        </w:rPr>
        <w:t>45</w:t>
      </w:r>
      <w:r w:rsidR="00A04AA4">
        <w:rPr>
          <w:rFonts w:ascii="Arial" w:hAnsi="Arial" w:cs="Arial"/>
          <w:sz w:val="22"/>
          <w:szCs w:val="22"/>
        </w:rPr>
        <w:fldChar w:fldCharType="end"/>
      </w:r>
      <w:r w:rsidR="00BE238D">
        <w:rPr>
          <w:rStyle w:val="CommentReference"/>
          <w:rFonts w:ascii="Arial" w:hAnsi="Arial" w:cs="Arial"/>
          <w:sz w:val="22"/>
          <w:szCs w:val="22"/>
        </w:rPr>
        <w:t xml:space="preserve"> </w:t>
      </w:r>
      <w:r w:rsidR="00BE238D" w:rsidRPr="00BE238D">
        <w:rPr>
          <w:rStyle w:val="CommentReference"/>
          <w:rFonts w:ascii="Arial" w:hAnsi="Arial" w:cs="Arial"/>
          <w:sz w:val="22"/>
          <w:szCs w:val="22"/>
        </w:rPr>
        <w:t>individuals with HIV</w:t>
      </w:r>
      <w:r w:rsidR="00A04AA4">
        <w:rPr>
          <w:rStyle w:val="CommentReference"/>
          <w:rFonts w:ascii="Arial" w:hAnsi="Arial" w:cs="Arial"/>
          <w:sz w:val="22"/>
          <w:szCs w:val="22"/>
        </w:rPr>
        <w:fldChar w:fldCharType="begin" w:fldLock="1"/>
      </w:r>
      <w:r w:rsidR="00A04AA4">
        <w:rPr>
          <w:rStyle w:val="CommentReference"/>
          <w:rFonts w:ascii="Arial" w:hAnsi="Arial" w:cs="Arial"/>
          <w:sz w:val="22"/>
          <w:szCs w:val="22"/>
        </w:rPr>
        <w:instrText>ADDIN CSL_CITATION {"citationItems":[{"id":"ITEM-1","itemData":{"DOI":"10.1136/thoraxjnl-2020-215866","ISSN":"0040-6376","author":[{"dropping-particle":"","family":"Hernandez Cordero","given":"Ana I","non-dropping-particle":"","parse-names":false,"suffix":""},{"dropping-particle":"","family":"Yang","given":"Chen Xi","non-dropping-particle":"","parse-names":false,"suffix":""},{"dropping-particle":"","family":"Obeidat","given":"Maen","non-dropping-particle":"","parse-names":false,"suffix":""},{"dropping-particle":"","family":"Yang","given":"Julia","non-dropping-particle":"","parse-names":false,"suffix":""},{"dropping-particle":"","family":"MacIsaac","given":"Julie","non-dropping-particle":"","parse-names":false,"suffix":""},{"dropping-particle":"","family":"McEwen","given":"Lisa","non-dropping-particle":"","parse-names":false,"suffix":""},{"dropping-particle":"","family":"Lin","given":"David","non-dropping-particle":"","parse-names":false,"suffix":""},{"dropping-particle":"","family":"Kobor","given":"Michael","non-dropping-particle":"","parse-names":false,"suffix":""},{"dropping-particle":"","family":"Novak","given":"Richard","non-dropping-particle":"","parse-names":false,"suffix":""},{"dropping-particle":"","family":"Hudson","given":"Fleur","non-dropping-particle":"","parse-names":false,"suffix":""},{"dropping-particle":"","family":"Klinker","given":"Hartwig","non-dropping-particle":"","parse-names":false,"suffix":""},{"dropping-particle":"","family":"Dharan","given":"Nila","non-dropping-particle":"","parse-names":false,"suffix":""},{"dropping-particle":"","family":"Man","given":"SF Paul","non-dropping-particle":"","parse-names":false,"suffix":""},{"dropping-particle":"","family":"Sin","given":"Don D","non-dropping-particle":"","parse-names":false,"suffix":""},{"dropping-particle":"","family":"Kunisaki","given":"Ken","non-dropping-particle":"","parse-names":false,"suffix":""},{"dropping-particle":"","family":"Leung","given":"Janice","non-dropping-particle":"","parse-names":false,"suffix":""}],"container-title":"Thorax","id":"ITEM-1","issue":"5","issued":{"date-parts":[["2021","5"]]},"page":"448-455","title":"DNA methylation is associated with airflow obstruction in patients living with HIV","type":"article-journal","volume":"76"},"uris":["http://www.mendeley.com/documents/?uuid=d8567737-9f57-474e-87c1-64b23c88c528"]}],"mendeley":{"formattedCitation":"&lt;sup&gt;46&lt;/sup&gt;","plainTextFormattedCitation":"46","previouslyFormattedCitation":"&lt;sup&gt;46&lt;/sup&gt;"},"properties":{"noteIndex":0},"schema":"https://github.com/citation-style-language/schema/raw/master/csl-citation.json"}</w:instrText>
      </w:r>
      <w:r w:rsidR="00A04AA4">
        <w:rPr>
          <w:rStyle w:val="CommentReference"/>
          <w:rFonts w:ascii="Arial" w:hAnsi="Arial" w:cs="Arial"/>
          <w:sz w:val="22"/>
          <w:szCs w:val="22"/>
        </w:rPr>
        <w:fldChar w:fldCharType="separate"/>
      </w:r>
      <w:r w:rsidR="00A04AA4" w:rsidRPr="00A04AA4">
        <w:rPr>
          <w:rStyle w:val="CommentReference"/>
          <w:rFonts w:ascii="Arial" w:hAnsi="Arial" w:cs="Arial"/>
          <w:noProof/>
          <w:sz w:val="22"/>
          <w:szCs w:val="22"/>
          <w:vertAlign w:val="superscript"/>
        </w:rPr>
        <w:t>46</w:t>
      </w:r>
      <w:r w:rsidR="00A04AA4">
        <w:rPr>
          <w:rStyle w:val="CommentReference"/>
          <w:rFonts w:ascii="Arial" w:hAnsi="Arial" w:cs="Arial"/>
          <w:sz w:val="22"/>
          <w:szCs w:val="22"/>
        </w:rPr>
        <w:fldChar w:fldCharType="end"/>
      </w:r>
      <w:r w:rsidR="0057519A">
        <w:rPr>
          <w:rStyle w:val="CommentReference"/>
          <w:rFonts w:ascii="Arial" w:hAnsi="Arial" w:cs="Arial"/>
          <w:sz w:val="22"/>
          <w:szCs w:val="22"/>
        </w:rPr>
        <w:t xml:space="preserve"> </w:t>
      </w:r>
      <w:r w:rsidR="00BE238D">
        <w:rPr>
          <w:rStyle w:val="CommentReference"/>
          <w:rFonts w:ascii="Arial" w:hAnsi="Arial" w:cs="Arial"/>
          <w:sz w:val="22"/>
          <w:szCs w:val="22"/>
        </w:rPr>
        <w:t>or never smokers</w:t>
      </w:r>
      <w:r w:rsidR="00BE238D" w:rsidRPr="00BE238D">
        <w:rPr>
          <w:rStyle w:val="CommentReference"/>
          <w:rFonts w:ascii="Arial" w:hAnsi="Arial" w:cs="Arial"/>
          <w:sz w:val="22"/>
          <w:szCs w:val="22"/>
        </w:rPr>
        <w:t>.</w:t>
      </w:r>
      <w:r w:rsidR="00A04AA4">
        <w:rPr>
          <w:rStyle w:val="CommentReference"/>
          <w:rFonts w:ascii="Arial" w:hAnsi="Arial" w:cs="Arial"/>
          <w:sz w:val="22"/>
          <w:szCs w:val="22"/>
        </w:rPr>
        <w:fldChar w:fldCharType="begin" w:fldLock="1"/>
      </w:r>
      <w:r w:rsidR="00A04AA4">
        <w:rPr>
          <w:rStyle w:val="CommentReference"/>
          <w:rFonts w:ascii="Arial" w:hAnsi="Arial" w:cs="Arial"/>
          <w:sz w:val="22"/>
          <w:szCs w:val="22"/>
        </w:rPr>
        <w:instrText>ADDIN CSL_CITATION {"citationItems":[{"id":"ITEM-1","itemData":{"DOI":"10.1186/s12931-019-1222-8","ISSN":"1465-993X","author":[{"dropping-particle":"","family":"Vries","given":"Maaike","non-dropping-particle":"de","parse-names":false,"suffix":""},{"dropping-particle":"","family":"Nedeljkovic","given":"Ivana","non-dropping-particle":"","parse-names":false,"suffix":""},{"dropping-particle":"","family":"Plaat","given":"Diana A.","non-dropping-particle":"van der","parse-names":false,"suffix":""},{"dropping-particle":"","family":"Zhernakova","given":"Alexandra","non-dropping-particle":"","parse-names":false,"suffix":""},{"dropping-particle":"","family":"Lahousse","given":"Lies","non-dropping-particle":"","parse-names":false,"suffix":""},{"dropping-particle":"","family":"Brusselle","given":"Guy G.","non-dropping-particle":"","parse-names":false,"suffix":""},{"dropping-particle":"","family":"Amin","given":"Najaf","non-dropping-particle":"","parse-names":false,"suffix":""},{"dropping-particle":"","family":"Duijn","given":"Cornelia M.","non-dropping-particle":"van","parse-names":false,"suffix":""},{"dropping-particle":"","family":"Vonk","given":"Judith M.","non-dropping-particle":"","parse-names":false,"suffix":""},{"dropping-particle":"","family":"Boezen","given":"H. Marike","non-dropping-particle":"","parse-names":false,"suffix":""}],"container-title":"Respiratory Research","id":"ITEM-1","issue":"1","issued":{"date-parts":[["2019","12","2"]]},"page":"268","title":"DNA methylation is associated with lung function in never smokers","type":"article-journal","volume":"20"},"uris":["http://www.mendeley.com/documents/?uuid=d31985b0-e749-4fed-9fde-c75d159a198d"]}],"mendeley":{"formattedCitation":"&lt;sup&gt;47&lt;/sup&gt;","plainTextFormattedCitation":"47","previouslyFormattedCitation":"&lt;sup&gt;47&lt;/sup&gt;"},"properties":{"noteIndex":0},"schema":"https://github.com/citation-style-language/schema/raw/master/csl-citation.json"}</w:instrText>
      </w:r>
      <w:r w:rsidR="00A04AA4">
        <w:rPr>
          <w:rStyle w:val="CommentReference"/>
          <w:rFonts w:ascii="Arial" w:hAnsi="Arial" w:cs="Arial"/>
          <w:sz w:val="22"/>
          <w:szCs w:val="22"/>
        </w:rPr>
        <w:fldChar w:fldCharType="separate"/>
      </w:r>
      <w:r w:rsidR="00A04AA4" w:rsidRPr="00A04AA4">
        <w:rPr>
          <w:rStyle w:val="CommentReference"/>
          <w:rFonts w:ascii="Arial" w:hAnsi="Arial" w:cs="Arial"/>
          <w:noProof/>
          <w:sz w:val="22"/>
          <w:szCs w:val="22"/>
          <w:vertAlign w:val="superscript"/>
        </w:rPr>
        <w:t>47</w:t>
      </w:r>
      <w:r w:rsidR="00A04AA4">
        <w:rPr>
          <w:rStyle w:val="CommentReference"/>
          <w:rFonts w:ascii="Arial" w:hAnsi="Arial" w:cs="Arial"/>
          <w:sz w:val="22"/>
          <w:szCs w:val="22"/>
        </w:rPr>
        <w:fldChar w:fldCharType="end"/>
      </w:r>
      <w:r w:rsidR="00BE238D" w:rsidRPr="00BE238D">
        <w:rPr>
          <w:rStyle w:val="CommentReference"/>
          <w:rFonts w:ascii="Arial" w:hAnsi="Arial" w:cs="Arial"/>
          <w:sz w:val="22"/>
          <w:szCs w:val="22"/>
        </w:rPr>
        <w:t xml:space="preserve"> Findings for</w:t>
      </w:r>
      <w:r w:rsidR="00BE238D">
        <w:rPr>
          <w:rFonts w:ascii="Arial" w:hAnsi="Arial" w:cs="Arial"/>
          <w:sz w:val="22"/>
          <w:szCs w:val="22"/>
        </w:rPr>
        <w:t xml:space="preserve"> </w:t>
      </w:r>
      <w:r w:rsidR="0051495A">
        <w:rPr>
          <w:rFonts w:ascii="Arial" w:hAnsi="Arial" w:cs="Arial"/>
          <w:sz w:val="22"/>
          <w:szCs w:val="22"/>
        </w:rPr>
        <w:t>these specific populations might not be generalizable. Nevertheless, many differentially methylated positions found in these studies overlapped with our findings. For instance, eight of the top sites found in the never-smokers EWAS of lung function</w:t>
      </w:r>
      <w:r w:rsidR="002577C8">
        <w:rPr>
          <w:rFonts w:ascii="Arial" w:hAnsi="Arial" w:cs="Arial"/>
          <w:sz w:val="22"/>
          <w:szCs w:val="22"/>
        </w:rPr>
        <w:t xml:space="preserve"> </w:t>
      </w:r>
      <w:r w:rsidR="0051495A">
        <w:rPr>
          <w:rFonts w:ascii="Arial" w:hAnsi="Arial" w:cs="Arial"/>
          <w:sz w:val="22"/>
          <w:szCs w:val="22"/>
        </w:rPr>
        <w:t>wer</w:t>
      </w:r>
      <w:r w:rsidR="003C3FCD">
        <w:rPr>
          <w:rFonts w:ascii="Arial" w:hAnsi="Arial" w:cs="Arial"/>
          <w:sz w:val="22"/>
          <w:szCs w:val="22"/>
        </w:rPr>
        <w:t xml:space="preserve">e replicated in our population, which might indicate that </w:t>
      </w:r>
      <w:r w:rsidR="002577C8">
        <w:rPr>
          <w:rFonts w:ascii="Arial" w:hAnsi="Arial" w:cs="Arial"/>
          <w:sz w:val="22"/>
          <w:szCs w:val="22"/>
        </w:rPr>
        <w:t xml:space="preserve">the </w:t>
      </w:r>
      <w:r w:rsidR="003C3FCD">
        <w:rPr>
          <w:rFonts w:ascii="Arial" w:hAnsi="Arial" w:cs="Arial"/>
          <w:sz w:val="22"/>
          <w:szCs w:val="22"/>
        </w:rPr>
        <w:t>epigenomic signature of lung function is also stable across different population groups.</w:t>
      </w:r>
      <w:r w:rsidR="001A1953">
        <w:rPr>
          <w:rFonts w:ascii="Arial" w:hAnsi="Arial" w:cs="Arial"/>
          <w:sz w:val="22"/>
          <w:szCs w:val="22"/>
        </w:rPr>
        <w:t xml:space="preserve"> However, the findings of the meta-anal</w:t>
      </w:r>
      <w:r w:rsidR="0057519A">
        <w:rPr>
          <w:rFonts w:ascii="Arial" w:hAnsi="Arial" w:cs="Arial"/>
          <w:sz w:val="22"/>
          <w:szCs w:val="22"/>
        </w:rPr>
        <w:t>y</w:t>
      </w:r>
      <w:r w:rsidR="001A1953">
        <w:rPr>
          <w:rFonts w:ascii="Arial" w:hAnsi="Arial" w:cs="Arial"/>
          <w:sz w:val="22"/>
          <w:szCs w:val="22"/>
        </w:rPr>
        <w:t xml:space="preserve">sis conducted by Machin et al. </w:t>
      </w:r>
      <w:proofErr w:type="spellStart"/>
      <w:r w:rsidR="001A1953">
        <w:rPr>
          <w:rFonts w:ascii="Arial" w:hAnsi="Arial" w:cs="Arial"/>
          <w:sz w:val="22"/>
          <w:szCs w:val="22"/>
        </w:rPr>
        <w:t>were</w:t>
      </w:r>
      <w:proofErr w:type="spellEnd"/>
      <w:r w:rsidR="001A1953">
        <w:rPr>
          <w:rFonts w:ascii="Arial" w:hAnsi="Arial" w:cs="Arial"/>
          <w:sz w:val="22"/>
          <w:szCs w:val="22"/>
        </w:rPr>
        <w:t xml:space="preserve"> not replicated in our population, which suggests that part of the epigenomic signature of lung function might </w:t>
      </w:r>
      <w:r w:rsidR="00B10C46">
        <w:rPr>
          <w:rFonts w:ascii="Arial" w:hAnsi="Arial" w:cs="Arial"/>
          <w:sz w:val="22"/>
          <w:szCs w:val="22"/>
        </w:rPr>
        <w:t xml:space="preserve">also </w:t>
      </w:r>
      <w:r w:rsidR="001A1953">
        <w:rPr>
          <w:rFonts w:ascii="Arial" w:hAnsi="Arial" w:cs="Arial"/>
          <w:sz w:val="22"/>
          <w:szCs w:val="22"/>
        </w:rPr>
        <w:t>be specific to populations.</w:t>
      </w:r>
      <w:r w:rsidR="00A04AA4">
        <w:rPr>
          <w:rFonts w:ascii="Arial" w:hAnsi="Arial" w:cs="Arial"/>
          <w:sz w:val="22"/>
          <w:szCs w:val="22"/>
        </w:rPr>
        <w:fldChar w:fldCharType="begin" w:fldLock="1"/>
      </w:r>
      <w:r w:rsidR="00A611FB">
        <w:rPr>
          <w:rFonts w:ascii="Arial" w:hAnsi="Arial" w:cs="Arial"/>
          <w:sz w:val="22"/>
          <w:szCs w:val="22"/>
        </w:rPr>
        <w:instrText>ADDIN CSL_CITATION {"citationItems":[{"id":"ITEM-1","itemData":{"DOI":"10.1186/s12890-017-0397-3","ISSN":"1471-2466","PMID":"28320365","abstract":"Epigenetic variations in peripheral blood have potential as biomarkers for disease. This systematic review assesses the association of lung function and chronic obstructive pulmonary disease (COPD) with DNA methylation profiles in peripheral blood from population-based studies. Online databases Medline, Embase, and Web of Science were searched. Google Scholar was searched to identify grey literature. After removing duplicate articles, 1155 articles were independently screened by two investigators. Peer reviewed reports on population-based studies that examined peripheral blood DNA methylation in participants with measured lung function (FEV1, FEV1/FVC ratio) or known COPD status were selected for full-text review. Six articles were suitable for inclusion. Information regarding study characteristics, designs, methodologies and conclusions was extracted. A narrative synthesis was performed based on published results. Three of the six articles assessed the association of COPD with DNA methylation, and two of these also included associations with lung function. Overall, five reports examined the association of lung function with DNA methylation profiles. Five of the six articles reported ‘significant’ results. However, no consistent CpG sites were identified across studies for COPD status or lung function values. DNA methylation patterns in peripheral blood from individuals with reduced lung function or COPD may be different to those in people with normal lung function. However, this systematic review did not find any consistent associations of lung function or COPD with differentially methylated CpG sites. Large studies with a longitudinal design to address reverse causality may prove a more fruitful area of research. PROSPERO 2016: \n                    CRD42016037352\n                    \n                  .","author":[{"dropping-particle":"","family":"Machin","given":"Matthew","non-dropping-particle":"","parse-names":false,"suffix":""},{"dropping-particle":"","family":"Amaral","given":"André F. S.","non-dropping-particle":"","parse-names":false,"suffix":""},{"dropping-particle":"","family":"Wielscher","given":"Matthias","non-dropping-particle":"","parse-names":false,"suffix":""},{"dropping-particle":"","family":"Rezwan","given":"Faisal I.","non-dropping-particle":"","parse-names":false,"suffix":""},{"dropping-particle":"","family":"Imboden","given":"Medea","non-dropping-particle":"","parse-names":false,"suffix":""},{"dropping-particle":"","family":"Jarvelin","given":"Marjo-Riitta","non-dropping-particle":"","parse-names":false,"suffix":""},{"dropping-particle":"","family":"Adcock","given":"Ian M.","non-dropping-particle":"","parse-names":false,"suffix":""},{"dropping-particle":"","family":"Probst-Hensch","given":"Nicole","non-dropping-particle":"","parse-names":false,"suffix":""},{"dropping-particle":"","family":"Holloway","given":"John W.","non-dropping-particle":"","parse-names":false,"suffix":""},{"dropping-particle":"","family":"Jarvis","given":"Deborah L.","non-dropping-particle":"","parse-names":false,"suffix":""}],"container-title":"BMC Pulmonary Medicine","id":"ITEM-1","issue":"1","issued":{"date-parts":[["2017"]]},"page":"54","publisher":"BMC Pulmonary Medicine","title":"Systematic review of lung function and COPD with peripheral blood DNA methylation in population based studies","type":"article-journal","volume":"17"},"uris":["http://www.mendeley.com/documents/?uuid=e78bfb26-fb49-4949-a3c4-1514a4f51fe8"]}],"mendeley":{"formattedCitation":"&lt;sup&gt;9&lt;/sup&gt;","plainTextFormattedCitation":"9","previouslyFormattedCitation":"&lt;sup&gt;9&lt;/sup&gt;"},"properties":{"noteIndex":0},"schema":"https://github.com/citation-style-language/schema/raw/master/csl-citation.json"}</w:instrText>
      </w:r>
      <w:r w:rsidR="00A04AA4">
        <w:rPr>
          <w:rFonts w:ascii="Arial" w:hAnsi="Arial" w:cs="Arial"/>
          <w:sz w:val="22"/>
          <w:szCs w:val="22"/>
        </w:rPr>
        <w:fldChar w:fldCharType="separate"/>
      </w:r>
      <w:r w:rsidR="00A04AA4" w:rsidRPr="00A04AA4">
        <w:rPr>
          <w:rFonts w:ascii="Arial" w:hAnsi="Arial" w:cs="Arial"/>
          <w:noProof/>
          <w:sz w:val="22"/>
          <w:szCs w:val="22"/>
          <w:vertAlign w:val="superscript"/>
        </w:rPr>
        <w:t>9</w:t>
      </w:r>
      <w:r w:rsidR="00A04AA4">
        <w:rPr>
          <w:rFonts w:ascii="Arial" w:hAnsi="Arial" w:cs="Arial"/>
          <w:sz w:val="22"/>
          <w:szCs w:val="22"/>
        </w:rPr>
        <w:fldChar w:fldCharType="end"/>
      </w:r>
    </w:p>
    <w:p w14:paraId="5D2F5583" w14:textId="77777777" w:rsidR="009B3229" w:rsidRDefault="009B3229">
      <w:pPr>
        <w:spacing w:line="480" w:lineRule="auto"/>
        <w:rPr>
          <w:rFonts w:ascii="Arial" w:hAnsi="Arial" w:cs="Arial"/>
          <w:sz w:val="22"/>
          <w:szCs w:val="22"/>
        </w:rPr>
      </w:pPr>
    </w:p>
    <w:p w14:paraId="046D12F9" w14:textId="6E58C0F4" w:rsidR="00063A37" w:rsidRDefault="00063A37">
      <w:pPr>
        <w:spacing w:line="480" w:lineRule="auto"/>
        <w:rPr>
          <w:rFonts w:ascii="Arial" w:hAnsi="Arial" w:cs="Arial"/>
          <w:sz w:val="22"/>
          <w:szCs w:val="22"/>
        </w:rPr>
      </w:pPr>
      <w:r>
        <w:rPr>
          <w:rFonts w:ascii="Arial" w:hAnsi="Arial" w:cs="Arial"/>
          <w:sz w:val="22"/>
          <w:szCs w:val="22"/>
        </w:rPr>
        <w:t xml:space="preserve">This work has some limitations. First, only </w:t>
      </w:r>
      <w:r w:rsidR="00B10C46">
        <w:rPr>
          <w:rFonts w:ascii="Arial" w:hAnsi="Arial" w:cs="Arial"/>
          <w:sz w:val="22"/>
          <w:szCs w:val="22"/>
        </w:rPr>
        <w:t>1</w:t>
      </w:r>
      <w:r w:rsidR="002577C8">
        <w:rPr>
          <w:rFonts w:ascii="Arial" w:hAnsi="Arial" w:cs="Arial"/>
          <w:sz w:val="22"/>
          <w:szCs w:val="22"/>
        </w:rPr>
        <w:t>677</w:t>
      </w:r>
      <w:r>
        <w:rPr>
          <w:rFonts w:ascii="Arial" w:hAnsi="Arial" w:cs="Arial"/>
          <w:sz w:val="22"/>
          <w:szCs w:val="22"/>
        </w:rPr>
        <w:t xml:space="preserve"> of the SHS participants were included, which might induce some bias among those who were excluded</w:t>
      </w:r>
      <w:r w:rsidR="00A55404">
        <w:rPr>
          <w:rFonts w:ascii="Arial" w:hAnsi="Arial" w:cs="Arial"/>
          <w:sz w:val="22"/>
          <w:szCs w:val="22"/>
        </w:rPr>
        <w:t xml:space="preserve"> due to not meeting spirometry quality standards</w:t>
      </w:r>
      <w:r>
        <w:rPr>
          <w:rFonts w:ascii="Arial" w:hAnsi="Arial" w:cs="Arial"/>
          <w:sz w:val="22"/>
          <w:szCs w:val="22"/>
        </w:rPr>
        <w:t>. In addition, we only have one measure of spirometry, therefore, we cannot discard potential measurement errors</w:t>
      </w:r>
      <w:r w:rsidR="002577C8">
        <w:rPr>
          <w:rFonts w:ascii="Arial" w:hAnsi="Arial" w:cs="Arial"/>
          <w:sz w:val="22"/>
          <w:szCs w:val="22"/>
        </w:rPr>
        <w:t>. Strengths of this work include using one of the largest arrays currently available in microarray technology (the EPIC array), the large sample size</w:t>
      </w:r>
      <w:r w:rsidR="00A04AA4">
        <w:rPr>
          <w:rFonts w:ascii="Arial" w:hAnsi="Arial" w:cs="Arial"/>
          <w:sz w:val="22"/>
          <w:szCs w:val="22"/>
        </w:rPr>
        <w:t xml:space="preserve"> in an indigenous population</w:t>
      </w:r>
      <w:r w:rsidR="002577C8">
        <w:rPr>
          <w:rFonts w:ascii="Arial" w:hAnsi="Arial" w:cs="Arial"/>
          <w:sz w:val="22"/>
          <w:szCs w:val="22"/>
        </w:rPr>
        <w:t>, measurement of spirometry-defined lung disease</w:t>
      </w:r>
      <w:r w:rsidR="00A04AA4">
        <w:rPr>
          <w:rFonts w:ascii="Arial" w:hAnsi="Arial" w:cs="Arial"/>
          <w:sz w:val="22"/>
          <w:szCs w:val="22"/>
        </w:rPr>
        <w:t>,</w:t>
      </w:r>
      <w:r w:rsidR="002577C8">
        <w:rPr>
          <w:rFonts w:ascii="Arial" w:hAnsi="Arial" w:cs="Arial"/>
          <w:sz w:val="22"/>
          <w:szCs w:val="22"/>
        </w:rPr>
        <w:t xml:space="preserve"> and innovative statistical methods that allow evaluating the effect of methylation sites jointly instead of individually.</w:t>
      </w:r>
    </w:p>
    <w:p w14:paraId="614B0FB6" w14:textId="77777777" w:rsidR="009B3229" w:rsidRDefault="009B3229">
      <w:pPr>
        <w:spacing w:line="480" w:lineRule="auto"/>
        <w:rPr>
          <w:rFonts w:ascii="Arial" w:hAnsi="Arial" w:cs="Arial"/>
          <w:sz w:val="22"/>
          <w:szCs w:val="22"/>
        </w:rPr>
      </w:pPr>
    </w:p>
    <w:p w14:paraId="7F251C6F" w14:textId="63C3957F" w:rsidR="002577C8" w:rsidRDefault="002577C8">
      <w:pPr>
        <w:spacing w:line="480" w:lineRule="auto"/>
        <w:rPr>
          <w:rFonts w:ascii="Arial" w:hAnsi="Arial" w:cs="Arial"/>
          <w:sz w:val="22"/>
          <w:szCs w:val="22"/>
        </w:rPr>
      </w:pPr>
      <w:r>
        <w:rPr>
          <w:rFonts w:ascii="Arial" w:hAnsi="Arial" w:cs="Arial"/>
          <w:sz w:val="22"/>
          <w:szCs w:val="22"/>
        </w:rPr>
        <w:t xml:space="preserve">In conclusion, we found several differentially methylated positions for FEV1, FVC, FEV1/FVC, obstructive pattern and restrictive pattern, with several genes pointing to biological pathways </w:t>
      </w:r>
      <w:r w:rsidR="00750CDD">
        <w:rPr>
          <w:rFonts w:ascii="Arial" w:hAnsi="Arial" w:cs="Arial"/>
          <w:sz w:val="22"/>
          <w:szCs w:val="22"/>
        </w:rPr>
        <w:t xml:space="preserve">related to lung disease </w:t>
      </w:r>
      <w:r>
        <w:rPr>
          <w:rFonts w:ascii="Arial" w:hAnsi="Arial" w:cs="Arial"/>
          <w:sz w:val="22"/>
          <w:szCs w:val="22"/>
        </w:rPr>
        <w:t xml:space="preserve">including protein kinases, which are therapeutic targets for lung disease. </w:t>
      </w:r>
      <w:r w:rsidR="00750CDD">
        <w:rPr>
          <w:rFonts w:ascii="Arial" w:hAnsi="Arial" w:cs="Arial"/>
          <w:sz w:val="22"/>
          <w:szCs w:val="22"/>
        </w:rPr>
        <w:t>Further studies are needed to investigate the potential</w:t>
      </w:r>
      <w:r>
        <w:rPr>
          <w:rFonts w:ascii="Arial" w:hAnsi="Arial" w:cs="Arial"/>
          <w:sz w:val="22"/>
          <w:szCs w:val="22"/>
        </w:rPr>
        <w:t xml:space="preserve"> </w:t>
      </w:r>
      <w:r w:rsidR="00750CDD">
        <w:rPr>
          <w:rFonts w:ascii="Arial" w:hAnsi="Arial" w:cs="Arial"/>
          <w:sz w:val="22"/>
          <w:szCs w:val="22"/>
        </w:rPr>
        <w:t>mechanistic role of DNA methylation in lung disease.</w:t>
      </w:r>
    </w:p>
    <w:p w14:paraId="3C433210" w14:textId="77777777" w:rsidR="002577C8" w:rsidRDefault="002577C8">
      <w:pPr>
        <w:spacing w:line="480" w:lineRule="auto"/>
        <w:rPr>
          <w:rFonts w:ascii="Arial" w:hAnsi="Arial" w:cs="Arial"/>
          <w:sz w:val="22"/>
          <w:szCs w:val="22"/>
        </w:rPr>
      </w:pPr>
    </w:p>
    <w:p w14:paraId="0D7FD821" w14:textId="77777777" w:rsidR="002577C8" w:rsidRPr="005726C0" w:rsidRDefault="002577C8">
      <w:pPr>
        <w:spacing w:line="480" w:lineRule="auto"/>
        <w:rPr>
          <w:rFonts w:ascii="Arial" w:hAnsi="Arial" w:cs="Arial"/>
          <w:sz w:val="22"/>
          <w:szCs w:val="22"/>
        </w:rPr>
      </w:pPr>
    </w:p>
    <w:p w14:paraId="36088CC4" w14:textId="77777777" w:rsidR="00750CDD" w:rsidRDefault="00750CDD">
      <w:pPr>
        <w:spacing w:line="480" w:lineRule="auto"/>
        <w:rPr>
          <w:rFonts w:ascii="Arial" w:hAnsi="Arial" w:cs="Arial"/>
          <w:b/>
          <w:sz w:val="22"/>
          <w:szCs w:val="22"/>
        </w:rPr>
      </w:pPr>
    </w:p>
    <w:p w14:paraId="67BC52DC" w14:textId="5DEF557D" w:rsidR="00B907BC" w:rsidRDefault="00B907BC">
      <w:pPr>
        <w:suppressAutoHyphens/>
        <w:rPr>
          <w:rFonts w:ascii="Arial" w:hAnsi="Arial" w:cs="Arial"/>
          <w:b/>
          <w:sz w:val="22"/>
          <w:szCs w:val="22"/>
        </w:rPr>
      </w:pPr>
    </w:p>
    <w:p w14:paraId="6E77E4FE" w14:textId="77A3F35E" w:rsidR="00C67AFE" w:rsidRPr="005726C0" w:rsidRDefault="00BD57D4">
      <w:pPr>
        <w:spacing w:line="480" w:lineRule="auto"/>
        <w:rPr>
          <w:rFonts w:ascii="Arial" w:hAnsi="Arial" w:cs="Arial"/>
          <w:b/>
          <w:sz w:val="22"/>
          <w:szCs w:val="22"/>
        </w:rPr>
      </w:pPr>
      <w:r w:rsidRPr="005726C0">
        <w:rPr>
          <w:rFonts w:ascii="Arial" w:hAnsi="Arial" w:cs="Arial"/>
          <w:b/>
          <w:sz w:val="22"/>
          <w:szCs w:val="22"/>
        </w:rPr>
        <w:t xml:space="preserve">Figure 1. Flowchart of included participants </w:t>
      </w:r>
    </w:p>
    <w:p w14:paraId="2D7CAC84" w14:textId="77777777" w:rsidR="00C67AFE" w:rsidRDefault="00C67AFE">
      <w:pPr>
        <w:spacing w:line="480" w:lineRule="auto"/>
        <w:rPr>
          <w:rFonts w:ascii="Arial" w:hAnsi="Arial" w:cs="Arial"/>
          <w:b/>
          <w:sz w:val="22"/>
          <w:szCs w:val="22"/>
        </w:rPr>
      </w:pPr>
    </w:p>
    <w:p w14:paraId="3A7C5020" w14:textId="2827CCCF" w:rsidR="00750CDD" w:rsidRPr="005726C0" w:rsidRDefault="00750CDD">
      <w:pPr>
        <w:spacing w:line="480" w:lineRule="auto"/>
        <w:rPr>
          <w:rFonts w:ascii="Arial" w:hAnsi="Arial" w:cs="Arial"/>
          <w:b/>
          <w:sz w:val="22"/>
          <w:szCs w:val="22"/>
        </w:rPr>
        <w:sectPr w:rsidR="00750CDD" w:rsidRPr="005726C0">
          <w:footerReference w:type="default" r:id="rId8"/>
          <w:pgSz w:w="12240" w:h="15840"/>
          <w:pgMar w:top="1440" w:right="1440" w:bottom="1440" w:left="1440" w:header="0" w:footer="720" w:gutter="0"/>
          <w:cols w:space="720"/>
          <w:formProt w:val="0"/>
          <w:docGrid w:linePitch="360"/>
        </w:sectPr>
      </w:pPr>
      <w:r w:rsidRPr="00B907BC">
        <w:rPr>
          <w:rFonts w:ascii="Arial" w:hAnsi="Arial" w:cs="Arial"/>
          <w:noProof/>
        </w:rPr>
        <w:drawing>
          <wp:inline distT="0" distB="0" distL="0" distR="0" wp14:anchorId="19E8F6B2" wp14:editId="5A597C75">
            <wp:extent cx="5943600" cy="41097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srcRect l="9165" r="9495"/>
                    <a:stretch>
                      <a:fillRect/>
                    </a:stretch>
                  </pic:blipFill>
                  <pic:spPr bwMode="auto">
                    <a:xfrm>
                      <a:off x="0" y="0"/>
                      <a:ext cx="5943600" cy="4109720"/>
                    </a:xfrm>
                    <a:prstGeom prst="rect">
                      <a:avLst/>
                    </a:prstGeom>
                  </pic:spPr>
                </pic:pic>
              </a:graphicData>
            </a:graphic>
          </wp:inline>
        </w:drawing>
      </w:r>
    </w:p>
    <w:p w14:paraId="17D6DC27" w14:textId="4D6C8972" w:rsidR="00B16442" w:rsidRDefault="00BD57D4">
      <w:pPr>
        <w:spacing w:line="480" w:lineRule="auto"/>
        <w:rPr>
          <w:rFonts w:ascii="Arial" w:hAnsi="Arial" w:cs="Arial"/>
          <w:b/>
          <w:sz w:val="22"/>
          <w:szCs w:val="22"/>
        </w:rPr>
      </w:pPr>
      <w:r w:rsidRPr="005726C0">
        <w:rPr>
          <w:rFonts w:ascii="Arial" w:hAnsi="Arial" w:cs="Arial"/>
          <w:b/>
          <w:sz w:val="22"/>
          <w:szCs w:val="22"/>
        </w:rPr>
        <w:lastRenderedPageBreak/>
        <w:t>Table 1. Participant characteristics</w:t>
      </w:r>
    </w:p>
    <w:tbl>
      <w:tblPr>
        <w:tblStyle w:val="PlainTable2"/>
        <w:tblW w:w="5325" w:type="dxa"/>
        <w:tblLook w:val="0620" w:firstRow="1" w:lastRow="0" w:firstColumn="0" w:lastColumn="0" w:noHBand="1" w:noVBand="1"/>
      </w:tblPr>
      <w:tblGrid>
        <w:gridCol w:w="2910"/>
        <w:gridCol w:w="2415"/>
      </w:tblGrid>
      <w:tr w:rsidR="00CB45E2" w:rsidRPr="005726C0" w14:paraId="700866E4" w14:textId="77777777" w:rsidTr="007D3258">
        <w:trPr>
          <w:cnfStyle w:val="100000000000" w:firstRow="1" w:lastRow="0" w:firstColumn="0" w:lastColumn="0" w:oddVBand="0" w:evenVBand="0" w:oddHBand="0" w:evenHBand="0" w:firstRowFirstColumn="0" w:firstRowLastColumn="0" w:lastRowFirstColumn="0" w:lastRowLastColumn="0"/>
          <w:trHeight w:val="395"/>
        </w:trPr>
        <w:tc>
          <w:tcPr>
            <w:tcW w:w="2910" w:type="dxa"/>
          </w:tcPr>
          <w:p w14:paraId="4AA0B1EA" w14:textId="77777777" w:rsidR="00CB45E2" w:rsidRPr="005726C0" w:rsidRDefault="00CB45E2" w:rsidP="007D3258">
            <w:pPr>
              <w:rPr>
                <w:rFonts w:ascii="Arial" w:hAnsi="Arial" w:cs="Arial"/>
                <w:sz w:val="22"/>
                <w:szCs w:val="22"/>
              </w:rPr>
            </w:pPr>
          </w:p>
        </w:tc>
        <w:tc>
          <w:tcPr>
            <w:tcW w:w="2415" w:type="dxa"/>
          </w:tcPr>
          <w:p w14:paraId="11D636BA" w14:textId="77777777" w:rsidR="00CB45E2" w:rsidRPr="005726C0" w:rsidRDefault="00CB45E2" w:rsidP="007D3258">
            <w:pPr>
              <w:rPr>
                <w:rFonts w:ascii="Arial" w:hAnsi="Arial" w:cs="Arial"/>
                <w:b w:val="0"/>
                <w:bCs w:val="0"/>
                <w:sz w:val="22"/>
                <w:szCs w:val="22"/>
              </w:rPr>
            </w:pPr>
            <w:r w:rsidRPr="005726C0">
              <w:rPr>
                <w:rFonts w:ascii="Arial" w:hAnsi="Arial" w:cs="Arial"/>
                <w:sz w:val="22"/>
                <w:szCs w:val="22"/>
              </w:rPr>
              <w:t>Overall</w:t>
            </w:r>
          </w:p>
          <w:p w14:paraId="61FE3371" w14:textId="77777777" w:rsidR="00CB45E2" w:rsidRPr="005726C0" w:rsidRDefault="00CB45E2" w:rsidP="007D3258">
            <w:pPr>
              <w:rPr>
                <w:rFonts w:ascii="Arial" w:hAnsi="Arial" w:cs="Arial"/>
                <w:b w:val="0"/>
                <w:bCs w:val="0"/>
                <w:sz w:val="22"/>
                <w:szCs w:val="22"/>
              </w:rPr>
            </w:pPr>
            <w:r w:rsidRPr="005726C0">
              <w:rPr>
                <w:rFonts w:ascii="Arial" w:hAnsi="Arial" w:cs="Arial"/>
                <w:sz w:val="22"/>
                <w:szCs w:val="22"/>
              </w:rPr>
              <w:t>(N=1677)</w:t>
            </w:r>
          </w:p>
        </w:tc>
      </w:tr>
      <w:tr w:rsidR="00CB45E2" w:rsidRPr="005726C0" w14:paraId="0233F92D" w14:textId="77777777" w:rsidTr="007D3258">
        <w:tc>
          <w:tcPr>
            <w:tcW w:w="2910" w:type="dxa"/>
            <w:tcBorders>
              <w:top w:val="nil"/>
              <w:bottom w:val="nil"/>
            </w:tcBorders>
          </w:tcPr>
          <w:p w14:paraId="0D6027CD"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Female, </w:t>
            </w:r>
            <w:r w:rsidRPr="005726C0">
              <w:rPr>
                <w:rFonts w:ascii="Arial" w:hAnsi="Arial" w:cs="Arial"/>
                <w:i/>
                <w:sz w:val="22"/>
                <w:szCs w:val="22"/>
              </w:rPr>
              <w:t>n (%)</w:t>
            </w:r>
          </w:p>
        </w:tc>
        <w:tc>
          <w:tcPr>
            <w:tcW w:w="2415" w:type="dxa"/>
            <w:tcBorders>
              <w:top w:val="nil"/>
              <w:bottom w:val="nil"/>
            </w:tcBorders>
          </w:tcPr>
          <w:p w14:paraId="3CE39766" w14:textId="77777777" w:rsidR="00CB45E2" w:rsidRPr="005726C0" w:rsidRDefault="00CB45E2" w:rsidP="007D3258">
            <w:pPr>
              <w:rPr>
                <w:rFonts w:ascii="Arial" w:hAnsi="Arial" w:cs="Arial"/>
                <w:sz w:val="22"/>
                <w:szCs w:val="22"/>
              </w:rPr>
            </w:pPr>
            <w:r w:rsidRPr="005726C0">
              <w:rPr>
                <w:rFonts w:ascii="Arial" w:hAnsi="Arial" w:cs="Arial"/>
                <w:sz w:val="22"/>
                <w:szCs w:val="22"/>
              </w:rPr>
              <w:t>1015 (61)</w:t>
            </w:r>
          </w:p>
        </w:tc>
      </w:tr>
      <w:tr w:rsidR="00CB45E2" w:rsidRPr="005726C0" w14:paraId="2F83734E" w14:textId="77777777" w:rsidTr="007D3258">
        <w:tc>
          <w:tcPr>
            <w:tcW w:w="2910" w:type="dxa"/>
            <w:tcBorders>
              <w:top w:val="nil"/>
              <w:bottom w:val="nil"/>
            </w:tcBorders>
          </w:tcPr>
          <w:p w14:paraId="1EEAF403" w14:textId="77777777" w:rsidR="00CB45E2" w:rsidRPr="005726C0" w:rsidRDefault="00CB45E2" w:rsidP="007D3258">
            <w:pPr>
              <w:rPr>
                <w:rFonts w:ascii="Arial" w:hAnsi="Arial" w:cs="Arial"/>
                <w:sz w:val="22"/>
                <w:szCs w:val="22"/>
              </w:rPr>
            </w:pPr>
            <w:r w:rsidRPr="005726C0">
              <w:rPr>
                <w:rFonts w:ascii="Arial" w:hAnsi="Arial" w:cs="Arial"/>
                <w:sz w:val="22"/>
                <w:szCs w:val="22"/>
              </w:rPr>
              <w:t>Age (y</w:t>
            </w:r>
            <w:r>
              <w:rPr>
                <w:rFonts w:ascii="Arial" w:hAnsi="Arial" w:cs="Arial"/>
                <w:sz w:val="22"/>
                <w:szCs w:val="22"/>
              </w:rPr>
              <w:t>ea</w:t>
            </w:r>
            <w:r w:rsidRPr="005726C0">
              <w:rPr>
                <w:rFonts w:ascii="Arial" w:hAnsi="Arial" w:cs="Arial"/>
                <w:sz w:val="22"/>
                <w:szCs w:val="22"/>
              </w:rPr>
              <w:t xml:space="preserve">rs), </w:t>
            </w:r>
            <w:r w:rsidRPr="005726C0">
              <w:rPr>
                <w:rFonts w:ascii="Arial" w:hAnsi="Arial" w:cs="Arial"/>
                <w:i/>
                <w:sz w:val="22"/>
                <w:szCs w:val="22"/>
              </w:rPr>
              <w:t>median (IQR)</w:t>
            </w:r>
          </w:p>
        </w:tc>
        <w:tc>
          <w:tcPr>
            <w:tcW w:w="2415" w:type="dxa"/>
            <w:tcBorders>
              <w:top w:val="nil"/>
              <w:bottom w:val="nil"/>
            </w:tcBorders>
          </w:tcPr>
          <w:p w14:paraId="369FE791" w14:textId="77777777" w:rsidR="00CB45E2" w:rsidRPr="005726C0" w:rsidRDefault="00CB45E2" w:rsidP="007D3258">
            <w:pPr>
              <w:rPr>
                <w:rFonts w:ascii="Arial" w:hAnsi="Arial" w:cs="Arial"/>
                <w:sz w:val="22"/>
                <w:szCs w:val="22"/>
              </w:rPr>
            </w:pPr>
            <w:r w:rsidRPr="005726C0">
              <w:rPr>
                <w:rFonts w:ascii="Arial" w:hAnsi="Arial" w:cs="Arial"/>
                <w:sz w:val="22"/>
                <w:szCs w:val="22"/>
              </w:rPr>
              <w:t>55 (49, 61)</w:t>
            </w:r>
          </w:p>
        </w:tc>
      </w:tr>
      <w:tr w:rsidR="00CB45E2" w:rsidRPr="005726C0" w14:paraId="2F92C821" w14:textId="77777777" w:rsidTr="007D3258">
        <w:tc>
          <w:tcPr>
            <w:tcW w:w="2910" w:type="dxa"/>
            <w:tcBorders>
              <w:top w:val="nil"/>
              <w:bottom w:val="nil"/>
            </w:tcBorders>
          </w:tcPr>
          <w:p w14:paraId="60EB31B4"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Height (cm), </w:t>
            </w:r>
            <w:r w:rsidRPr="005726C0">
              <w:rPr>
                <w:rFonts w:ascii="Arial" w:hAnsi="Arial" w:cs="Arial"/>
                <w:i/>
                <w:sz w:val="22"/>
                <w:szCs w:val="22"/>
              </w:rPr>
              <w:t>median (IQR)</w:t>
            </w:r>
          </w:p>
        </w:tc>
        <w:tc>
          <w:tcPr>
            <w:tcW w:w="2415" w:type="dxa"/>
            <w:tcBorders>
              <w:top w:val="nil"/>
              <w:bottom w:val="nil"/>
            </w:tcBorders>
          </w:tcPr>
          <w:p w14:paraId="39DEB356" w14:textId="77777777" w:rsidR="00CB45E2" w:rsidRPr="005726C0" w:rsidRDefault="00CB45E2" w:rsidP="007D3258">
            <w:pPr>
              <w:rPr>
                <w:rFonts w:ascii="Arial" w:hAnsi="Arial" w:cs="Arial"/>
                <w:sz w:val="22"/>
                <w:szCs w:val="22"/>
              </w:rPr>
            </w:pPr>
            <w:r w:rsidRPr="005726C0">
              <w:rPr>
                <w:rFonts w:ascii="Arial" w:hAnsi="Arial" w:cs="Arial"/>
                <w:sz w:val="22"/>
                <w:szCs w:val="22"/>
              </w:rPr>
              <w:t>165 (159, 173)</w:t>
            </w:r>
          </w:p>
        </w:tc>
      </w:tr>
      <w:tr w:rsidR="00CB45E2" w:rsidRPr="005726C0" w14:paraId="38A362F6" w14:textId="77777777" w:rsidTr="007D3258">
        <w:tc>
          <w:tcPr>
            <w:tcW w:w="2910" w:type="dxa"/>
            <w:tcBorders>
              <w:top w:val="nil"/>
              <w:bottom w:val="nil"/>
            </w:tcBorders>
          </w:tcPr>
          <w:p w14:paraId="2D146452"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BMI, </w:t>
            </w:r>
            <w:r w:rsidRPr="005726C0">
              <w:rPr>
                <w:rFonts w:ascii="Arial" w:hAnsi="Arial" w:cs="Arial"/>
                <w:i/>
                <w:sz w:val="22"/>
                <w:szCs w:val="22"/>
              </w:rPr>
              <w:t>median (IQR)</w:t>
            </w:r>
          </w:p>
        </w:tc>
        <w:tc>
          <w:tcPr>
            <w:tcW w:w="2415" w:type="dxa"/>
            <w:tcBorders>
              <w:top w:val="nil"/>
              <w:bottom w:val="nil"/>
            </w:tcBorders>
          </w:tcPr>
          <w:p w14:paraId="02595876" w14:textId="77777777" w:rsidR="00CB45E2" w:rsidRPr="005726C0" w:rsidRDefault="00CB45E2" w:rsidP="007D3258">
            <w:pPr>
              <w:rPr>
                <w:rFonts w:ascii="Arial" w:hAnsi="Arial" w:cs="Arial"/>
                <w:sz w:val="22"/>
                <w:szCs w:val="22"/>
              </w:rPr>
            </w:pPr>
            <w:r w:rsidRPr="005726C0">
              <w:rPr>
                <w:rFonts w:ascii="Arial" w:hAnsi="Arial" w:cs="Arial"/>
                <w:sz w:val="22"/>
                <w:szCs w:val="22"/>
              </w:rPr>
              <w:t>29.7 (26.3, 33.8)</w:t>
            </w:r>
          </w:p>
        </w:tc>
      </w:tr>
      <w:tr w:rsidR="00CB45E2" w:rsidRPr="005726C0" w14:paraId="25353F03" w14:textId="77777777" w:rsidTr="007D3258">
        <w:tc>
          <w:tcPr>
            <w:tcW w:w="2910" w:type="dxa"/>
            <w:tcBorders>
              <w:top w:val="nil"/>
              <w:bottom w:val="nil"/>
            </w:tcBorders>
          </w:tcPr>
          <w:p w14:paraId="6F1844C5"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Smoking, </w:t>
            </w:r>
            <w:r w:rsidRPr="005726C0">
              <w:rPr>
                <w:rFonts w:ascii="Arial" w:hAnsi="Arial" w:cs="Arial"/>
                <w:i/>
                <w:sz w:val="22"/>
                <w:szCs w:val="22"/>
              </w:rPr>
              <w:t>n (%)</w:t>
            </w:r>
          </w:p>
        </w:tc>
        <w:tc>
          <w:tcPr>
            <w:tcW w:w="2415" w:type="dxa"/>
            <w:tcBorders>
              <w:top w:val="nil"/>
              <w:bottom w:val="nil"/>
            </w:tcBorders>
          </w:tcPr>
          <w:p w14:paraId="11131C66" w14:textId="77777777" w:rsidR="00CB45E2" w:rsidRPr="005726C0" w:rsidRDefault="00CB45E2" w:rsidP="007D3258">
            <w:pPr>
              <w:rPr>
                <w:rFonts w:ascii="Arial" w:hAnsi="Arial" w:cs="Arial"/>
                <w:sz w:val="22"/>
                <w:szCs w:val="22"/>
              </w:rPr>
            </w:pPr>
          </w:p>
        </w:tc>
      </w:tr>
      <w:tr w:rsidR="00CB45E2" w:rsidRPr="005726C0" w14:paraId="3D674316" w14:textId="77777777" w:rsidTr="007D3258">
        <w:tc>
          <w:tcPr>
            <w:tcW w:w="2910" w:type="dxa"/>
            <w:tcBorders>
              <w:top w:val="nil"/>
              <w:bottom w:val="nil"/>
            </w:tcBorders>
          </w:tcPr>
          <w:p w14:paraId="06BF1449"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    Never</w:t>
            </w:r>
          </w:p>
        </w:tc>
        <w:tc>
          <w:tcPr>
            <w:tcW w:w="2415" w:type="dxa"/>
            <w:tcBorders>
              <w:top w:val="nil"/>
              <w:bottom w:val="nil"/>
            </w:tcBorders>
          </w:tcPr>
          <w:p w14:paraId="6B79DEDA" w14:textId="77777777" w:rsidR="00CB45E2" w:rsidRPr="005726C0" w:rsidRDefault="00CB45E2" w:rsidP="007D3258">
            <w:pPr>
              <w:rPr>
                <w:rFonts w:ascii="Arial" w:hAnsi="Arial" w:cs="Arial"/>
                <w:sz w:val="22"/>
                <w:szCs w:val="22"/>
              </w:rPr>
            </w:pPr>
            <w:r w:rsidRPr="005726C0">
              <w:rPr>
                <w:rFonts w:ascii="Arial" w:hAnsi="Arial" w:cs="Arial"/>
                <w:sz w:val="22"/>
                <w:szCs w:val="22"/>
              </w:rPr>
              <w:t>531 (32)</w:t>
            </w:r>
          </w:p>
        </w:tc>
      </w:tr>
      <w:tr w:rsidR="00CB45E2" w:rsidRPr="005726C0" w14:paraId="29EBABDE" w14:textId="77777777" w:rsidTr="007D3258">
        <w:tc>
          <w:tcPr>
            <w:tcW w:w="2910" w:type="dxa"/>
            <w:tcBorders>
              <w:top w:val="nil"/>
              <w:bottom w:val="nil"/>
            </w:tcBorders>
          </w:tcPr>
          <w:p w14:paraId="3D85806E"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    Former</w:t>
            </w:r>
          </w:p>
        </w:tc>
        <w:tc>
          <w:tcPr>
            <w:tcW w:w="2415" w:type="dxa"/>
            <w:tcBorders>
              <w:top w:val="nil"/>
              <w:bottom w:val="nil"/>
            </w:tcBorders>
          </w:tcPr>
          <w:p w14:paraId="459CC2D8" w14:textId="77777777" w:rsidR="00CB45E2" w:rsidRPr="005726C0" w:rsidRDefault="00CB45E2" w:rsidP="007D3258">
            <w:pPr>
              <w:rPr>
                <w:rFonts w:ascii="Arial" w:hAnsi="Arial" w:cs="Arial"/>
                <w:sz w:val="22"/>
                <w:szCs w:val="22"/>
              </w:rPr>
            </w:pPr>
            <w:r w:rsidRPr="005726C0">
              <w:rPr>
                <w:rFonts w:ascii="Arial" w:hAnsi="Arial" w:cs="Arial"/>
                <w:sz w:val="22"/>
                <w:szCs w:val="22"/>
              </w:rPr>
              <w:t>503 (30)</w:t>
            </w:r>
          </w:p>
        </w:tc>
      </w:tr>
      <w:tr w:rsidR="00CB45E2" w:rsidRPr="005726C0" w14:paraId="5A8F7DB4" w14:textId="77777777" w:rsidTr="007D3258">
        <w:tc>
          <w:tcPr>
            <w:tcW w:w="2910" w:type="dxa"/>
            <w:tcBorders>
              <w:top w:val="nil"/>
              <w:bottom w:val="nil"/>
            </w:tcBorders>
          </w:tcPr>
          <w:p w14:paraId="512D1D7E"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    Current</w:t>
            </w:r>
          </w:p>
        </w:tc>
        <w:tc>
          <w:tcPr>
            <w:tcW w:w="2415" w:type="dxa"/>
            <w:tcBorders>
              <w:top w:val="nil"/>
              <w:bottom w:val="nil"/>
            </w:tcBorders>
          </w:tcPr>
          <w:p w14:paraId="4AD14D4E" w14:textId="77777777" w:rsidR="00CB45E2" w:rsidRPr="005726C0" w:rsidRDefault="00CB45E2" w:rsidP="007D3258">
            <w:pPr>
              <w:rPr>
                <w:rFonts w:ascii="Arial" w:hAnsi="Arial" w:cs="Arial"/>
                <w:sz w:val="22"/>
                <w:szCs w:val="22"/>
              </w:rPr>
            </w:pPr>
            <w:r w:rsidRPr="005726C0">
              <w:rPr>
                <w:rFonts w:ascii="Arial" w:hAnsi="Arial" w:cs="Arial"/>
                <w:sz w:val="22"/>
                <w:szCs w:val="22"/>
              </w:rPr>
              <w:t>643 (38)</w:t>
            </w:r>
          </w:p>
        </w:tc>
      </w:tr>
      <w:tr w:rsidR="00CB45E2" w:rsidRPr="005726C0" w14:paraId="02CA14AE" w14:textId="77777777" w:rsidTr="007D3258">
        <w:tc>
          <w:tcPr>
            <w:tcW w:w="2910" w:type="dxa"/>
            <w:tcBorders>
              <w:top w:val="nil"/>
              <w:bottom w:val="nil"/>
            </w:tcBorders>
          </w:tcPr>
          <w:p w14:paraId="4DD65076"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Center, </w:t>
            </w:r>
            <w:r w:rsidRPr="005726C0">
              <w:rPr>
                <w:rFonts w:ascii="Arial" w:hAnsi="Arial" w:cs="Arial"/>
                <w:i/>
                <w:sz w:val="22"/>
                <w:szCs w:val="22"/>
              </w:rPr>
              <w:t>n (%)</w:t>
            </w:r>
          </w:p>
        </w:tc>
        <w:tc>
          <w:tcPr>
            <w:tcW w:w="2415" w:type="dxa"/>
            <w:tcBorders>
              <w:top w:val="nil"/>
              <w:bottom w:val="nil"/>
            </w:tcBorders>
          </w:tcPr>
          <w:p w14:paraId="31D99230" w14:textId="77777777" w:rsidR="00CB45E2" w:rsidRPr="005726C0" w:rsidRDefault="00CB45E2" w:rsidP="007D3258">
            <w:pPr>
              <w:rPr>
                <w:rFonts w:ascii="Arial" w:hAnsi="Arial" w:cs="Arial"/>
                <w:sz w:val="22"/>
                <w:szCs w:val="22"/>
              </w:rPr>
            </w:pPr>
          </w:p>
        </w:tc>
      </w:tr>
      <w:tr w:rsidR="00CB45E2" w:rsidRPr="005726C0" w14:paraId="07E1B35F" w14:textId="77777777" w:rsidTr="007D3258">
        <w:tc>
          <w:tcPr>
            <w:tcW w:w="2910" w:type="dxa"/>
            <w:tcBorders>
              <w:top w:val="nil"/>
              <w:bottom w:val="nil"/>
            </w:tcBorders>
          </w:tcPr>
          <w:p w14:paraId="1D881780"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    Arizona</w:t>
            </w:r>
          </w:p>
        </w:tc>
        <w:tc>
          <w:tcPr>
            <w:tcW w:w="2415" w:type="dxa"/>
            <w:tcBorders>
              <w:top w:val="nil"/>
              <w:bottom w:val="nil"/>
            </w:tcBorders>
          </w:tcPr>
          <w:p w14:paraId="08FA5D80" w14:textId="77777777" w:rsidR="00CB45E2" w:rsidRPr="005726C0" w:rsidRDefault="00CB45E2" w:rsidP="007D3258">
            <w:pPr>
              <w:rPr>
                <w:rFonts w:ascii="Arial" w:hAnsi="Arial" w:cs="Arial"/>
                <w:sz w:val="22"/>
                <w:szCs w:val="22"/>
              </w:rPr>
            </w:pPr>
            <w:r w:rsidRPr="005726C0">
              <w:rPr>
                <w:rFonts w:ascii="Arial" w:hAnsi="Arial" w:cs="Arial"/>
                <w:sz w:val="22"/>
                <w:szCs w:val="22"/>
              </w:rPr>
              <w:t>237 (14)</w:t>
            </w:r>
          </w:p>
        </w:tc>
      </w:tr>
      <w:tr w:rsidR="00CB45E2" w:rsidRPr="005726C0" w14:paraId="6099F944" w14:textId="77777777" w:rsidTr="007D3258">
        <w:tc>
          <w:tcPr>
            <w:tcW w:w="2910" w:type="dxa"/>
            <w:tcBorders>
              <w:top w:val="nil"/>
              <w:bottom w:val="nil"/>
            </w:tcBorders>
          </w:tcPr>
          <w:p w14:paraId="78AAFC01"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    Dakotas</w:t>
            </w:r>
          </w:p>
        </w:tc>
        <w:tc>
          <w:tcPr>
            <w:tcW w:w="2415" w:type="dxa"/>
            <w:tcBorders>
              <w:top w:val="nil"/>
              <w:bottom w:val="nil"/>
            </w:tcBorders>
          </w:tcPr>
          <w:p w14:paraId="5292B0EB" w14:textId="77777777" w:rsidR="00CB45E2" w:rsidRPr="005726C0" w:rsidRDefault="00CB45E2" w:rsidP="007D3258">
            <w:pPr>
              <w:rPr>
                <w:rFonts w:ascii="Arial" w:hAnsi="Arial" w:cs="Arial"/>
                <w:sz w:val="22"/>
                <w:szCs w:val="22"/>
              </w:rPr>
            </w:pPr>
            <w:r w:rsidRPr="005726C0">
              <w:rPr>
                <w:rFonts w:ascii="Arial" w:hAnsi="Arial" w:cs="Arial"/>
                <w:sz w:val="22"/>
                <w:szCs w:val="22"/>
              </w:rPr>
              <w:t>726 (43)</w:t>
            </w:r>
          </w:p>
        </w:tc>
      </w:tr>
      <w:tr w:rsidR="00CB45E2" w:rsidRPr="005726C0" w14:paraId="340A3C2A" w14:textId="77777777" w:rsidTr="007D3258">
        <w:tc>
          <w:tcPr>
            <w:tcW w:w="2910" w:type="dxa"/>
            <w:tcBorders>
              <w:top w:val="nil"/>
              <w:bottom w:val="nil"/>
            </w:tcBorders>
          </w:tcPr>
          <w:p w14:paraId="0DFC9400"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    Oklahoma</w:t>
            </w:r>
          </w:p>
        </w:tc>
        <w:tc>
          <w:tcPr>
            <w:tcW w:w="2415" w:type="dxa"/>
            <w:tcBorders>
              <w:top w:val="nil"/>
              <w:bottom w:val="nil"/>
            </w:tcBorders>
          </w:tcPr>
          <w:p w14:paraId="2DC685DD" w14:textId="77777777" w:rsidR="00CB45E2" w:rsidRPr="005726C0" w:rsidRDefault="00CB45E2" w:rsidP="007D3258">
            <w:pPr>
              <w:rPr>
                <w:rFonts w:ascii="Arial" w:hAnsi="Arial" w:cs="Arial"/>
                <w:sz w:val="22"/>
                <w:szCs w:val="22"/>
              </w:rPr>
            </w:pPr>
            <w:r w:rsidRPr="005726C0">
              <w:rPr>
                <w:rFonts w:ascii="Arial" w:hAnsi="Arial" w:cs="Arial"/>
                <w:sz w:val="22"/>
                <w:szCs w:val="22"/>
              </w:rPr>
              <w:t>714 (43)</w:t>
            </w:r>
          </w:p>
        </w:tc>
      </w:tr>
      <w:tr w:rsidR="00CB45E2" w:rsidRPr="005726C0" w14:paraId="6E4F7625" w14:textId="77777777" w:rsidTr="007D3258">
        <w:tc>
          <w:tcPr>
            <w:tcW w:w="2910" w:type="dxa"/>
            <w:tcBorders>
              <w:top w:val="nil"/>
              <w:bottom w:val="nil"/>
            </w:tcBorders>
          </w:tcPr>
          <w:p w14:paraId="07B2D8AD"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eGFR, </w:t>
            </w:r>
            <w:r w:rsidRPr="005726C0">
              <w:rPr>
                <w:rFonts w:ascii="Arial" w:hAnsi="Arial" w:cs="Arial"/>
                <w:i/>
                <w:sz w:val="22"/>
                <w:szCs w:val="22"/>
              </w:rPr>
              <w:t>median (IQR)</w:t>
            </w:r>
          </w:p>
        </w:tc>
        <w:tc>
          <w:tcPr>
            <w:tcW w:w="2415" w:type="dxa"/>
            <w:tcBorders>
              <w:top w:val="nil"/>
              <w:bottom w:val="nil"/>
            </w:tcBorders>
          </w:tcPr>
          <w:p w14:paraId="732F07E9" w14:textId="77777777" w:rsidR="00CB45E2" w:rsidRPr="005726C0" w:rsidRDefault="00CB45E2" w:rsidP="007D3258">
            <w:pPr>
              <w:rPr>
                <w:rFonts w:ascii="Arial" w:hAnsi="Arial" w:cs="Arial"/>
                <w:sz w:val="22"/>
                <w:szCs w:val="22"/>
              </w:rPr>
            </w:pPr>
            <w:r w:rsidRPr="005726C0">
              <w:rPr>
                <w:rFonts w:ascii="Arial" w:hAnsi="Arial" w:cs="Arial"/>
                <w:sz w:val="22"/>
                <w:szCs w:val="22"/>
              </w:rPr>
              <w:t>80.47 (70.56, 92.61)</w:t>
            </w:r>
          </w:p>
        </w:tc>
      </w:tr>
      <w:tr w:rsidR="00CB45E2" w:rsidRPr="005726C0" w14:paraId="5B219B7C" w14:textId="77777777" w:rsidTr="007D3258">
        <w:tc>
          <w:tcPr>
            <w:tcW w:w="2910" w:type="dxa"/>
            <w:tcBorders>
              <w:top w:val="nil"/>
              <w:bottom w:val="nil"/>
            </w:tcBorders>
          </w:tcPr>
          <w:p w14:paraId="7974570F"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Prior TB diagnosis, </w:t>
            </w:r>
            <w:r w:rsidRPr="005726C0">
              <w:rPr>
                <w:rFonts w:ascii="Arial" w:hAnsi="Arial" w:cs="Arial"/>
                <w:i/>
                <w:sz w:val="22"/>
                <w:szCs w:val="22"/>
              </w:rPr>
              <w:t>n (%)</w:t>
            </w:r>
          </w:p>
        </w:tc>
        <w:tc>
          <w:tcPr>
            <w:tcW w:w="2415" w:type="dxa"/>
            <w:tcBorders>
              <w:top w:val="nil"/>
              <w:bottom w:val="nil"/>
            </w:tcBorders>
          </w:tcPr>
          <w:p w14:paraId="7F3CD0C2" w14:textId="77777777" w:rsidR="00CB45E2" w:rsidRPr="005726C0" w:rsidRDefault="00CB45E2" w:rsidP="007D3258">
            <w:pPr>
              <w:rPr>
                <w:rFonts w:ascii="Arial" w:hAnsi="Arial" w:cs="Arial"/>
                <w:sz w:val="22"/>
                <w:szCs w:val="22"/>
              </w:rPr>
            </w:pPr>
            <w:r w:rsidRPr="005726C0">
              <w:rPr>
                <w:rFonts w:ascii="Arial" w:hAnsi="Arial" w:cs="Arial"/>
                <w:sz w:val="22"/>
                <w:szCs w:val="22"/>
              </w:rPr>
              <w:t>223 (13)</w:t>
            </w:r>
          </w:p>
        </w:tc>
      </w:tr>
      <w:tr w:rsidR="00CB45E2" w:rsidRPr="005726C0" w14:paraId="53FFAF6C" w14:textId="77777777" w:rsidTr="007D3258">
        <w:tc>
          <w:tcPr>
            <w:tcW w:w="2910" w:type="dxa"/>
            <w:tcBorders>
              <w:top w:val="nil"/>
              <w:bottom w:val="nil"/>
            </w:tcBorders>
          </w:tcPr>
          <w:p w14:paraId="3356CB60"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FEV1 (L), </w:t>
            </w:r>
            <w:r w:rsidRPr="005726C0">
              <w:rPr>
                <w:rFonts w:ascii="Arial" w:hAnsi="Arial" w:cs="Arial"/>
                <w:i/>
                <w:sz w:val="22"/>
                <w:szCs w:val="22"/>
              </w:rPr>
              <w:t>median (IQR)</w:t>
            </w:r>
          </w:p>
        </w:tc>
        <w:tc>
          <w:tcPr>
            <w:tcW w:w="2415" w:type="dxa"/>
            <w:tcBorders>
              <w:top w:val="nil"/>
              <w:bottom w:val="nil"/>
            </w:tcBorders>
          </w:tcPr>
          <w:p w14:paraId="23C4E7DC" w14:textId="77777777" w:rsidR="00CB45E2" w:rsidRPr="005726C0" w:rsidRDefault="00CB45E2" w:rsidP="007D3258">
            <w:pPr>
              <w:rPr>
                <w:rFonts w:ascii="Arial" w:hAnsi="Arial" w:cs="Arial"/>
                <w:sz w:val="22"/>
                <w:szCs w:val="22"/>
              </w:rPr>
            </w:pPr>
            <w:r w:rsidRPr="005726C0">
              <w:rPr>
                <w:rFonts w:ascii="Arial" w:hAnsi="Arial" w:cs="Arial"/>
                <w:sz w:val="22"/>
                <w:szCs w:val="22"/>
              </w:rPr>
              <w:t>2.47 (2.04, 3.03)</w:t>
            </w:r>
          </w:p>
        </w:tc>
      </w:tr>
      <w:tr w:rsidR="00CB45E2" w:rsidRPr="005726C0" w14:paraId="334D7F51" w14:textId="77777777" w:rsidTr="007D3258">
        <w:tc>
          <w:tcPr>
            <w:tcW w:w="2910" w:type="dxa"/>
            <w:tcBorders>
              <w:top w:val="nil"/>
              <w:bottom w:val="nil"/>
            </w:tcBorders>
          </w:tcPr>
          <w:p w14:paraId="12F9AD89"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FVC (L), </w:t>
            </w:r>
            <w:r w:rsidRPr="005726C0">
              <w:rPr>
                <w:rFonts w:ascii="Arial" w:hAnsi="Arial" w:cs="Arial"/>
                <w:i/>
                <w:sz w:val="22"/>
                <w:szCs w:val="22"/>
              </w:rPr>
              <w:t>median (IQR)</w:t>
            </w:r>
          </w:p>
        </w:tc>
        <w:tc>
          <w:tcPr>
            <w:tcW w:w="2415" w:type="dxa"/>
            <w:tcBorders>
              <w:top w:val="nil"/>
              <w:bottom w:val="nil"/>
            </w:tcBorders>
          </w:tcPr>
          <w:p w14:paraId="0F831872" w14:textId="77777777" w:rsidR="00CB45E2" w:rsidRPr="005726C0" w:rsidRDefault="00CB45E2" w:rsidP="007D3258">
            <w:pPr>
              <w:rPr>
                <w:rFonts w:ascii="Arial" w:hAnsi="Arial" w:cs="Arial"/>
                <w:sz w:val="22"/>
                <w:szCs w:val="22"/>
              </w:rPr>
            </w:pPr>
            <w:r w:rsidRPr="005726C0">
              <w:rPr>
                <w:rFonts w:ascii="Arial" w:hAnsi="Arial" w:cs="Arial"/>
                <w:sz w:val="22"/>
                <w:szCs w:val="22"/>
              </w:rPr>
              <w:t>3.27 (2.69, 4.02)</w:t>
            </w:r>
          </w:p>
        </w:tc>
      </w:tr>
      <w:tr w:rsidR="00CB45E2" w:rsidRPr="005726C0" w14:paraId="0A0C4BCC" w14:textId="77777777" w:rsidTr="007D3258">
        <w:tc>
          <w:tcPr>
            <w:tcW w:w="2910" w:type="dxa"/>
            <w:tcBorders>
              <w:top w:val="nil"/>
              <w:bottom w:val="single" w:sz="4" w:space="0" w:color="auto"/>
            </w:tcBorders>
          </w:tcPr>
          <w:p w14:paraId="3F1A1F37" w14:textId="77777777" w:rsidR="00CB45E2" w:rsidRPr="005726C0" w:rsidRDefault="00CB45E2" w:rsidP="007D3258">
            <w:pPr>
              <w:rPr>
                <w:rFonts w:ascii="Arial" w:hAnsi="Arial" w:cs="Arial"/>
                <w:sz w:val="22"/>
                <w:szCs w:val="22"/>
              </w:rPr>
            </w:pPr>
            <w:r w:rsidRPr="005726C0">
              <w:rPr>
                <w:rFonts w:ascii="Arial" w:hAnsi="Arial" w:cs="Arial"/>
                <w:sz w:val="22"/>
                <w:szCs w:val="22"/>
              </w:rPr>
              <w:t xml:space="preserve">FEV1/FVC, </w:t>
            </w:r>
            <w:r w:rsidRPr="005726C0">
              <w:rPr>
                <w:rFonts w:ascii="Arial" w:hAnsi="Arial" w:cs="Arial"/>
                <w:i/>
                <w:sz w:val="22"/>
                <w:szCs w:val="22"/>
              </w:rPr>
              <w:t>median (IQR)</w:t>
            </w:r>
          </w:p>
        </w:tc>
        <w:tc>
          <w:tcPr>
            <w:tcW w:w="2415" w:type="dxa"/>
            <w:tcBorders>
              <w:top w:val="nil"/>
              <w:bottom w:val="single" w:sz="4" w:space="0" w:color="auto"/>
            </w:tcBorders>
          </w:tcPr>
          <w:p w14:paraId="682C642F" w14:textId="77777777" w:rsidR="00CB45E2" w:rsidRPr="005726C0" w:rsidRDefault="00CB45E2" w:rsidP="007D3258">
            <w:pPr>
              <w:rPr>
                <w:rFonts w:ascii="Arial" w:hAnsi="Arial" w:cs="Arial"/>
                <w:sz w:val="22"/>
                <w:szCs w:val="22"/>
              </w:rPr>
            </w:pPr>
            <w:r w:rsidRPr="005726C0">
              <w:rPr>
                <w:rFonts w:ascii="Arial" w:hAnsi="Arial" w:cs="Arial"/>
                <w:sz w:val="22"/>
                <w:szCs w:val="22"/>
              </w:rPr>
              <w:t>76.5 (71.1, 75.3)</w:t>
            </w:r>
          </w:p>
        </w:tc>
      </w:tr>
    </w:tbl>
    <w:p w14:paraId="17B0D0B8" w14:textId="77777777" w:rsidR="00CB45E2" w:rsidRDefault="00CB45E2">
      <w:pPr>
        <w:spacing w:line="480" w:lineRule="auto"/>
        <w:rPr>
          <w:rFonts w:ascii="Arial" w:hAnsi="Arial" w:cs="Arial"/>
          <w:b/>
          <w:sz w:val="22"/>
          <w:szCs w:val="22"/>
        </w:rPr>
      </w:pPr>
    </w:p>
    <w:p w14:paraId="57E1A75D" w14:textId="145951F6" w:rsidR="00CB45E2" w:rsidRPr="00CB45E2" w:rsidRDefault="00CB45E2">
      <w:pPr>
        <w:spacing w:line="480" w:lineRule="auto"/>
        <w:rPr>
          <w:rFonts w:ascii="Arial" w:hAnsi="Arial" w:cs="Arial"/>
          <w:sz w:val="22"/>
          <w:szCs w:val="22"/>
        </w:rPr>
      </w:pPr>
      <w:r w:rsidRPr="00CB45E2">
        <w:rPr>
          <w:rFonts w:ascii="Arial" w:hAnsi="Arial" w:cs="Arial"/>
          <w:sz w:val="22"/>
          <w:szCs w:val="22"/>
        </w:rPr>
        <w:t>Abbreviations:</w:t>
      </w:r>
      <w:r w:rsidR="00D45529">
        <w:rPr>
          <w:rFonts w:ascii="Arial" w:hAnsi="Arial" w:cs="Arial"/>
          <w:sz w:val="22"/>
          <w:szCs w:val="22"/>
        </w:rPr>
        <w:t xml:space="preserve"> eGFR, estimated glomerular filtration rate; TB, tuberculosis.</w:t>
      </w:r>
    </w:p>
    <w:p w14:paraId="224EEBB8" w14:textId="77777777" w:rsidR="00CB45E2" w:rsidRPr="005726C0" w:rsidRDefault="00CB45E2">
      <w:pPr>
        <w:spacing w:line="480" w:lineRule="auto"/>
        <w:rPr>
          <w:rFonts w:ascii="Arial" w:hAnsi="Arial" w:cs="Arial"/>
          <w:b/>
          <w:sz w:val="22"/>
          <w:szCs w:val="22"/>
        </w:rPr>
      </w:pPr>
    </w:p>
    <w:p w14:paraId="5763D94F" w14:textId="77777777" w:rsidR="00B16442" w:rsidRPr="00B826C9" w:rsidRDefault="00B16442">
      <w:pPr>
        <w:rPr>
          <w:rFonts w:ascii="Arial" w:hAnsi="Arial" w:cs="Arial"/>
        </w:rPr>
        <w:sectPr w:rsidR="00B16442" w:rsidRPr="00B826C9">
          <w:pgSz w:w="12240" w:h="15840"/>
          <w:pgMar w:top="1440" w:right="1440" w:bottom="1440" w:left="1440" w:header="0" w:footer="720" w:gutter="0"/>
          <w:cols w:space="720"/>
          <w:formProt w:val="0"/>
          <w:docGrid w:linePitch="360"/>
        </w:sectPr>
      </w:pPr>
    </w:p>
    <w:p w14:paraId="4946BED6" w14:textId="6FB771BB" w:rsidR="00B16442" w:rsidRPr="001E4DCB" w:rsidRDefault="00BD57D4">
      <w:pPr>
        <w:spacing w:line="480" w:lineRule="auto"/>
        <w:rPr>
          <w:rFonts w:ascii="Arial" w:hAnsi="Arial" w:cs="Arial"/>
          <w:b/>
          <w:sz w:val="22"/>
          <w:szCs w:val="22"/>
        </w:rPr>
      </w:pPr>
      <w:r w:rsidRPr="005726C0">
        <w:rPr>
          <w:rFonts w:ascii="Arial" w:hAnsi="Arial" w:cs="Arial"/>
          <w:b/>
          <w:sz w:val="22"/>
          <w:szCs w:val="22"/>
        </w:rPr>
        <w:lastRenderedPageBreak/>
        <w:t>Figure 2. Venn diagram of</w:t>
      </w:r>
      <w:r w:rsidR="00D45529">
        <w:rPr>
          <w:rFonts w:ascii="Arial" w:hAnsi="Arial" w:cs="Arial"/>
          <w:b/>
          <w:sz w:val="22"/>
          <w:szCs w:val="22"/>
        </w:rPr>
        <w:t xml:space="preserve"> </w:t>
      </w:r>
      <w:r w:rsidRPr="005726C0">
        <w:rPr>
          <w:rFonts w:ascii="Arial" w:hAnsi="Arial" w:cs="Arial"/>
          <w:b/>
          <w:sz w:val="22"/>
          <w:szCs w:val="22"/>
        </w:rPr>
        <w:t>elastic</w:t>
      </w:r>
      <w:r w:rsidR="00D45529">
        <w:rPr>
          <w:rFonts w:ascii="Arial" w:hAnsi="Arial" w:cs="Arial"/>
          <w:b/>
          <w:sz w:val="22"/>
          <w:szCs w:val="22"/>
        </w:rPr>
        <w:t>-</w:t>
      </w:r>
      <w:r w:rsidRPr="005726C0">
        <w:rPr>
          <w:rFonts w:ascii="Arial" w:hAnsi="Arial" w:cs="Arial"/>
          <w:b/>
          <w:sz w:val="22"/>
          <w:szCs w:val="22"/>
        </w:rPr>
        <w:t xml:space="preserve">net selected </w:t>
      </w:r>
      <w:r w:rsidR="00FB7265">
        <w:rPr>
          <w:rFonts w:ascii="Arial" w:hAnsi="Arial" w:cs="Arial"/>
          <w:b/>
          <w:sz w:val="22"/>
          <w:szCs w:val="22"/>
        </w:rPr>
        <w:t>DMPs.</w:t>
      </w:r>
    </w:p>
    <w:p w14:paraId="69D9934F" w14:textId="20BA0931" w:rsidR="00FB7265" w:rsidRDefault="0009799E">
      <w:pPr>
        <w:spacing w:line="480" w:lineRule="auto"/>
        <w:rPr>
          <w:rFonts w:ascii="Arial" w:hAnsi="Arial" w:cs="Arial"/>
          <w:b/>
          <w:sz w:val="22"/>
          <w:szCs w:val="22"/>
        </w:rPr>
      </w:pPr>
      <w:r>
        <w:rPr>
          <w:rFonts w:ascii="Arial" w:hAnsi="Arial" w:cs="Arial"/>
          <w:b/>
          <w:noProof/>
          <w:sz w:val="22"/>
          <w:szCs w:val="22"/>
        </w:rPr>
        <w:drawing>
          <wp:inline distT="0" distB="0" distL="0" distR="0" wp14:anchorId="0866603A" wp14:editId="3AE81CCC">
            <wp:extent cx="5943218" cy="2106777"/>
            <wp:effectExtent l="0" t="0" r="63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enn_lung.pdf"/>
                    <pic:cNvPicPr/>
                  </pic:nvPicPr>
                  <pic:blipFill rotWithShape="1">
                    <a:blip r:embed="rId10" cstate="print">
                      <a:extLst>
                        <a:ext uri="{28A0092B-C50C-407E-A947-70E740481C1C}">
                          <a14:useLocalDpi xmlns:a14="http://schemas.microsoft.com/office/drawing/2010/main" val="0"/>
                        </a:ext>
                      </a:extLst>
                    </a:blip>
                    <a:srcRect t="18805" b="7933"/>
                    <a:stretch/>
                  </pic:blipFill>
                  <pic:spPr bwMode="auto">
                    <a:xfrm>
                      <a:off x="0" y="0"/>
                      <a:ext cx="5943600" cy="2106912"/>
                    </a:xfrm>
                    <a:prstGeom prst="rect">
                      <a:avLst/>
                    </a:prstGeom>
                    <a:ln>
                      <a:noFill/>
                    </a:ln>
                    <a:extLst>
                      <a:ext uri="{53640926-AAD7-44D8-BBD7-CCE9431645EC}">
                        <a14:shadowObscured xmlns:a14="http://schemas.microsoft.com/office/drawing/2010/main"/>
                      </a:ext>
                    </a:extLst>
                  </pic:spPr>
                </pic:pic>
              </a:graphicData>
            </a:graphic>
          </wp:inline>
        </w:drawing>
      </w:r>
      <w:r w:rsidR="001E4DCB">
        <w:rPr>
          <w:rFonts w:ascii="Arial" w:hAnsi="Arial" w:cs="Arial"/>
          <w:b/>
          <w:sz w:val="22"/>
          <w:szCs w:val="22"/>
        </w:rPr>
        <w:t xml:space="preserve"> </w:t>
      </w:r>
    </w:p>
    <w:p w14:paraId="5AF52D58" w14:textId="1FCC6649" w:rsidR="00FB7265" w:rsidRPr="001E4DCB" w:rsidRDefault="001E4DCB">
      <w:pPr>
        <w:spacing w:line="480" w:lineRule="auto"/>
        <w:rPr>
          <w:rFonts w:ascii="Arial" w:hAnsi="Arial" w:cs="Arial"/>
          <w:sz w:val="20"/>
          <w:szCs w:val="20"/>
        </w:rPr>
        <w:sectPr w:rsidR="00FB7265" w:rsidRPr="001E4DCB">
          <w:footerReference w:type="default" r:id="rId11"/>
          <w:pgSz w:w="12240" w:h="15840"/>
          <w:pgMar w:top="1440" w:right="1440" w:bottom="1440" w:left="1440" w:header="0" w:footer="0" w:gutter="0"/>
          <w:cols w:space="720"/>
          <w:formProt w:val="0"/>
          <w:docGrid w:linePitch="360"/>
        </w:sectPr>
      </w:pPr>
      <w:r w:rsidRPr="001E4DCB">
        <w:rPr>
          <w:rFonts w:ascii="Arial" w:hAnsi="Arial" w:cs="Arial"/>
          <w:sz w:val="20"/>
          <w:szCs w:val="20"/>
        </w:rPr>
        <w:t xml:space="preserve">A)  Venn diagram of lung function outcomes. B) Venn diagram of </w:t>
      </w:r>
      <w:r w:rsidR="00CB575D">
        <w:rPr>
          <w:rFonts w:ascii="Arial" w:hAnsi="Arial" w:cs="Arial"/>
          <w:sz w:val="20"/>
          <w:szCs w:val="20"/>
        </w:rPr>
        <w:t xml:space="preserve">airflow </w:t>
      </w:r>
      <w:proofErr w:type="spellStart"/>
      <w:r w:rsidR="00CB575D">
        <w:rPr>
          <w:rFonts w:ascii="Arial" w:hAnsi="Arial" w:cs="Arial"/>
          <w:sz w:val="20"/>
          <w:szCs w:val="20"/>
        </w:rPr>
        <w:t>limation</w:t>
      </w:r>
      <w:proofErr w:type="spellEnd"/>
      <w:r w:rsidRPr="001E4DCB">
        <w:rPr>
          <w:rFonts w:ascii="Arial" w:hAnsi="Arial" w:cs="Arial"/>
          <w:sz w:val="20"/>
          <w:szCs w:val="20"/>
        </w:rPr>
        <w:t xml:space="preserve"> C) Venn diagram of restrictive pattern.</w:t>
      </w:r>
    </w:p>
    <w:p w14:paraId="79DC3AC9" w14:textId="0BB6E8FB" w:rsidR="00B16442" w:rsidRPr="009B3229" w:rsidRDefault="00FB7265">
      <w:pPr>
        <w:spacing w:line="480" w:lineRule="auto"/>
        <w:rPr>
          <w:rFonts w:ascii="Arial" w:hAnsi="Arial" w:cs="Arial"/>
          <w:b/>
          <w:sz w:val="22"/>
          <w:szCs w:val="22"/>
        </w:rPr>
      </w:pPr>
      <w:r w:rsidRPr="009B3229">
        <w:rPr>
          <w:rFonts w:ascii="Arial" w:hAnsi="Arial" w:cs="Arial"/>
          <w:b/>
          <w:sz w:val="22"/>
          <w:szCs w:val="22"/>
        </w:rPr>
        <w:lastRenderedPageBreak/>
        <w:t>Table 2. Top five</w:t>
      </w:r>
      <w:r w:rsidR="00BD57D4" w:rsidRPr="009B3229">
        <w:rPr>
          <w:rFonts w:ascii="Arial" w:hAnsi="Arial" w:cs="Arial"/>
          <w:b/>
          <w:sz w:val="22"/>
          <w:szCs w:val="22"/>
        </w:rPr>
        <w:t xml:space="preserve"> Differentially Methylated Positions for continuous lung function measures (FEV1, FVC, and FEV1/FVC)</w:t>
      </w:r>
    </w:p>
    <w:tbl>
      <w:tblPr>
        <w:tblStyle w:val="TableGrid"/>
        <w:tblW w:w="14381" w:type="dxa"/>
        <w:tblLook w:val="0620" w:firstRow="1" w:lastRow="0" w:firstColumn="0" w:lastColumn="0" w:noHBand="1" w:noVBand="1"/>
      </w:tblPr>
      <w:tblGrid>
        <w:gridCol w:w="1405"/>
        <w:gridCol w:w="625"/>
        <w:gridCol w:w="1699"/>
        <w:gridCol w:w="7101"/>
        <w:gridCol w:w="2396"/>
        <w:gridCol w:w="1155"/>
      </w:tblGrid>
      <w:tr w:rsidR="00B16442" w:rsidRPr="009B3229" w14:paraId="0D9EFB68" w14:textId="77777777" w:rsidTr="00D94158">
        <w:trPr>
          <w:trHeight w:val="320"/>
        </w:trPr>
        <w:tc>
          <w:tcPr>
            <w:tcW w:w="1405" w:type="dxa"/>
            <w:tcBorders>
              <w:bottom w:val="nil"/>
              <w:right w:val="nil"/>
            </w:tcBorders>
          </w:tcPr>
          <w:p w14:paraId="10C839C4" w14:textId="77777777" w:rsidR="00B16442" w:rsidRPr="009B3229" w:rsidRDefault="00BD57D4" w:rsidP="009B3229">
            <w:pPr>
              <w:rPr>
                <w:rFonts w:ascii="Arial" w:hAnsi="Arial" w:cs="Arial"/>
                <w:b/>
                <w:bCs/>
                <w:color w:val="000000"/>
                <w:sz w:val="20"/>
                <w:szCs w:val="20"/>
              </w:rPr>
            </w:pPr>
            <w:r w:rsidRPr="009B3229">
              <w:rPr>
                <w:rFonts w:ascii="Arial" w:hAnsi="Arial" w:cs="Arial"/>
                <w:b/>
                <w:bCs/>
                <w:color w:val="000000"/>
                <w:sz w:val="20"/>
                <w:szCs w:val="20"/>
              </w:rPr>
              <w:t>CpG</w:t>
            </w:r>
          </w:p>
        </w:tc>
        <w:tc>
          <w:tcPr>
            <w:tcW w:w="625" w:type="dxa"/>
            <w:tcBorders>
              <w:left w:val="nil"/>
              <w:bottom w:val="nil"/>
              <w:right w:val="nil"/>
            </w:tcBorders>
          </w:tcPr>
          <w:p w14:paraId="6C5CDAB5" w14:textId="77777777" w:rsidR="00B16442" w:rsidRPr="009B3229" w:rsidRDefault="00BD57D4" w:rsidP="009B3229">
            <w:pPr>
              <w:rPr>
                <w:rFonts w:ascii="Arial" w:hAnsi="Arial" w:cs="Arial"/>
                <w:b/>
                <w:bCs/>
                <w:color w:val="000000"/>
                <w:sz w:val="20"/>
                <w:szCs w:val="20"/>
              </w:rPr>
            </w:pPr>
            <w:r w:rsidRPr="009B3229">
              <w:rPr>
                <w:rFonts w:ascii="Arial" w:hAnsi="Arial" w:cs="Arial"/>
                <w:b/>
                <w:bCs/>
                <w:color w:val="000000"/>
                <w:sz w:val="20"/>
                <w:szCs w:val="20"/>
              </w:rPr>
              <w:t>Chr</w:t>
            </w:r>
          </w:p>
        </w:tc>
        <w:tc>
          <w:tcPr>
            <w:tcW w:w="1699" w:type="dxa"/>
            <w:tcBorders>
              <w:left w:val="nil"/>
              <w:bottom w:val="nil"/>
              <w:right w:val="nil"/>
            </w:tcBorders>
          </w:tcPr>
          <w:p w14:paraId="413F4F09" w14:textId="77777777" w:rsidR="00B16442" w:rsidRPr="009B3229" w:rsidRDefault="00BD57D4" w:rsidP="009B3229">
            <w:pPr>
              <w:rPr>
                <w:rFonts w:ascii="Arial" w:hAnsi="Arial" w:cs="Arial"/>
                <w:b/>
                <w:bCs/>
                <w:color w:val="000000"/>
                <w:sz w:val="20"/>
                <w:szCs w:val="20"/>
              </w:rPr>
            </w:pPr>
            <w:r w:rsidRPr="009B3229">
              <w:rPr>
                <w:rFonts w:ascii="Arial" w:hAnsi="Arial" w:cs="Arial"/>
                <w:b/>
                <w:bCs/>
                <w:color w:val="000000"/>
                <w:sz w:val="20"/>
                <w:szCs w:val="20"/>
              </w:rPr>
              <w:t>Gene</w:t>
            </w:r>
          </w:p>
        </w:tc>
        <w:tc>
          <w:tcPr>
            <w:tcW w:w="7101" w:type="dxa"/>
            <w:tcBorders>
              <w:left w:val="nil"/>
              <w:bottom w:val="nil"/>
              <w:right w:val="nil"/>
            </w:tcBorders>
          </w:tcPr>
          <w:p w14:paraId="34C7DAB8" w14:textId="77777777" w:rsidR="00B16442" w:rsidRPr="009B3229" w:rsidRDefault="00BD57D4" w:rsidP="009B3229">
            <w:pPr>
              <w:rPr>
                <w:rFonts w:ascii="Arial" w:hAnsi="Arial" w:cs="Arial"/>
                <w:b/>
                <w:bCs/>
                <w:color w:val="000000"/>
                <w:sz w:val="20"/>
                <w:szCs w:val="20"/>
              </w:rPr>
            </w:pPr>
            <w:r w:rsidRPr="009B3229">
              <w:rPr>
                <w:rFonts w:ascii="Arial" w:hAnsi="Arial" w:cs="Arial"/>
                <w:b/>
                <w:bCs/>
                <w:color w:val="000000"/>
                <w:sz w:val="20"/>
                <w:szCs w:val="20"/>
              </w:rPr>
              <w:t>Function</w:t>
            </w:r>
          </w:p>
        </w:tc>
        <w:tc>
          <w:tcPr>
            <w:tcW w:w="2396" w:type="dxa"/>
            <w:tcBorders>
              <w:left w:val="nil"/>
              <w:bottom w:val="nil"/>
              <w:right w:val="nil"/>
            </w:tcBorders>
          </w:tcPr>
          <w:p w14:paraId="721EA580" w14:textId="77777777" w:rsidR="00B16442" w:rsidRPr="009B3229" w:rsidRDefault="00BD57D4" w:rsidP="009B3229">
            <w:pPr>
              <w:rPr>
                <w:rFonts w:ascii="Arial" w:hAnsi="Arial" w:cs="Arial"/>
                <w:b/>
                <w:bCs/>
                <w:color w:val="000000"/>
                <w:sz w:val="20"/>
                <w:szCs w:val="20"/>
              </w:rPr>
            </w:pPr>
            <w:r w:rsidRPr="009B3229">
              <w:rPr>
                <w:rFonts w:ascii="Arial" w:hAnsi="Arial" w:cs="Arial"/>
                <w:b/>
                <w:bCs/>
                <w:color w:val="000000"/>
                <w:sz w:val="20"/>
                <w:szCs w:val="20"/>
              </w:rPr>
              <w:t>MD (95% CI)</w:t>
            </w:r>
          </w:p>
        </w:tc>
        <w:tc>
          <w:tcPr>
            <w:tcW w:w="1155" w:type="dxa"/>
            <w:tcBorders>
              <w:left w:val="nil"/>
              <w:bottom w:val="nil"/>
            </w:tcBorders>
          </w:tcPr>
          <w:p w14:paraId="1CC0057B" w14:textId="77777777" w:rsidR="00B16442" w:rsidRPr="009B3229" w:rsidRDefault="00BD57D4" w:rsidP="009B3229">
            <w:pPr>
              <w:rPr>
                <w:rFonts w:ascii="Arial" w:hAnsi="Arial" w:cs="Arial"/>
                <w:b/>
                <w:bCs/>
                <w:color w:val="000000"/>
                <w:sz w:val="20"/>
                <w:szCs w:val="20"/>
              </w:rPr>
            </w:pPr>
            <w:r w:rsidRPr="009B3229">
              <w:rPr>
                <w:rFonts w:ascii="Arial" w:hAnsi="Arial" w:cs="Arial"/>
                <w:b/>
                <w:bCs/>
                <w:color w:val="000000"/>
                <w:sz w:val="20"/>
                <w:szCs w:val="20"/>
              </w:rPr>
              <w:t>P-value</w:t>
            </w:r>
          </w:p>
        </w:tc>
      </w:tr>
      <w:tr w:rsidR="00B16442" w:rsidRPr="009B3229" w14:paraId="71D8B4CA" w14:textId="77777777" w:rsidTr="00D94158">
        <w:trPr>
          <w:trHeight w:val="320"/>
        </w:trPr>
        <w:tc>
          <w:tcPr>
            <w:tcW w:w="1405" w:type="dxa"/>
            <w:tcBorders>
              <w:top w:val="nil"/>
              <w:bottom w:val="nil"/>
              <w:right w:val="nil"/>
            </w:tcBorders>
            <w:shd w:val="clear" w:color="auto" w:fill="D0CECE" w:themeFill="background2" w:themeFillShade="E6"/>
          </w:tcPr>
          <w:p w14:paraId="59349C96" w14:textId="77777777" w:rsidR="000E6081" w:rsidRPr="009B3229" w:rsidRDefault="000E6081" w:rsidP="009B3229">
            <w:pPr>
              <w:rPr>
                <w:rFonts w:ascii="Arial" w:hAnsi="Arial" w:cs="Arial"/>
                <w:b/>
                <w:color w:val="000000"/>
                <w:sz w:val="20"/>
                <w:szCs w:val="20"/>
              </w:rPr>
            </w:pPr>
          </w:p>
          <w:p w14:paraId="271F6F58" w14:textId="1F59F5BA" w:rsidR="00B16442" w:rsidRPr="009B3229" w:rsidRDefault="00BD57D4" w:rsidP="009B3229">
            <w:pPr>
              <w:rPr>
                <w:rFonts w:ascii="Arial" w:hAnsi="Arial" w:cs="Arial"/>
                <w:b/>
                <w:color w:val="000000"/>
                <w:sz w:val="20"/>
                <w:szCs w:val="20"/>
              </w:rPr>
            </w:pPr>
            <w:r w:rsidRPr="009B3229">
              <w:rPr>
                <w:rFonts w:ascii="Arial" w:hAnsi="Arial" w:cs="Arial"/>
                <w:b/>
                <w:color w:val="000000"/>
                <w:sz w:val="20"/>
                <w:szCs w:val="20"/>
              </w:rPr>
              <w:t>FEV1</w:t>
            </w:r>
          </w:p>
        </w:tc>
        <w:tc>
          <w:tcPr>
            <w:tcW w:w="625" w:type="dxa"/>
            <w:tcBorders>
              <w:top w:val="nil"/>
              <w:left w:val="nil"/>
              <w:bottom w:val="nil"/>
              <w:right w:val="nil"/>
            </w:tcBorders>
            <w:shd w:val="clear" w:color="auto" w:fill="D0CECE" w:themeFill="background2" w:themeFillShade="E6"/>
          </w:tcPr>
          <w:p w14:paraId="7BFF3D09" w14:textId="77777777" w:rsidR="00B16442" w:rsidRPr="009B3229" w:rsidRDefault="00B16442" w:rsidP="009B3229">
            <w:pPr>
              <w:rPr>
                <w:rFonts w:ascii="Arial" w:hAnsi="Arial" w:cs="Arial"/>
                <w:color w:val="000000"/>
                <w:sz w:val="20"/>
                <w:szCs w:val="20"/>
              </w:rPr>
            </w:pPr>
          </w:p>
        </w:tc>
        <w:tc>
          <w:tcPr>
            <w:tcW w:w="1699" w:type="dxa"/>
            <w:tcBorders>
              <w:top w:val="nil"/>
              <w:left w:val="nil"/>
              <w:bottom w:val="nil"/>
              <w:right w:val="nil"/>
            </w:tcBorders>
            <w:shd w:val="clear" w:color="auto" w:fill="D0CECE" w:themeFill="background2" w:themeFillShade="E6"/>
          </w:tcPr>
          <w:p w14:paraId="09D579B5" w14:textId="77777777" w:rsidR="00B16442" w:rsidRPr="009B3229" w:rsidRDefault="00B16442" w:rsidP="009B3229">
            <w:pPr>
              <w:rPr>
                <w:rFonts w:ascii="Arial" w:hAnsi="Arial" w:cs="Arial"/>
                <w:color w:val="000000"/>
                <w:sz w:val="20"/>
                <w:szCs w:val="20"/>
              </w:rPr>
            </w:pPr>
          </w:p>
        </w:tc>
        <w:tc>
          <w:tcPr>
            <w:tcW w:w="7101" w:type="dxa"/>
            <w:tcBorders>
              <w:top w:val="nil"/>
              <w:left w:val="nil"/>
              <w:bottom w:val="nil"/>
              <w:right w:val="nil"/>
            </w:tcBorders>
            <w:shd w:val="clear" w:color="auto" w:fill="D0CECE" w:themeFill="background2" w:themeFillShade="E6"/>
          </w:tcPr>
          <w:p w14:paraId="5DAADCE9" w14:textId="77777777" w:rsidR="00B16442" w:rsidRPr="009B3229" w:rsidRDefault="00B16442" w:rsidP="009B3229">
            <w:pPr>
              <w:rPr>
                <w:rFonts w:ascii="Arial" w:hAnsi="Arial" w:cs="Arial"/>
                <w:color w:val="000000"/>
                <w:sz w:val="20"/>
                <w:szCs w:val="20"/>
              </w:rPr>
            </w:pPr>
          </w:p>
        </w:tc>
        <w:tc>
          <w:tcPr>
            <w:tcW w:w="2396" w:type="dxa"/>
            <w:tcBorders>
              <w:top w:val="nil"/>
              <w:left w:val="nil"/>
              <w:bottom w:val="nil"/>
              <w:right w:val="nil"/>
            </w:tcBorders>
            <w:shd w:val="clear" w:color="auto" w:fill="D0CECE" w:themeFill="background2" w:themeFillShade="E6"/>
          </w:tcPr>
          <w:p w14:paraId="7EE9AD68" w14:textId="77777777" w:rsidR="00B16442" w:rsidRPr="009B3229" w:rsidRDefault="00B16442" w:rsidP="009B3229">
            <w:pPr>
              <w:rPr>
                <w:rFonts w:ascii="Arial" w:hAnsi="Arial" w:cs="Arial"/>
                <w:color w:val="000000"/>
                <w:sz w:val="20"/>
                <w:szCs w:val="20"/>
              </w:rPr>
            </w:pPr>
          </w:p>
        </w:tc>
        <w:tc>
          <w:tcPr>
            <w:tcW w:w="1155" w:type="dxa"/>
            <w:tcBorders>
              <w:top w:val="nil"/>
              <w:left w:val="nil"/>
              <w:bottom w:val="nil"/>
            </w:tcBorders>
            <w:shd w:val="clear" w:color="auto" w:fill="D0CECE" w:themeFill="background2" w:themeFillShade="E6"/>
          </w:tcPr>
          <w:p w14:paraId="65AE7C05" w14:textId="77777777" w:rsidR="00B16442" w:rsidRPr="009B3229" w:rsidRDefault="00B16442" w:rsidP="009B3229">
            <w:pPr>
              <w:rPr>
                <w:rFonts w:ascii="Arial" w:hAnsi="Arial" w:cs="Arial"/>
                <w:color w:val="000000"/>
                <w:sz w:val="20"/>
                <w:szCs w:val="20"/>
              </w:rPr>
            </w:pPr>
          </w:p>
        </w:tc>
      </w:tr>
      <w:tr w:rsidR="000E6081" w:rsidRPr="009B3229" w14:paraId="02330EA8" w14:textId="77777777" w:rsidTr="00D94158">
        <w:trPr>
          <w:trHeight w:val="320"/>
        </w:trPr>
        <w:tc>
          <w:tcPr>
            <w:tcW w:w="1405" w:type="dxa"/>
            <w:tcBorders>
              <w:top w:val="nil"/>
              <w:bottom w:val="nil"/>
              <w:right w:val="nil"/>
            </w:tcBorders>
          </w:tcPr>
          <w:p w14:paraId="219C9595" w14:textId="1E72FF6F"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cg25325512</w:t>
            </w:r>
          </w:p>
        </w:tc>
        <w:tc>
          <w:tcPr>
            <w:tcW w:w="625" w:type="dxa"/>
            <w:tcBorders>
              <w:top w:val="nil"/>
              <w:left w:val="nil"/>
              <w:bottom w:val="nil"/>
              <w:right w:val="nil"/>
            </w:tcBorders>
          </w:tcPr>
          <w:p w14:paraId="0F2333B3" w14:textId="63C44B2E"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6</w:t>
            </w:r>
          </w:p>
        </w:tc>
        <w:tc>
          <w:tcPr>
            <w:tcW w:w="1699" w:type="dxa"/>
            <w:tcBorders>
              <w:top w:val="nil"/>
              <w:left w:val="nil"/>
              <w:bottom w:val="nil"/>
              <w:right w:val="nil"/>
            </w:tcBorders>
          </w:tcPr>
          <w:p w14:paraId="548300D7" w14:textId="16EB65C8"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PIM1</w:t>
            </w:r>
          </w:p>
        </w:tc>
        <w:tc>
          <w:tcPr>
            <w:tcW w:w="7101" w:type="dxa"/>
            <w:tcBorders>
              <w:top w:val="nil"/>
              <w:left w:val="nil"/>
              <w:bottom w:val="nil"/>
              <w:right w:val="nil"/>
            </w:tcBorders>
          </w:tcPr>
          <w:p w14:paraId="40C41564" w14:textId="6E0733CD" w:rsidR="000E6081" w:rsidRPr="009B3229" w:rsidRDefault="001D54E7" w:rsidP="009B3229">
            <w:pPr>
              <w:rPr>
                <w:rFonts w:ascii="Arial" w:hAnsi="Arial" w:cs="Arial"/>
                <w:sz w:val="20"/>
                <w:szCs w:val="20"/>
              </w:rPr>
            </w:pPr>
            <w:r w:rsidRPr="009B3229">
              <w:rPr>
                <w:rFonts w:ascii="Arial" w:hAnsi="Arial" w:cs="Arial"/>
                <w:sz w:val="20"/>
                <w:szCs w:val="20"/>
              </w:rPr>
              <w:t>Serine/Threonine-Protein Kinase Pim-1. Cell proliferation and survival</w:t>
            </w:r>
          </w:p>
        </w:tc>
        <w:tc>
          <w:tcPr>
            <w:tcW w:w="2396" w:type="dxa"/>
            <w:tcBorders>
              <w:top w:val="nil"/>
              <w:left w:val="nil"/>
              <w:bottom w:val="nil"/>
              <w:right w:val="nil"/>
            </w:tcBorders>
          </w:tcPr>
          <w:p w14:paraId="3D757CA3" w14:textId="34AA2F6E"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20.9 (-33.5, -8.3)</w:t>
            </w:r>
          </w:p>
        </w:tc>
        <w:tc>
          <w:tcPr>
            <w:tcW w:w="1155" w:type="dxa"/>
            <w:tcBorders>
              <w:top w:val="nil"/>
              <w:left w:val="nil"/>
              <w:bottom w:val="nil"/>
            </w:tcBorders>
          </w:tcPr>
          <w:p w14:paraId="5F3B54DA" w14:textId="49829A59"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7.40E-09</w:t>
            </w:r>
          </w:p>
        </w:tc>
      </w:tr>
      <w:tr w:rsidR="000E6081" w:rsidRPr="009B3229" w14:paraId="37D0C93B" w14:textId="77777777" w:rsidTr="00D94158">
        <w:trPr>
          <w:trHeight w:val="320"/>
        </w:trPr>
        <w:tc>
          <w:tcPr>
            <w:tcW w:w="1405" w:type="dxa"/>
            <w:tcBorders>
              <w:top w:val="nil"/>
              <w:bottom w:val="nil"/>
              <w:right w:val="nil"/>
            </w:tcBorders>
          </w:tcPr>
          <w:p w14:paraId="7BC6063D" w14:textId="760FC9E5"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cg26058502</w:t>
            </w:r>
          </w:p>
        </w:tc>
        <w:tc>
          <w:tcPr>
            <w:tcW w:w="625" w:type="dxa"/>
            <w:tcBorders>
              <w:top w:val="nil"/>
              <w:left w:val="nil"/>
              <w:bottom w:val="nil"/>
              <w:right w:val="nil"/>
            </w:tcBorders>
          </w:tcPr>
          <w:p w14:paraId="76EA4FBD" w14:textId="511F3DD1"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w:t>
            </w:r>
          </w:p>
        </w:tc>
        <w:tc>
          <w:tcPr>
            <w:tcW w:w="1699" w:type="dxa"/>
            <w:tcBorders>
              <w:top w:val="nil"/>
              <w:left w:val="nil"/>
              <w:bottom w:val="nil"/>
              <w:right w:val="nil"/>
            </w:tcBorders>
          </w:tcPr>
          <w:p w14:paraId="16020710" w14:textId="50BCAB9F"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CERS2</w:t>
            </w:r>
          </w:p>
        </w:tc>
        <w:tc>
          <w:tcPr>
            <w:tcW w:w="7101" w:type="dxa"/>
            <w:tcBorders>
              <w:top w:val="nil"/>
              <w:left w:val="nil"/>
              <w:bottom w:val="nil"/>
              <w:right w:val="nil"/>
            </w:tcBorders>
          </w:tcPr>
          <w:p w14:paraId="66D5BEF6" w14:textId="0A39CA1F" w:rsidR="000E6081" w:rsidRPr="009B3229" w:rsidRDefault="00800C34" w:rsidP="009B3229">
            <w:pPr>
              <w:rPr>
                <w:rFonts w:ascii="Arial" w:hAnsi="Arial" w:cs="Arial"/>
                <w:color w:val="000000"/>
                <w:sz w:val="20"/>
                <w:szCs w:val="20"/>
              </w:rPr>
            </w:pPr>
            <w:r w:rsidRPr="009B3229">
              <w:rPr>
                <w:rFonts w:ascii="Arial" w:hAnsi="Arial" w:cs="Arial"/>
                <w:color w:val="000000"/>
                <w:sz w:val="20"/>
                <w:szCs w:val="20"/>
              </w:rPr>
              <w:t>Regulation of cell growth and lipid metabolism</w:t>
            </w:r>
          </w:p>
        </w:tc>
        <w:tc>
          <w:tcPr>
            <w:tcW w:w="2396" w:type="dxa"/>
            <w:tcBorders>
              <w:top w:val="nil"/>
              <w:left w:val="nil"/>
              <w:bottom w:val="nil"/>
              <w:right w:val="nil"/>
            </w:tcBorders>
          </w:tcPr>
          <w:p w14:paraId="310BCE84" w14:textId="5F7869FF"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-27.8 (-43.6, -11.9)</w:t>
            </w:r>
          </w:p>
        </w:tc>
        <w:tc>
          <w:tcPr>
            <w:tcW w:w="1155" w:type="dxa"/>
            <w:tcBorders>
              <w:top w:val="nil"/>
              <w:left w:val="nil"/>
              <w:bottom w:val="nil"/>
            </w:tcBorders>
          </w:tcPr>
          <w:p w14:paraId="2CFE6E0E" w14:textId="5F474B6A"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1.14E-07</w:t>
            </w:r>
          </w:p>
        </w:tc>
      </w:tr>
      <w:tr w:rsidR="000E6081" w:rsidRPr="009B3229" w14:paraId="4A8DB160" w14:textId="77777777" w:rsidTr="00D94158">
        <w:trPr>
          <w:trHeight w:val="320"/>
        </w:trPr>
        <w:tc>
          <w:tcPr>
            <w:tcW w:w="1405" w:type="dxa"/>
            <w:tcBorders>
              <w:top w:val="nil"/>
              <w:bottom w:val="nil"/>
              <w:right w:val="nil"/>
            </w:tcBorders>
          </w:tcPr>
          <w:p w14:paraId="5FC4B479" w14:textId="2AEAF41D"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cg01641754</w:t>
            </w:r>
          </w:p>
        </w:tc>
        <w:tc>
          <w:tcPr>
            <w:tcW w:w="625" w:type="dxa"/>
            <w:tcBorders>
              <w:top w:val="nil"/>
              <w:left w:val="nil"/>
              <w:bottom w:val="nil"/>
              <w:right w:val="nil"/>
            </w:tcBorders>
          </w:tcPr>
          <w:p w14:paraId="184C7035" w14:textId="2EA99D7C"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5</w:t>
            </w:r>
          </w:p>
        </w:tc>
        <w:tc>
          <w:tcPr>
            <w:tcW w:w="1699" w:type="dxa"/>
            <w:tcBorders>
              <w:top w:val="nil"/>
              <w:left w:val="nil"/>
              <w:bottom w:val="nil"/>
              <w:right w:val="nil"/>
            </w:tcBorders>
          </w:tcPr>
          <w:p w14:paraId="47796A75" w14:textId="1D036829" w:rsidR="000E6081" w:rsidRPr="009B3229" w:rsidRDefault="000E6081" w:rsidP="009B3229">
            <w:pPr>
              <w:rPr>
                <w:rFonts w:ascii="Arial" w:hAnsi="Arial" w:cs="Arial"/>
                <w:i/>
                <w:color w:val="000000"/>
                <w:sz w:val="20"/>
                <w:szCs w:val="20"/>
              </w:rPr>
            </w:pPr>
            <w:r w:rsidRPr="009B3229">
              <w:rPr>
                <w:rFonts w:ascii="Arial" w:hAnsi="Arial" w:cs="Arial"/>
                <w:i/>
                <w:color w:val="000000"/>
                <w:sz w:val="20"/>
                <w:szCs w:val="20"/>
              </w:rPr>
              <w:t>LOC100289230</w:t>
            </w:r>
          </w:p>
        </w:tc>
        <w:tc>
          <w:tcPr>
            <w:tcW w:w="7101" w:type="dxa"/>
            <w:tcBorders>
              <w:top w:val="nil"/>
              <w:left w:val="nil"/>
              <w:bottom w:val="nil"/>
              <w:right w:val="nil"/>
            </w:tcBorders>
          </w:tcPr>
          <w:p w14:paraId="17F5F61B" w14:textId="70626957"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Uncharacterized</w:t>
            </w:r>
          </w:p>
        </w:tc>
        <w:tc>
          <w:tcPr>
            <w:tcW w:w="2396" w:type="dxa"/>
            <w:tcBorders>
              <w:top w:val="nil"/>
              <w:left w:val="nil"/>
              <w:bottom w:val="nil"/>
              <w:right w:val="nil"/>
            </w:tcBorders>
          </w:tcPr>
          <w:p w14:paraId="51EF16FD" w14:textId="44630C40"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17.9 (8.8, 27.0)</w:t>
            </w:r>
          </w:p>
        </w:tc>
        <w:tc>
          <w:tcPr>
            <w:tcW w:w="1155" w:type="dxa"/>
            <w:tcBorders>
              <w:top w:val="nil"/>
              <w:left w:val="nil"/>
              <w:bottom w:val="nil"/>
            </w:tcBorders>
          </w:tcPr>
          <w:p w14:paraId="5C51D60E" w14:textId="21497A4C"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2.66E-07</w:t>
            </w:r>
          </w:p>
        </w:tc>
      </w:tr>
      <w:tr w:rsidR="000E6081" w:rsidRPr="009B3229" w14:paraId="612EC88E" w14:textId="77777777" w:rsidTr="00D94158">
        <w:trPr>
          <w:trHeight w:val="378"/>
        </w:trPr>
        <w:tc>
          <w:tcPr>
            <w:tcW w:w="1405" w:type="dxa"/>
            <w:tcBorders>
              <w:top w:val="nil"/>
              <w:bottom w:val="nil"/>
              <w:right w:val="nil"/>
            </w:tcBorders>
          </w:tcPr>
          <w:p w14:paraId="38DA84FF" w14:textId="211926F2"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cg15167811</w:t>
            </w:r>
          </w:p>
        </w:tc>
        <w:tc>
          <w:tcPr>
            <w:tcW w:w="625" w:type="dxa"/>
            <w:tcBorders>
              <w:top w:val="nil"/>
              <w:left w:val="nil"/>
              <w:bottom w:val="nil"/>
              <w:right w:val="nil"/>
            </w:tcBorders>
          </w:tcPr>
          <w:p w14:paraId="322CEB4D" w14:textId="283420D0"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9</w:t>
            </w:r>
          </w:p>
        </w:tc>
        <w:tc>
          <w:tcPr>
            <w:tcW w:w="1699" w:type="dxa"/>
            <w:tcBorders>
              <w:top w:val="nil"/>
              <w:left w:val="nil"/>
              <w:bottom w:val="nil"/>
              <w:right w:val="nil"/>
            </w:tcBorders>
          </w:tcPr>
          <w:p w14:paraId="004BB973" w14:textId="6C79D3B6"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PTBP3</w:t>
            </w:r>
          </w:p>
        </w:tc>
        <w:tc>
          <w:tcPr>
            <w:tcW w:w="7101" w:type="dxa"/>
            <w:tcBorders>
              <w:top w:val="nil"/>
              <w:left w:val="nil"/>
              <w:bottom w:val="nil"/>
              <w:right w:val="nil"/>
            </w:tcBorders>
          </w:tcPr>
          <w:p w14:paraId="74162766" w14:textId="00548046" w:rsidR="000E6081" w:rsidRPr="009B3229" w:rsidRDefault="00800C34" w:rsidP="009B3229">
            <w:pPr>
              <w:rPr>
                <w:rFonts w:ascii="Arial" w:hAnsi="Arial" w:cs="Arial"/>
                <w:color w:val="000000"/>
                <w:sz w:val="20"/>
                <w:szCs w:val="20"/>
              </w:rPr>
            </w:pPr>
            <w:r w:rsidRPr="009B3229">
              <w:rPr>
                <w:rFonts w:ascii="Arial" w:hAnsi="Arial" w:cs="Arial"/>
                <w:color w:val="000000"/>
                <w:sz w:val="20"/>
                <w:szCs w:val="20"/>
              </w:rPr>
              <w:t>Regulator of cell differentiation</w:t>
            </w:r>
          </w:p>
        </w:tc>
        <w:tc>
          <w:tcPr>
            <w:tcW w:w="2396" w:type="dxa"/>
            <w:tcBorders>
              <w:top w:val="nil"/>
              <w:left w:val="nil"/>
              <w:bottom w:val="nil"/>
              <w:right w:val="nil"/>
            </w:tcBorders>
          </w:tcPr>
          <w:p w14:paraId="10F25DDC" w14:textId="06587FB2"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-8.3 (-14.5, -2.0)</w:t>
            </w:r>
          </w:p>
        </w:tc>
        <w:tc>
          <w:tcPr>
            <w:tcW w:w="1155" w:type="dxa"/>
            <w:tcBorders>
              <w:top w:val="nil"/>
              <w:left w:val="nil"/>
              <w:bottom w:val="nil"/>
            </w:tcBorders>
          </w:tcPr>
          <w:p w14:paraId="3D076EB4" w14:textId="6ECC395A"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3.86E-07</w:t>
            </w:r>
          </w:p>
        </w:tc>
      </w:tr>
      <w:tr w:rsidR="000E6081" w:rsidRPr="009B3229" w14:paraId="2FD2CFF0" w14:textId="77777777" w:rsidTr="00D94158">
        <w:trPr>
          <w:trHeight w:val="153"/>
        </w:trPr>
        <w:tc>
          <w:tcPr>
            <w:tcW w:w="1405" w:type="dxa"/>
            <w:tcBorders>
              <w:top w:val="nil"/>
              <w:bottom w:val="nil"/>
              <w:right w:val="nil"/>
            </w:tcBorders>
          </w:tcPr>
          <w:p w14:paraId="5AD0CF45" w14:textId="7C1939B5"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cg07941411</w:t>
            </w:r>
          </w:p>
        </w:tc>
        <w:tc>
          <w:tcPr>
            <w:tcW w:w="625" w:type="dxa"/>
            <w:tcBorders>
              <w:top w:val="nil"/>
              <w:left w:val="nil"/>
              <w:bottom w:val="nil"/>
              <w:right w:val="nil"/>
            </w:tcBorders>
          </w:tcPr>
          <w:p w14:paraId="17AC622F" w14:textId="0030D023"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3</w:t>
            </w:r>
          </w:p>
        </w:tc>
        <w:tc>
          <w:tcPr>
            <w:tcW w:w="1699" w:type="dxa"/>
            <w:tcBorders>
              <w:top w:val="nil"/>
              <w:left w:val="nil"/>
              <w:bottom w:val="nil"/>
              <w:right w:val="nil"/>
            </w:tcBorders>
          </w:tcPr>
          <w:p w14:paraId="4B3F6FED" w14:textId="7890F8AE"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CD80</w:t>
            </w:r>
          </w:p>
        </w:tc>
        <w:tc>
          <w:tcPr>
            <w:tcW w:w="7101" w:type="dxa"/>
            <w:tcBorders>
              <w:top w:val="nil"/>
              <w:left w:val="nil"/>
              <w:bottom w:val="nil"/>
              <w:right w:val="nil"/>
            </w:tcBorders>
          </w:tcPr>
          <w:p w14:paraId="5BB5C28B" w14:textId="133E4F57" w:rsidR="000E6081" w:rsidRPr="009B3229" w:rsidRDefault="00800C34" w:rsidP="009B3229">
            <w:pPr>
              <w:rPr>
                <w:rFonts w:ascii="Arial" w:hAnsi="Arial" w:cs="Arial"/>
                <w:color w:val="000000"/>
                <w:sz w:val="20"/>
                <w:szCs w:val="20"/>
                <w:highlight w:val="yellow"/>
              </w:rPr>
            </w:pPr>
            <w:r w:rsidRPr="009B3229">
              <w:rPr>
                <w:rFonts w:ascii="Arial" w:hAnsi="Arial" w:cs="Arial"/>
                <w:color w:val="000000"/>
                <w:sz w:val="20"/>
                <w:szCs w:val="20"/>
              </w:rPr>
              <w:t>T-cell proliferation and cytokine production</w:t>
            </w:r>
          </w:p>
        </w:tc>
        <w:tc>
          <w:tcPr>
            <w:tcW w:w="2396" w:type="dxa"/>
            <w:tcBorders>
              <w:top w:val="nil"/>
              <w:left w:val="nil"/>
              <w:bottom w:val="nil"/>
              <w:right w:val="nil"/>
            </w:tcBorders>
          </w:tcPr>
          <w:p w14:paraId="66F53A77" w14:textId="4B960AC7"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-7.1 (-11.2, -2.9)</w:t>
            </w:r>
          </w:p>
        </w:tc>
        <w:tc>
          <w:tcPr>
            <w:tcW w:w="1155" w:type="dxa"/>
            <w:tcBorders>
              <w:top w:val="nil"/>
              <w:left w:val="nil"/>
              <w:bottom w:val="nil"/>
            </w:tcBorders>
          </w:tcPr>
          <w:p w14:paraId="68D0DD9D" w14:textId="295A07B5"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8.75E-07</w:t>
            </w:r>
          </w:p>
        </w:tc>
      </w:tr>
      <w:tr w:rsidR="00B16442" w:rsidRPr="009B3229" w14:paraId="5188F08F" w14:textId="77777777" w:rsidTr="00D94158">
        <w:trPr>
          <w:trHeight w:val="108"/>
        </w:trPr>
        <w:tc>
          <w:tcPr>
            <w:tcW w:w="1405" w:type="dxa"/>
            <w:tcBorders>
              <w:top w:val="nil"/>
              <w:bottom w:val="nil"/>
              <w:right w:val="nil"/>
            </w:tcBorders>
            <w:shd w:val="clear" w:color="auto" w:fill="D0CECE" w:themeFill="background2" w:themeFillShade="E6"/>
          </w:tcPr>
          <w:p w14:paraId="74DEB886" w14:textId="77777777" w:rsidR="000E6081" w:rsidRPr="009B3229" w:rsidRDefault="000E6081" w:rsidP="009B3229">
            <w:pPr>
              <w:rPr>
                <w:rFonts w:ascii="Arial" w:hAnsi="Arial" w:cs="Arial"/>
                <w:b/>
                <w:color w:val="000000"/>
                <w:sz w:val="20"/>
                <w:szCs w:val="20"/>
              </w:rPr>
            </w:pPr>
          </w:p>
          <w:p w14:paraId="36785603" w14:textId="76CEC168" w:rsidR="00B16442" w:rsidRPr="009B3229" w:rsidRDefault="00BD57D4" w:rsidP="009B3229">
            <w:pPr>
              <w:rPr>
                <w:rFonts w:ascii="Arial" w:hAnsi="Arial" w:cs="Arial"/>
                <w:b/>
                <w:color w:val="000000"/>
                <w:sz w:val="20"/>
                <w:szCs w:val="20"/>
              </w:rPr>
            </w:pPr>
            <w:r w:rsidRPr="009B3229">
              <w:rPr>
                <w:rFonts w:ascii="Arial" w:hAnsi="Arial" w:cs="Arial"/>
                <w:b/>
                <w:color w:val="000000"/>
                <w:sz w:val="20"/>
                <w:szCs w:val="20"/>
              </w:rPr>
              <w:t>FVC</w:t>
            </w:r>
          </w:p>
        </w:tc>
        <w:tc>
          <w:tcPr>
            <w:tcW w:w="625" w:type="dxa"/>
            <w:tcBorders>
              <w:top w:val="nil"/>
              <w:left w:val="nil"/>
              <w:bottom w:val="nil"/>
              <w:right w:val="nil"/>
            </w:tcBorders>
            <w:shd w:val="clear" w:color="auto" w:fill="D0CECE" w:themeFill="background2" w:themeFillShade="E6"/>
          </w:tcPr>
          <w:p w14:paraId="418872BA" w14:textId="77777777" w:rsidR="00B16442" w:rsidRPr="009B3229" w:rsidRDefault="00B16442" w:rsidP="009B3229">
            <w:pPr>
              <w:rPr>
                <w:rFonts w:ascii="Arial" w:hAnsi="Arial" w:cs="Arial"/>
                <w:color w:val="000000"/>
                <w:sz w:val="20"/>
                <w:szCs w:val="20"/>
              </w:rPr>
            </w:pPr>
          </w:p>
        </w:tc>
        <w:tc>
          <w:tcPr>
            <w:tcW w:w="1699" w:type="dxa"/>
            <w:tcBorders>
              <w:top w:val="nil"/>
              <w:left w:val="nil"/>
              <w:bottom w:val="nil"/>
              <w:right w:val="nil"/>
            </w:tcBorders>
            <w:shd w:val="clear" w:color="auto" w:fill="D0CECE" w:themeFill="background2" w:themeFillShade="E6"/>
          </w:tcPr>
          <w:p w14:paraId="2AA627E8" w14:textId="77777777" w:rsidR="00B16442" w:rsidRPr="009B3229" w:rsidRDefault="00B16442" w:rsidP="009B3229">
            <w:pPr>
              <w:rPr>
                <w:rFonts w:ascii="Arial" w:hAnsi="Arial" w:cs="Arial"/>
                <w:i/>
                <w:color w:val="000000"/>
                <w:sz w:val="20"/>
                <w:szCs w:val="20"/>
              </w:rPr>
            </w:pPr>
          </w:p>
        </w:tc>
        <w:tc>
          <w:tcPr>
            <w:tcW w:w="7101" w:type="dxa"/>
            <w:tcBorders>
              <w:top w:val="nil"/>
              <w:left w:val="nil"/>
              <w:bottom w:val="nil"/>
              <w:right w:val="nil"/>
            </w:tcBorders>
            <w:shd w:val="clear" w:color="auto" w:fill="D0CECE" w:themeFill="background2" w:themeFillShade="E6"/>
          </w:tcPr>
          <w:p w14:paraId="4355BD0F" w14:textId="77777777" w:rsidR="00B16442" w:rsidRPr="009B3229" w:rsidRDefault="00B16442" w:rsidP="009B3229">
            <w:pPr>
              <w:rPr>
                <w:rFonts w:ascii="Arial" w:hAnsi="Arial" w:cs="Arial"/>
                <w:color w:val="000000"/>
                <w:sz w:val="20"/>
                <w:szCs w:val="20"/>
              </w:rPr>
            </w:pPr>
          </w:p>
        </w:tc>
        <w:tc>
          <w:tcPr>
            <w:tcW w:w="2396" w:type="dxa"/>
            <w:tcBorders>
              <w:top w:val="nil"/>
              <w:left w:val="nil"/>
              <w:bottom w:val="nil"/>
              <w:right w:val="nil"/>
            </w:tcBorders>
            <w:shd w:val="clear" w:color="auto" w:fill="D0CECE" w:themeFill="background2" w:themeFillShade="E6"/>
          </w:tcPr>
          <w:p w14:paraId="4B42B0C1" w14:textId="77777777" w:rsidR="00B16442" w:rsidRPr="009B3229" w:rsidRDefault="00B16442" w:rsidP="009B3229">
            <w:pPr>
              <w:rPr>
                <w:rFonts w:ascii="Arial" w:hAnsi="Arial" w:cs="Arial"/>
                <w:color w:val="000000"/>
                <w:sz w:val="20"/>
                <w:szCs w:val="20"/>
              </w:rPr>
            </w:pPr>
          </w:p>
        </w:tc>
        <w:tc>
          <w:tcPr>
            <w:tcW w:w="1155" w:type="dxa"/>
            <w:tcBorders>
              <w:top w:val="nil"/>
              <w:left w:val="nil"/>
              <w:bottom w:val="nil"/>
            </w:tcBorders>
            <w:shd w:val="clear" w:color="auto" w:fill="D0CECE" w:themeFill="background2" w:themeFillShade="E6"/>
          </w:tcPr>
          <w:p w14:paraId="5883C0D1" w14:textId="77777777" w:rsidR="00B16442" w:rsidRPr="009B3229" w:rsidRDefault="00B16442" w:rsidP="009B3229">
            <w:pPr>
              <w:rPr>
                <w:rFonts w:ascii="Arial" w:hAnsi="Arial" w:cs="Arial"/>
                <w:color w:val="000000"/>
                <w:sz w:val="20"/>
                <w:szCs w:val="20"/>
              </w:rPr>
            </w:pPr>
          </w:p>
        </w:tc>
      </w:tr>
      <w:tr w:rsidR="000E6081" w:rsidRPr="009B3229" w14:paraId="54D83B90" w14:textId="77777777" w:rsidTr="00D94158">
        <w:trPr>
          <w:trHeight w:val="320"/>
        </w:trPr>
        <w:tc>
          <w:tcPr>
            <w:tcW w:w="1405" w:type="dxa"/>
            <w:tcBorders>
              <w:top w:val="nil"/>
              <w:bottom w:val="nil"/>
              <w:right w:val="nil"/>
            </w:tcBorders>
          </w:tcPr>
          <w:p w14:paraId="0D81879A" w14:textId="768E18B1"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cg02203833</w:t>
            </w:r>
          </w:p>
        </w:tc>
        <w:tc>
          <w:tcPr>
            <w:tcW w:w="625" w:type="dxa"/>
            <w:tcBorders>
              <w:top w:val="nil"/>
              <w:left w:val="nil"/>
              <w:bottom w:val="nil"/>
              <w:right w:val="nil"/>
            </w:tcBorders>
          </w:tcPr>
          <w:p w14:paraId="3D3BD6C4" w14:textId="38F6CBA6"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7</w:t>
            </w:r>
          </w:p>
        </w:tc>
        <w:tc>
          <w:tcPr>
            <w:tcW w:w="1699" w:type="dxa"/>
            <w:tcBorders>
              <w:top w:val="nil"/>
              <w:left w:val="nil"/>
              <w:bottom w:val="nil"/>
              <w:right w:val="nil"/>
            </w:tcBorders>
          </w:tcPr>
          <w:p w14:paraId="3BAB0368" w14:textId="73BF7558"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CDK5</w:t>
            </w:r>
          </w:p>
        </w:tc>
        <w:tc>
          <w:tcPr>
            <w:tcW w:w="7101" w:type="dxa"/>
            <w:tcBorders>
              <w:top w:val="nil"/>
              <w:left w:val="nil"/>
              <w:bottom w:val="nil"/>
              <w:right w:val="nil"/>
            </w:tcBorders>
          </w:tcPr>
          <w:p w14:paraId="2AAE7D55" w14:textId="6A04061D" w:rsidR="000E6081" w:rsidRPr="009B3229" w:rsidRDefault="00800C34" w:rsidP="009B3229">
            <w:pPr>
              <w:rPr>
                <w:rFonts w:ascii="Arial" w:hAnsi="Arial" w:cs="Arial"/>
                <w:color w:val="000000"/>
                <w:sz w:val="20"/>
                <w:szCs w:val="20"/>
              </w:rPr>
            </w:pPr>
            <w:r w:rsidRPr="009B3229">
              <w:rPr>
                <w:rFonts w:ascii="Arial" w:hAnsi="Arial" w:cs="Arial"/>
                <w:color w:val="000000"/>
                <w:sz w:val="20"/>
                <w:szCs w:val="20"/>
              </w:rPr>
              <w:t>Serine/threonine kinase. Synaptic plasticity and neuronal migration</w:t>
            </w:r>
          </w:p>
        </w:tc>
        <w:tc>
          <w:tcPr>
            <w:tcW w:w="2396" w:type="dxa"/>
            <w:tcBorders>
              <w:top w:val="nil"/>
              <w:left w:val="nil"/>
              <w:bottom w:val="nil"/>
              <w:right w:val="nil"/>
            </w:tcBorders>
          </w:tcPr>
          <w:p w14:paraId="030AE379" w14:textId="03485A72"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2.3 (1.3, 3.2)</w:t>
            </w:r>
          </w:p>
        </w:tc>
        <w:tc>
          <w:tcPr>
            <w:tcW w:w="1155" w:type="dxa"/>
            <w:tcBorders>
              <w:top w:val="nil"/>
              <w:left w:val="nil"/>
              <w:bottom w:val="nil"/>
            </w:tcBorders>
          </w:tcPr>
          <w:p w14:paraId="53C55845" w14:textId="04C35093"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4.34E-06</w:t>
            </w:r>
          </w:p>
        </w:tc>
      </w:tr>
      <w:tr w:rsidR="000E6081" w:rsidRPr="009B3229" w14:paraId="3C6CC1B5" w14:textId="77777777" w:rsidTr="00D94158">
        <w:trPr>
          <w:trHeight w:val="320"/>
        </w:trPr>
        <w:tc>
          <w:tcPr>
            <w:tcW w:w="1405" w:type="dxa"/>
            <w:tcBorders>
              <w:top w:val="nil"/>
              <w:bottom w:val="nil"/>
              <w:right w:val="nil"/>
            </w:tcBorders>
          </w:tcPr>
          <w:p w14:paraId="0671F4C2" w14:textId="3F94DB1F"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cg19265480</w:t>
            </w:r>
          </w:p>
        </w:tc>
        <w:tc>
          <w:tcPr>
            <w:tcW w:w="625" w:type="dxa"/>
            <w:tcBorders>
              <w:top w:val="nil"/>
              <w:left w:val="nil"/>
              <w:bottom w:val="nil"/>
              <w:right w:val="nil"/>
            </w:tcBorders>
          </w:tcPr>
          <w:p w14:paraId="5CC76A1A" w14:textId="4155FBCA"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w:t>
            </w:r>
          </w:p>
        </w:tc>
        <w:tc>
          <w:tcPr>
            <w:tcW w:w="1699" w:type="dxa"/>
            <w:tcBorders>
              <w:top w:val="nil"/>
              <w:left w:val="nil"/>
              <w:bottom w:val="nil"/>
              <w:right w:val="nil"/>
            </w:tcBorders>
          </w:tcPr>
          <w:p w14:paraId="693E470D" w14:textId="69D4CD47" w:rsidR="000E6081" w:rsidRPr="009B3229" w:rsidRDefault="000E6081" w:rsidP="009B3229">
            <w:pPr>
              <w:rPr>
                <w:rFonts w:ascii="Arial" w:hAnsi="Arial" w:cs="Arial"/>
                <w:i/>
                <w:color w:val="000000"/>
                <w:sz w:val="20"/>
                <w:szCs w:val="20"/>
              </w:rPr>
            </w:pPr>
            <w:r w:rsidRPr="009B3229">
              <w:rPr>
                <w:rFonts w:ascii="Arial" w:hAnsi="Arial" w:cs="Arial"/>
                <w:i/>
                <w:color w:val="000000"/>
                <w:sz w:val="20"/>
                <w:szCs w:val="20"/>
              </w:rPr>
              <w:t>NBPF8</w:t>
            </w:r>
          </w:p>
        </w:tc>
        <w:tc>
          <w:tcPr>
            <w:tcW w:w="7101" w:type="dxa"/>
            <w:tcBorders>
              <w:top w:val="nil"/>
              <w:left w:val="nil"/>
              <w:bottom w:val="nil"/>
              <w:right w:val="nil"/>
            </w:tcBorders>
          </w:tcPr>
          <w:p w14:paraId="1538B53C" w14:textId="070F505E" w:rsidR="000E6081" w:rsidRPr="00D94158" w:rsidRDefault="00800C34" w:rsidP="009B3229">
            <w:pPr>
              <w:rPr>
                <w:rFonts w:ascii="Arial" w:hAnsi="Arial" w:cs="Arial"/>
              </w:rPr>
            </w:pPr>
            <w:r w:rsidRPr="00D94158">
              <w:rPr>
                <w:rFonts w:ascii="Arial" w:hAnsi="Arial" w:cs="Arial"/>
                <w:color w:val="333333"/>
                <w:sz w:val="20"/>
                <w:szCs w:val="20"/>
                <w:shd w:val="clear" w:color="auto" w:fill="FFFFFF"/>
              </w:rPr>
              <w:t>Associated with developmental and neurogenetic diseases</w:t>
            </w:r>
          </w:p>
        </w:tc>
        <w:tc>
          <w:tcPr>
            <w:tcW w:w="2396" w:type="dxa"/>
            <w:tcBorders>
              <w:top w:val="nil"/>
              <w:left w:val="nil"/>
              <w:bottom w:val="nil"/>
              <w:right w:val="nil"/>
            </w:tcBorders>
          </w:tcPr>
          <w:p w14:paraId="3B8D8DC6" w14:textId="5BF71D7B"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-0.9 (-1.3, -0.5)</w:t>
            </w:r>
          </w:p>
        </w:tc>
        <w:tc>
          <w:tcPr>
            <w:tcW w:w="1155" w:type="dxa"/>
            <w:tcBorders>
              <w:top w:val="nil"/>
              <w:left w:val="nil"/>
              <w:bottom w:val="nil"/>
            </w:tcBorders>
          </w:tcPr>
          <w:p w14:paraId="4084A9A4" w14:textId="64AADBAF"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5.86E-06</w:t>
            </w:r>
          </w:p>
        </w:tc>
      </w:tr>
      <w:tr w:rsidR="000E6081" w:rsidRPr="009B3229" w14:paraId="59A4EA55" w14:textId="77777777" w:rsidTr="00D94158">
        <w:trPr>
          <w:trHeight w:val="320"/>
        </w:trPr>
        <w:tc>
          <w:tcPr>
            <w:tcW w:w="1405" w:type="dxa"/>
            <w:tcBorders>
              <w:top w:val="nil"/>
              <w:bottom w:val="nil"/>
              <w:right w:val="nil"/>
            </w:tcBorders>
          </w:tcPr>
          <w:p w14:paraId="33502162" w14:textId="59DB5853"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cg18140268</w:t>
            </w:r>
          </w:p>
        </w:tc>
        <w:tc>
          <w:tcPr>
            <w:tcW w:w="625" w:type="dxa"/>
            <w:tcBorders>
              <w:top w:val="nil"/>
              <w:left w:val="nil"/>
              <w:bottom w:val="nil"/>
              <w:right w:val="nil"/>
            </w:tcBorders>
          </w:tcPr>
          <w:p w14:paraId="241D8445" w14:textId="587429F0"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w:t>
            </w:r>
          </w:p>
        </w:tc>
        <w:tc>
          <w:tcPr>
            <w:tcW w:w="1699" w:type="dxa"/>
            <w:tcBorders>
              <w:top w:val="nil"/>
              <w:left w:val="nil"/>
              <w:bottom w:val="nil"/>
              <w:right w:val="nil"/>
            </w:tcBorders>
          </w:tcPr>
          <w:p w14:paraId="1B68127A" w14:textId="07F85454"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NBPF8</w:t>
            </w:r>
          </w:p>
        </w:tc>
        <w:tc>
          <w:tcPr>
            <w:tcW w:w="7101" w:type="dxa"/>
            <w:tcBorders>
              <w:top w:val="nil"/>
              <w:left w:val="nil"/>
              <w:bottom w:val="nil"/>
              <w:right w:val="nil"/>
            </w:tcBorders>
          </w:tcPr>
          <w:p w14:paraId="029989C5" w14:textId="786C7BB2" w:rsidR="000E6081" w:rsidRPr="009B3229" w:rsidRDefault="000E3682" w:rsidP="009B3229">
            <w:pPr>
              <w:rPr>
                <w:rFonts w:ascii="Arial" w:hAnsi="Arial" w:cs="Arial"/>
                <w:color w:val="000000"/>
                <w:sz w:val="20"/>
                <w:szCs w:val="20"/>
              </w:rPr>
            </w:pPr>
            <w:r w:rsidRPr="00D94158">
              <w:rPr>
                <w:rFonts w:ascii="Arial" w:hAnsi="Arial" w:cs="Arial"/>
                <w:color w:val="333333"/>
                <w:sz w:val="20"/>
                <w:szCs w:val="20"/>
                <w:shd w:val="clear" w:color="auto" w:fill="FFFFFF"/>
              </w:rPr>
              <w:t>Associated with developmental and neurogenetic diseases</w:t>
            </w:r>
          </w:p>
        </w:tc>
        <w:tc>
          <w:tcPr>
            <w:tcW w:w="2396" w:type="dxa"/>
            <w:tcBorders>
              <w:top w:val="nil"/>
              <w:left w:val="nil"/>
              <w:bottom w:val="nil"/>
              <w:right w:val="nil"/>
            </w:tcBorders>
          </w:tcPr>
          <w:p w14:paraId="57470DED" w14:textId="252CC4E9"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-0.7 (-1</w:t>
            </w:r>
            <w:r w:rsidR="00870374" w:rsidRPr="009B3229">
              <w:rPr>
                <w:rFonts w:ascii="Arial" w:hAnsi="Arial" w:cs="Arial"/>
                <w:color w:val="000000"/>
                <w:sz w:val="20"/>
                <w:szCs w:val="20"/>
              </w:rPr>
              <w:t>.0</w:t>
            </w:r>
            <w:r w:rsidRPr="009B3229">
              <w:rPr>
                <w:rFonts w:ascii="Arial" w:hAnsi="Arial" w:cs="Arial"/>
                <w:color w:val="000000"/>
                <w:sz w:val="20"/>
                <w:szCs w:val="20"/>
              </w:rPr>
              <w:t>, -0.4)</w:t>
            </w:r>
          </w:p>
        </w:tc>
        <w:tc>
          <w:tcPr>
            <w:tcW w:w="1155" w:type="dxa"/>
            <w:tcBorders>
              <w:top w:val="nil"/>
              <w:left w:val="nil"/>
              <w:bottom w:val="nil"/>
            </w:tcBorders>
          </w:tcPr>
          <w:p w14:paraId="5BEE2240" w14:textId="1ED3FF98"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5.93E-06</w:t>
            </w:r>
          </w:p>
        </w:tc>
      </w:tr>
      <w:tr w:rsidR="000E6081" w:rsidRPr="009B3229" w14:paraId="1175EC6F" w14:textId="77777777" w:rsidTr="00D94158">
        <w:trPr>
          <w:trHeight w:val="320"/>
        </w:trPr>
        <w:tc>
          <w:tcPr>
            <w:tcW w:w="1405" w:type="dxa"/>
            <w:tcBorders>
              <w:top w:val="nil"/>
              <w:bottom w:val="nil"/>
              <w:right w:val="nil"/>
            </w:tcBorders>
          </w:tcPr>
          <w:p w14:paraId="26BEAD1A" w14:textId="351EF8DA"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cg07343418</w:t>
            </w:r>
          </w:p>
        </w:tc>
        <w:tc>
          <w:tcPr>
            <w:tcW w:w="625" w:type="dxa"/>
            <w:tcBorders>
              <w:top w:val="nil"/>
              <w:left w:val="nil"/>
              <w:bottom w:val="nil"/>
              <w:right w:val="nil"/>
            </w:tcBorders>
          </w:tcPr>
          <w:p w14:paraId="7C037956" w14:textId="567EF6C9"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12</w:t>
            </w:r>
          </w:p>
        </w:tc>
        <w:tc>
          <w:tcPr>
            <w:tcW w:w="1699" w:type="dxa"/>
            <w:tcBorders>
              <w:top w:val="nil"/>
              <w:left w:val="nil"/>
              <w:bottom w:val="nil"/>
              <w:right w:val="nil"/>
            </w:tcBorders>
          </w:tcPr>
          <w:p w14:paraId="2C52CF9B" w14:textId="0BEC7EB4"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GRIN2B</w:t>
            </w:r>
          </w:p>
        </w:tc>
        <w:tc>
          <w:tcPr>
            <w:tcW w:w="7101" w:type="dxa"/>
            <w:tcBorders>
              <w:top w:val="nil"/>
              <w:left w:val="nil"/>
              <w:bottom w:val="nil"/>
              <w:right w:val="nil"/>
            </w:tcBorders>
          </w:tcPr>
          <w:p w14:paraId="7FF32E6B" w14:textId="666EC9CB" w:rsidR="000E6081" w:rsidRPr="009B3229" w:rsidRDefault="000E3682" w:rsidP="009B3229">
            <w:pPr>
              <w:rPr>
                <w:rFonts w:ascii="Arial" w:hAnsi="Arial" w:cs="Arial"/>
                <w:color w:val="000000"/>
                <w:sz w:val="20"/>
                <w:szCs w:val="20"/>
              </w:rPr>
            </w:pPr>
            <w:r w:rsidRPr="009B3229">
              <w:rPr>
                <w:rFonts w:ascii="Arial" w:hAnsi="Arial" w:cs="Arial"/>
                <w:color w:val="000000"/>
                <w:sz w:val="20"/>
                <w:szCs w:val="20"/>
              </w:rPr>
              <w:t>Brain development, synaptic plasticity</w:t>
            </w:r>
          </w:p>
        </w:tc>
        <w:tc>
          <w:tcPr>
            <w:tcW w:w="2396" w:type="dxa"/>
            <w:tcBorders>
              <w:top w:val="nil"/>
              <w:left w:val="nil"/>
              <w:bottom w:val="nil"/>
              <w:right w:val="nil"/>
            </w:tcBorders>
          </w:tcPr>
          <w:p w14:paraId="2F48B928" w14:textId="42529774"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w:t>
            </w:r>
            <w:r w:rsidR="00870374" w:rsidRPr="009B3229">
              <w:rPr>
                <w:rFonts w:ascii="Arial" w:hAnsi="Arial" w:cs="Arial"/>
                <w:color w:val="000000"/>
                <w:sz w:val="20"/>
                <w:szCs w:val="20"/>
              </w:rPr>
              <w:t>.0</w:t>
            </w:r>
            <w:r w:rsidRPr="009B3229">
              <w:rPr>
                <w:rFonts w:ascii="Arial" w:hAnsi="Arial" w:cs="Arial"/>
                <w:color w:val="000000"/>
                <w:sz w:val="20"/>
                <w:szCs w:val="20"/>
              </w:rPr>
              <w:t xml:space="preserve"> (-1.4, -0.6)</w:t>
            </w:r>
          </w:p>
        </w:tc>
        <w:tc>
          <w:tcPr>
            <w:tcW w:w="1155" w:type="dxa"/>
            <w:tcBorders>
              <w:top w:val="nil"/>
              <w:left w:val="nil"/>
              <w:bottom w:val="nil"/>
            </w:tcBorders>
          </w:tcPr>
          <w:p w14:paraId="13F3F7CB" w14:textId="75218D91"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7.05E-06</w:t>
            </w:r>
          </w:p>
        </w:tc>
      </w:tr>
      <w:tr w:rsidR="000E6081" w:rsidRPr="009B3229" w14:paraId="2453CF66" w14:textId="77777777" w:rsidTr="00D94158">
        <w:trPr>
          <w:trHeight w:val="320"/>
        </w:trPr>
        <w:tc>
          <w:tcPr>
            <w:tcW w:w="1405" w:type="dxa"/>
            <w:tcBorders>
              <w:top w:val="nil"/>
              <w:bottom w:val="nil"/>
              <w:right w:val="nil"/>
            </w:tcBorders>
          </w:tcPr>
          <w:p w14:paraId="73FC0EF3" w14:textId="0BA849A2"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cg03725414</w:t>
            </w:r>
          </w:p>
        </w:tc>
        <w:tc>
          <w:tcPr>
            <w:tcW w:w="625" w:type="dxa"/>
            <w:tcBorders>
              <w:top w:val="nil"/>
              <w:left w:val="nil"/>
              <w:bottom w:val="nil"/>
              <w:right w:val="nil"/>
            </w:tcBorders>
          </w:tcPr>
          <w:p w14:paraId="27D67C10" w14:textId="504BAF74"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16</w:t>
            </w:r>
          </w:p>
        </w:tc>
        <w:tc>
          <w:tcPr>
            <w:tcW w:w="1699" w:type="dxa"/>
            <w:tcBorders>
              <w:top w:val="nil"/>
              <w:left w:val="nil"/>
              <w:bottom w:val="nil"/>
              <w:right w:val="nil"/>
            </w:tcBorders>
          </w:tcPr>
          <w:p w14:paraId="6A6227FC" w14:textId="71A0018C"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CRISPLD2</w:t>
            </w:r>
          </w:p>
        </w:tc>
        <w:tc>
          <w:tcPr>
            <w:tcW w:w="7101" w:type="dxa"/>
            <w:tcBorders>
              <w:top w:val="nil"/>
              <w:left w:val="nil"/>
              <w:bottom w:val="nil"/>
              <w:right w:val="nil"/>
            </w:tcBorders>
          </w:tcPr>
          <w:p w14:paraId="52A4D4E6" w14:textId="43FBAC7B" w:rsidR="000E6081" w:rsidRPr="009B3229" w:rsidRDefault="000E3682" w:rsidP="009B3229">
            <w:pPr>
              <w:rPr>
                <w:rFonts w:ascii="Arial" w:hAnsi="Arial" w:cs="Arial"/>
                <w:color w:val="333333"/>
                <w:sz w:val="20"/>
                <w:szCs w:val="20"/>
                <w:highlight w:val="white"/>
              </w:rPr>
            </w:pPr>
            <w:r w:rsidRPr="009B3229">
              <w:rPr>
                <w:rFonts w:ascii="Arial" w:hAnsi="Arial" w:cs="Arial"/>
                <w:color w:val="333333"/>
                <w:sz w:val="20"/>
                <w:szCs w:val="20"/>
                <w:highlight w:val="white"/>
              </w:rPr>
              <w:t>Promotes matrix assembly</w:t>
            </w:r>
          </w:p>
        </w:tc>
        <w:tc>
          <w:tcPr>
            <w:tcW w:w="2396" w:type="dxa"/>
            <w:tcBorders>
              <w:top w:val="nil"/>
              <w:left w:val="nil"/>
              <w:bottom w:val="nil"/>
              <w:right w:val="nil"/>
            </w:tcBorders>
          </w:tcPr>
          <w:p w14:paraId="18885A0B" w14:textId="244D4EA3"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2</w:t>
            </w:r>
            <w:r w:rsidR="00870374" w:rsidRPr="009B3229">
              <w:rPr>
                <w:rFonts w:ascii="Arial" w:hAnsi="Arial" w:cs="Arial"/>
                <w:color w:val="000000"/>
                <w:sz w:val="20"/>
                <w:szCs w:val="20"/>
              </w:rPr>
              <w:t>.0</w:t>
            </w:r>
            <w:r w:rsidRPr="009B3229">
              <w:rPr>
                <w:rFonts w:ascii="Arial" w:hAnsi="Arial" w:cs="Arial"/>
                <w:color w:val="000000"/>
                <w:sz w:val="20"/>
                <w:szCs w:val="20"/>
              </w:rPr>
              <w:t xml:space="preserve"> (1.1, 2.9)</w:t>
            </w:r>
          </w:p>
        </w:tc>
        <w:tc>
          <w:tcPr>
            <w:tcW w:w="1155" w:type="dxa"/>
            <w:tcBorders>
              <w:top w:val="nil"/>
              <w:left w:val="nil"/>
              <w:bottom w:val="nil"/>
            </w:tcBorders>
          </w:tcPr>
          <w:p w14:paraId="41F30D58" w14:textId="3A119760"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7.91E-06</w:t>
            </w:r>
          </w:p>
        </w:tc>
      </w:tr>
      <w:tr w:rsidR="00B16442" w:rsidRPr="009B3229" w14:paraId="449B693F" w14:textId="77777777" w:rsidTr="00D94158">
        <w:trPr>
          <w:trHeight w:val="495"/>
        </w:trPr>
        <w:tc>
          <w:tcPr>
            <w:tcW w:w="1405" w:type="dxa"/>
            <w:tcBorders>
              <w:top w:val="nil"/>
              <w:bottom w:val="nil"/>
              <w:right w:val="nil"/>
            </w:tcBorders>
            <w:shd w:val="clear" w:color="auto" w:fill="D0CECE" w:themeFill="background2" w:themeFillShade="E6"/>
          </w:tcPr>
          <w:p w14:paraId="0B0F4A79" w14:textId="77777777" w:rsidR="000E6081" w:rsidRPr="009B3229" w:rsidRDefault="000E6081" w:rsidP="009B3229">
            <w:pPr>
              <w:rPr>
                <w:rFonts w:ascii="Arial" w:hAnsi="Arial" w:cs="Arial"/>
                <w:b/>
                <w:color w:val="000000"/>
                <w:sz w:val="20"/>
                <w:szCs w:val="20"/>
              </w:rPr>
            </w:pPr>
          </w:p>
          <w:p w14:paraId="70FED534" w14:textId="64A8AB84" w:rsidR="00B16442" w:rsidRPr="009B3229" w:rsidRDefault="00BD57D4" w:rsidP="009B3229">
            <w:pPr>
              <w:rPr>
                <w:rFonts w:ascii="Arial" w:hAnsi="Arial" w:cs="Arial"/>
                <w:b/>
                <w:color w:val="000000"/>
                <w:sz w:val="20"/>
                <w:szCs w:val="20"/>
              </w:rPr>
            </w:pPr>
            <w:r w:rsidRPr="009B3229">
              <w:rPr>
                <w:rFonts w:ascii="Arial" w:hAnsi="Arial" w:cs="Arial"/>
                <w:b/>
                <w:color w:val="000000"/>
                <w:sz w:val="20"/>
                <w:szCs w:val="20"/>
              </w:rPr>
              <w:t>FEV1/FVC</w:t>
            </w:r>
          </w:p>
        </w:tc>
        <w:tc>
          <w:tcPr>
            <w:tcW w:w="625" w:type="dxa"/>
            <w:tcBorders>
              <w:top w:val="nil"/>
              <w:left w:val="nil"/>
              <w:bottom w:val="nil"/>
              <w:right w:val="nil"/>
            </w:tcBorders>
            <w:shd w:val="clear" w:color="auto" w:fill="D0CECE" w:themeFill="background2" w:themeFillShade="E6"/>
          </w:tcPr>
          <w:p w14:paraId="7B462738" w14:textId="77777777" w:rsidR="00B16442" w:rsidRPr="009B3229" w:rsidRDefault="00B16442" w:rsidP="009B3229">
            <w:pPr>
              <w:rPr>
                <w:rFonts w:ascii="Arial" w:hAnsi="Arial" w:cs="Arial"/>
                <w:color w:val="000000"/>
                <w:sz w:val="20"/>
                <w:szCs w:val="20"/>
              </w:rPr>
            </w:pPr>
          </w:p>
        </w:tc>
        <w:tc>
          <w:tcPr>
            <w:tcW w:w="1699" w:type="dxa"/>
            <w:tcBorders>
              <w:top w:val="nil"/>
              <w:left w:val="nil"/>
              <w:bottom w:val="nil"/>
              <w:right w:val="nil"/>
            </w:tcBorders>
            <w:shd w:val="clear" w:color="auto" w:fill="D0CECE" w:themeFill="background2" w:themeFillShade="E6"/>
          </w:tcPr>
          <w:p w14:paraId="4D5B8EF2" w14:textId="77777777" w:rsidR="00B16442" w:rsidRPr="009B3229" w:rsidRDefault="00B16442" w:rsidP="009B3229">
            <w:pPr>
              <w:rPr>
                <w:rFonts w:ascii="Arial" w:hAnsi="Arial" w:cs="Arial"/>
                <w:i/>
                <w:color w:val="000000"/>
                <w:sz w:val="20"/>
                <w:szCs w:val="20"/>
              </w:rPr>
            </w:pPr>
          </w:p>
        </w:tc>
        <w:tc>
          <w:tcPr>
            <w:tcW w:w="7101" w:type="dxa"/>
            <w:tcBorders>
              <w:top w:val="nil"/>
              <w:left w:val="nil"/>
              <w:bottom w:val="nil"/>
              <w:right w:val="nil"/>
            </w:tcBorders>
            <w:shd w:val="clear" w:color="auto" w:fill="D0CECE" w:themeFill="background2" w:themeFillShade="E6"/>
          </w:tcPr>
          <w:p w14:paraId="4C87C0A4" w14:textId="77777777" w:rsidR="00B16442" w:rsidRPr="009B3229" w:rsidRDefault="00B16442" w:rsidP="009B3229">
            <w:pPr>
              <w:rPr>
                <w:rFonts w:ascii="Arial" w:hAnsi="Arial" w:cs="Arial"/>
                <w:color w:val="000000"/>
                <w:sz w:val="20"/>
                <w:szCs w:val="20"/>
              </w:rPr>
            </w:pPr>
          </w:p>
        </w:tc>
        <w:tc>
          <w:tcPr>
            <w:tcW w:w="2396" w:type="dxa"/>
            <w:tcBorders>
              <w:top w:val="nil"/>
              <w:left w:val="nil"/>
              <w:bottom w:val="nil"/>
              <w:right w:val="nil"/>
            </w:tcBorders>
            <w:shd w:val="clear" w:color="auto" w:fill="D0CECE" w:themeFill="background2" w:themeFillShade="E6"/>
          </w:tcPr>
          <w:p w14:paraId="0EF62E8B" w14:textId="77777777" w:rsidR="00B16442" w:rsidRPr="009B3229" w:rsidRDefault="00B16442" w:rsidP="009B3229">
            <w:pPr>
              <w:rPr>
                <w:rFonts w:ascii="Arial" w:hAnsi="Arial" w:cs="Arial"/>
                <w:color w:val="000000"/>
                <w:sz w:val="20"/>
                <w:szCs w:val="20"/>
              </w:rPr>
            </w:pPr>
          </w:p>
        </w:tc>
        <w:tc>
          <w:tcPr>
            <w:tcW w:w="1155" w:type="dxa"/>
            <w:tcBorders>
              <w:top w:val="nil"/>
              <w:left w:val="nil"/>
              <w:bottom w:val="nil"/>
            </w:tcBorders>
            <w:shd w:val="clear" w:color="auto" w:fill="D0CECE" w:themeFill="background2" w:themeFillShade="E6"/>
          </w:tcPr>
          <w:p w14:paraId="1564519B" w14:textId="77777777" w:rsidR="00B16442" w:rsidRPr="009B3229" w:rsidRDefault="00B16442" w:rsidP="009B3229">
            <w:pPr>
              <w:rPr>
                <w:rFonts w:ascii="Arial" w:hAnsi="Arial" w:cs="Arial"/>
                <w:color w:val="000000"/>
                <w:sz w:val="20"/>
                <w:szCs w:val="20"/>
              </w:rPr>
            </w:pPr>
          </w:p>
        </w:tc>
      </w:tr>
      <w:tr w:rsidR="000E6081" w:rsidRPr="009B3229" w14:paraId="1804050E" w14:textId="77777777" w:rsidTr="00D94158">
        <w:trPr>
          <w:trHeight w:val="320"/>
        </w:trPr>
        <w:tc>
          <w:tcPr>
            <w:tcW w:w="1405" w:type="dxa"/>
            <w:tcBorders>
              <w:top w:val="nil"/>
              <w:bottom w:val="nil"/>
              <w:right w:val="nil"/>
            </w:tcBorders>
          </w:tcPr>
          <w:p w14:paraId="192169BC" w14:textId="5E5A489B"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cg25001882</w:t>
            </w:r>
          </w:p>
        </w:tc>
        <w:tc>
          <w:tcPr>
            <w:tcW w:w="625" w:type="dxa"/>
            <w:tcBorders>
              <w:top w:val="nil"/>
              <w:left w:val="nil"/>
              <w:bottom w:val="nil"/>
              <w:right w:val="nil"/>
            </w:tcBorders>
          </w:tcPr>
          <w:p w14:paraId="31E20E97" w14:textId="487D94F7"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14</w:t>
            </w:r>
          </w:p>
        </w:tc>
        <w:tc>
          <w:tcPr>
            <w:tcW w:w="1699" w:type="dxa"/>
            <w:tcBorders>
              <w:top w:val="nil"/>
              <w:left w:val="nil"/>
              <w:bottom w:val="nil"/>
              <w:right w:val="nil"/>
            </w:tcBorders>
          </w:tcPr>
          <w:p w14:paraId="485680A9" w14:textId="6FBA51E8"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NRXN3</w:t>
            </w:r>
          </w:p>
        </w:tc>
        <w:tc>
          <w:tcPr>
            <w:tcW w:w="7101" w:type="dxa"/>
            <w:tcBorders>
              <w:top w:val="nil"/>
              <w:left w:val="nil"/>
              <w:bottom w:val="nil"/>
              <w:right w:val="nil"/>
            </w:tcBorders>
          </w:tcPr>
          <w:p w14:paraId="3992AA03" w14:textId="7AAC7622" w:rsidR="000E6081" w:rsidRPr="009B3229" w:rsidRDefault="000E3682" w:rsidP="009B3229">
            <w:pPr>
              <w:rPr>
                <w:rFonts w:ascii="Arial" w:hAnsi="Arial" w:cs="Arial"/>
                <w:color w:val="000000"/>
                <w:sz w:val="20"/>
                <w:szCs w:val="20"/>
              </w:rPr>
            </w:pPr>
            <w:r w:rsidRPr="009B3229">
              <w:rPr>
                <w:rFonts w:ascii="Arial" w:hAnsi="Arial" w:cs="Arial"/>
                <w:color w:val="000000"/>
                <w:sz w:val="20"/>
                <w:szCs w:val="20"/>
              </w:rPr>
              <w:t>Cell adhesion in the nervous system, synaptic plasticity</w:t>
            </w:r>
          </w:p>
        </w:tc>
        <w:tc>
          <w:tcPr>
            <w:tcW w:w="2396" w:type="dxa"/>
            <w:tcBorders>
              <w:top w:val="nil"/>
              <w:left w:val="nil"/>
              <w:bottom w:val="nil"/>
              <w:right w:val="nil"/>
            </w:tcBorders>
          </w:tcPr>
          <w:p w14:paraId="4A910E08" w14:textId="25737C49"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33</w:t>
            </w:r>
            <w:r w:rsidR="00870374" w:rsidRPr="009B3229">
              <w:rPr>
                <w:rFonts w:ascii="Arial" w:hAnsi="Arial" w:cs="Arial"/>
                <w:color w:val="000000"/>
                <w:sz w:val="20"/>
                <w:szCs w:val="20"/>
              </w:rPr>
              <w:t>.0</w:t>
            </w:r>
            <w:r w:rsidRPr="009B3229">
              <w:rPr>
                <w:rFonts w:ascii="Arial" w:hAnsi="Arial" w:cs="Arial"/>
                <w:color w:val="000000"/>
                <w:sz w:val="20"/>
                <w:szCs w:val="20"/>
              </w:rPr>
              <w:t xml:space="preserve"> (21.3, 44.6)</w:t>
            </w:r>
          </w:p>
        </w:tc>
        <w:tc>
          <w:tcPr>
            <w:tcW w:w="1155" w:type="dxa"/>
            <w:tcBorders>
              <w:top w:val="nil"/>
              <w:left w:val="nil"/>
              <w:bottom w:val="nil"/>
            </w:tcBorders>
          </w:tcPr>
          <w:p w14:paraId="39D413AF" w14:textId="06324FC3"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3.32E-08</w:t>
            </w:r>
          </w:p>
        </w:tc>
      </w:tr>
      <w:tr w:rsidR="000E6081" w:rsidRPr="009B3229" w14:paraId="64E0106B" w14:textId="77777777" w:rsidTr="00D94158">
        <w:trPr>
          <w:trHeight w:val="320"/>
        </w:trPr>
        <w:tc>
          <w:tcPr>
            <w:tcW w:w="1405" w:type="dxa"/>
            <w:tcBorders>
              <w:top w:val="nil"/>
              <w:bottom w:val="nil"/>
              <w:right w:val="nil"/>
            </w:tcBorders>
          </w:tcPr>
          <w:p w14:paraId="6D42B3D0" w14:textId="273700B1"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cg16771344</w:t>
            </w:r>
          </w:p>
        </w:tc>
        <w:tc>
          <w:tcPr>
            <w:tcW w:w="625" w:type="dxa"/>
            <w:tcBorders>
              <w:top w:val="nil"/>
              <w:left w:val="nil"/>
              <w:bottom w:val="nil"/>
              <w:right w:val="nil"/>
            </w:tcBorders>
          </w:tcPr>
          <w:p w14:paraId="32F92893" w14:textId="333154E2"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9</w:t>
            </w:r>
          </w:p>
        </w:tc>
        <w:tc>
          <w:tcPr>
            <w:tcW w:w="1699" w:type="dxa"/>
            <w:tcBorders>
              <w:top w:val="nil"/>
              <w:left w:val="nil"/>
              <w:bottom w:val="nil"/>
              <w:right w:val="nil"/>
            </w:tcBorders>
          </w:tcPr>
          <w:p w14:paraId="1B966C8A" w14:textId="332C3D0F"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NTRK2</w:t>
            </w:r>
          </w:p>
        </w:tc>
        <w:tc>
          <w:tcPr>
            <w:tcW w:w="7101" w:type="dxa"/>
            <w:tcBorders>
              <w:top w:val="nil"/>
              <w:left w:val="nil"/>
              <w:bottom w:val="nil"/>
              <w:right w:val="nil"/>
            </w:tcBorders>
          </w:tcPr>
          <w:p w14:paraId="74CEBB81" w14:textId="2EB9EE66" w:rsidR="000E6081" w:rsidRPr="009B3229" w:rsidRDefault="000E3682" w:rsidP="009B3229">
            <w:pPr>
              <w:rPr>
                <w:rFonts w:ascii="Arial" w:hAnsi="Arial" w:cs="Arial"/>
                <w:color w:val="000000"/>
                <w:sz w:val="20"/>
                <w:szCs w:val="20"/>
              </w:rPr>
            </w:pPr>
            <w:r w:rsidRPr="009B3229">
              <w:rPr>
                <w:rFonts w:ascii="Arial" w:hAnsi="Arial" w:cs="Arial"/>
                <w:color w:val="000000"/>
                <w:sz w:val="20"/>
                <w:szCs w:val="20"/>
              </w:rPr>
              <w:t>Tyrosine receptor kinase.</w:t>
            </w:r>
            <w:r w:rsidRPr="00D94158">
              <w:rPr>
                <w:rFonts w:ascii="Arial" w:hAnsi="Arial" w:cs="Arial"/>
                <w:sz w:val="20"/>
                <w:szCs w:val="20"/>
              </w:rPr>
              <w:t xml:space="preserve"> P</w:t>
            </w:r>
            <w:r w:rsidRPr="009B3229">
              <w:rPr>
                <w:rFonts w:ascii="Arial" w:hAnsi="Arial" w:cs="Arial"/>
                <w:color w:val="000000"/>
                <w:sz w:val="20"/>
                <w:szCs w:val="20"/>
              </w:rPr>
              <w:t>hosphorylates itself and members of the MAPK signaling pathway</w:t>
            </w:r>
          </w:p>
        </w:tc>
        <w:tc>
          <w:tcPr>
            <w:tcW w:w="2396" w:type="dxa"/>
            <w:tcBorders>
              <w:top w:val="nil"/>
              <w:left w:val="nil"/>
              <w:bottom w:val="nil"/>
              <w:right w:val="nil"/>
            </w:tcBorders>
          </w:tcPr>
          <w:p w14:paraId="39FC27BE" w14:textId="072E8123"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29.9 (18.5, 41.2)</w:t>
            </w:r>
          </w:p>
        </w:tc>
        <w:tc>
          <w:tcPr>
            <w:tcW w:w="1155" w:type="dxa"/>
            <w:tcBorders>
              <w:top w:val="nil"/>
              <w:left w:val="nil"/>
              <w:bottom w:val="nil"/>
            </w:tcBorders>
          </w:tcPr>
          <w:p w14:paraId="198D82CF" w14:textId="5128C946"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2.99E-07</w:t>
            </w:r>
          </w:p>
        </w:tc>
      </w:tr>
      <w:tr w:rsidR="000E6081" w:rsidRPr="009B3229" w14:paraId="26F8499E" w14:textId="77777777" w:rsidTr="00D94158">
        <w:trPr>
          <w:trHeight w:val="320"/>
        </w:trPr>
        <w:tc>
          <w:tcPr>
            <w:tcW w:w="1405" w:type="dxa"/>
            <w:tcBorders>
              <w:top w:val="nil"/>
              <w:bottom w:val="nil"/>
              <w:right w:val="nil"/>
            </w:tcBorders>
          </w:tcPr>
          <w:p w14:paraId="02E2D52E" w14:textId="397B8B7C"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cg12420787</w:t>
            </w:r>
          </w:p>
        </w:tc>
        <w:tc>
          <w:tcPr>
            <w:tcW w:w="625" w:type="dxa"/>
            <w:tcBorders>
              <w:top w:val="nil"/>
              <w:left w:val="nil"/>
              <w:bottom w:val="nil"/>
              <w:right w:val="nil"/>
            </w:tcBorders>
          </w:tcPr>
          <w:p w14:paraId="5319064C" w14:textId="2AF1E1A2"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2</w:t>
            </w:r>
          </w:p>
        </w:tc>
        <w:tc>
          <w:tcPr>
            <w:tcW w:w="1699" w:type="dxa"/>
            <w:tcBorders>
              <w:top w:val="nil"/>
              <w:left w:val="nil"/>
              <w:bottom w:val="nil"/>
              <w:right w:val="nil"/>
            </w:tcBorders>
          </w:tcPr>
          <w:p w14:paraId="0213817C" w14:textId="20AD6C0A" w:rsidR="000E6081" w:rsidRPr="009B3229" w:rsidRDefault="000E6081" w:rsidP="009B3229">
            <w:pPr>
              <w:rPr>
                <w:rFonts w:ascii="Arial" w:hAnsi="Arial" w:cs="Arial"/>
                <w:i/>
                <w:color w:val="000000"/>
                <w:sz w:val="20"/>
                <w:szCs w:val="20"/>
              </w:rPr>
            </w:pPr>
            <w:r w:rsidRPr="009B3229">
              <w:rPr>
                <w:rFonts w:ascii="Arial" w:hAnsi="Arial" w:cs="Arial"/>
                <w:i/>
                <w:color w:val="000000"/>
                <w:sz w:val="20"/>
                <w:szCs w:val="20"/>
              </w:rPr>
              <w:t>CACNB4</w:t>
            </w:r>
          </w:p>
        </w:tc>
        <w:tc>
          <w:tcPr>
            <w:tcW w:w="7101" w:type="dxa"/>
            <w:tcBorders>
              <w:top w:val="nil"/>
              <w:left w:val="nil"/>
              <w:bottom w:val="nil"/>
              <w:right w:val="nil"/>
            </w:tcBorders>
          </w:tcPr>
          <w:p w14:paraId="415B1D6E" w14:textId="38D2C177" w:rsidR="000E6081" w:rsidRPr="009B3229" w:rsidRDefault="000E3682" w:rsidP="009B3229">
            <w:pPr>
              <w:rPr>
                <w:rFonts w:ascii="Arial" w:hAnsi="Arial" w:cs="Arial"/>
                <w:color w:val="000000"/>
                <w:sz w:val="20"/>
                <w:szCs w:val="20"/>
              </w:rPr>
            </w:pPr>
            <w:r w:rsidRPr="009B3229">
              <w:rPr>
                <w:rFonts w:ascii="Arial" w:hAnsi="Arial" w:cs="Arial"/>
                <w:color w:val="000000"/>
                <w:sz w:val="20"/>
                <w:szCs w:val="20"/>
              </w:rPr>
              <w:t>Calcium channel. Plasticity on the brain</w:t>
            </w:r>
          </w:p>
        </w:tc>
        <w:tc>
          <w:tcPr>
            <w:tcW w:w="2396" w:type="dxa"/>
            <w:tcBorders>
              <w:top w:val="nil"/>
              <w:left w:val="nil"/>
              <w:bottom w:val="nil"/>
              <w:right w:val="nil"/>
            </w:tcBorders>
          </w:tcPr>
          <w:p w14:paraId="5F84E552" w14:textId="540F8489"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21.7 (13.4, 30.1)</w:t>
            </w:r>
          </w:p>
        </w:tc>
        <w:tc>
          <w:tcPr>
            <w:tcW w:w="1155" w:type="dxa"/>
            <w:tcBorders>
              <w:top w:val="nil"/>
              <w:left w:val="nil"/>
              <w:bottom w:val="nil"/>
            </w:tcBorders>
          </w:tcPr>
          <w:p w14:paraId="085E5BE6" w14:textId="5C752606"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3.84E-07</w:t>
            </w:r>
          </w:p>
        </w:tc>
      </w:tr>
      <w:tr w:rsidR="000E6081" w:rsidRPr="009B3229" w14:paraId="6EF1E811" w14:textId="77777777" w:rsidTr="00D94158">
        <w:trPr>
          <w:trHeight w:val="594"/>
        </w:trPr>
        <w:tc>
          <w:tcPr>
            <w:tcW w:w="1405" w:type="dxa"/>
            <w:tcBorders>
              <w:top w:val="nil"/>
              <w:bottom w:val="nil"/>
              <w:right w:val="nil"/>
            </w:tcBorders>
          </w:tcPr>
          <w:p w14:paraId="1E2CFBAE" w14:textId="6827EC67"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cg03636183</w:t>
            </w:r>
          </w:p>
        </w:tc>
        <w:tc>
          <w:tcPr>
            <w:tcW w:w="625" w:type="dxa"/>
            <w:tcBorders>
              <w:top w:val="nil"/>
              <w:left w:val="nil"/>
              <w:bottom w:val="nil"/>
              <w:right w:val="nil"/>
            </w:tcBorders>
          </w:tcPr>
          <w:p w14:paraId="3EC00E6A" w14:textId="7C2F01FD"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19</w:t>
            </w:r>
          </w:p>
        </w:tc>
        <w:tc>
          <w:tcPr>
            <w:tcW w:w="1699" w:type="dxa"/>
            <w:tcBorders>
              <w:top w:val="nil"/>
              <w:left w:val="nil"/>
              <w:bottom w:val="nil"/>
              <w:right w:val="nil"/>
            </w:tcBorders>
          </w:tcPr>
          <w:p w14:paraId="68F5C7EE" w14:textId="7FA32D43"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F2RL3</w:t>
            </w:r>
          </w:p>
        </w:tc>
        <w:tc>
          <w:tcPr>
            <w:tcW w:w="7101" w:type="dxa"/>
            <w:tcBorders>
              <w:top w:val="nil"/>
              <w:left w:val="nil"/>
              <w:bottom w:val="nil"/>
              <w:right w:val="nil"/>
            </w:tcBorders>
          </w:tcPr>
          <w:p w14:paraId="3803E3FB" w14:textId="1385F89A" w:rsidR="000E6081" w:rsidRPr="009B3229" w:rsidRDefault="000E3682" w:rsidP="009B3229">
            <w:pPr>
              <w:rPr>
                <w:rFonts w:ascii="Arial" w:hAnsi="Arial" w:cs="Arial"/>
                <w:color w:val="000000"/>
                <w:sz w:val="20"/>
                <w:szCs w:val="20"/>
              </w:rPr>
            </w:pPr>
            <w:r w:rsidRPr="009B3229">
              <w:rPr>
                <w:rFonts w:ascii="Arial" w:hAnsi="Arial" w:cs="Arial"/>
                <w:color w:val="000000"/>
                <w:sz w:val="20"/>
                <w:szCs w:val="20"/>
              </w:rPr>
              <w:t>Blood coagulation, inflammation and response to pain. Associated with smoking and lung cancer</w:t>
            </w:r>
          </w:p>
        </w:tc>
        <w:tc>
          <w:tcPr>
            <w:tcW w:w="2396" w:type="dxa"/>
            <w:tcBorders>
              <w:top w:val="nil"/>
              <w:left w:val="nil"/>
              <w:bottom w:val="nil"/>
              <w:right w:val="nil"/>
            </w:tcBorders>
          </w:tcPr>
          <w:p w14:paraId="084DEAF4" w14:textId="69C5D601"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18.1 (11</w:t>
            </w:r>
            <w:r w:rsidR="00870374" w:rsidRPr="009B3229">
              <w:rPr>
                <w:rFonts w:ascii="Arial" w:hAnsi="Arial" w:cs="Arial"/>
                <w:color w:val="000000"/>
                <w:sz w:val="20"/>
                <w:szCs w:val="20"/>
              </w:rPr>
              <w:t>.0</w:t>
            </w:r>
            <w:r w:rsidRPr="009B3229">
              <w:rPr>
                <w:rFonts w:ascii="Arial" w:hAnsi="Arial" w:cs="Arial"/>
                <w:color w:val="000000"/>
                <w:sz w:val="20"/>
                <w:szCs w:val="20"/>
              </w:rPr>
              <w:t>, 25.2)</w:t>
            </w:r>
          </w:p>
        </w:tc>
        <w:tc>
          <w:tcPr>
            <w:tcW w:w="1155" w:type="dxa"/>
            <w:tcBorders>
              <w:top w:val="nil"/>
              <w:left w:val="nil"/>
              <w:bottom w:val="nil"/>
            </w:tcBorders>
          </w:tcPr>
          <w:p w14:paraId="303B5328" w14:textId="51EE226B"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5.80E-07</w:t>
            </w:r>
          </w:p>
        </w:tc>
      </w:tr>
      <w:tr w:rsidR="000E6081" w:rsidRPr="009B3229" w14:paraId="0EBCEAC9" w14:textId="77777777" w:rsidTr="00D94158">
        <w:trPr>
          <w:trHeight w:val="252"/>
        </w:trPr>
        <w:tc>
          <w:tcPr>
            <w:tcW w:w="1405" w:type="dxa"/>
            <w:tcBorders>
              <w:top w:val="nil"/>
              <w:bottom w:val="single" w:sz="4" w:space="0" w:color="auto"/>
              <w:right w:val="nil"/>
            </w:tcBorders>
          </w:tcPr>
          <w:p w14:paraId="5160B967" w14:textId="4324972C"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cg27127773</w:t>
            </w:r>
          </w:p>
        </w:tc>
        <w:tc>
          <w:tcPr>
            <w:tcW w:w="625" w:type="dxa"/>
            <w:tcBorders>
              <w:top w:val="nil"/>
              <w:left w:val="nil"/>
              <w:bottom w:val="single" w:sz="4" w:space="0" w:color="auto"/>
              <w:right w:val="nil"/>
            </w:tcBorders>
          </w:tcPr>
          <w:p w14:paraId="06B58D8C" w14:textId="37CDB11C"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16</w:t>
            </w:r>
          </w:p>
        </w:tc>
        <w:tc>
          <w:tcPr>
            <w:tcW w:w="1699" w:type="dxa"/>
            <w:tcBorders>
              <w:top w:val="nil"/>
              <w:left w:val="nil"/>
              <w:bottom w:val="single" w:sz="4" w:space="0" w:color="auto"/>
              <w:right w:val="nil"/>
            </w:tcBorders>
          </w:tcPr>
          <w:p w14:paraId="7E03E143" w14:textId="32FFDC17" w:rsidR="000E6081" w:rsidRPr="009B3229" w:rsidRDefault="000E6081" w:rsidP="009B3229">
            <w:pPr>
              <w:rPr>
                <w:rFonts w:ascii="Arial" w:hAnsi="Arial" w:cs="Arial"/>
                <w:i/>
                <w:iCs/>
                <w:color w:val="000000"/>
                <w:sz w:val="20"/>
                <w:szCs w:val="20"/>
              </w:rPr>
            </w:pPr>
            <w:r w:rsidRPr="009B3229">
              <w:rPr>
                <w:rFonts w:ascii="Arial" w:hAnsi="Arial" w:cs="Arial"/>
                <w:i/>
                <w:color w:val="000000"/>
                <w:sz w:val="20"/>
                <w:szCs w:val="20"/>
              </w:rPr>
              <w:t>SLX4</w:t>
            </w:r>
          </w:p>
        </w:tc>
        <w:tc>
          <w:tcPr>
            <w:tcW w:w="7101" w:type="dxa"/>
            <w:tcBorders>
              <w:top w:val="nil"/>
              <w:left w:val="nil"/>
              <w:bottom w:val="single" w:sz="4" w:space="0" w:color="auto"/>
              <w:right w:val="nil"/>
            </w:tcBorders>
          </w:tcPr>
          <w:p w14:paraId="75E5CA63" w14:textId="683233E5" w:rsidR="000E6081" w:rsidRPr="009B3229" w:rsidRDefault="00870374" w:rsidP="009B3229">
            <w:pPr>
              <w:rPr>
                <w:rFonts w:ascii="Arial" w:hAnsi="Arial" w:cs="Arial"/>
                <w:color w:val="000000"/>
                <w:sz w:val="20"/>
                <w:szCs w:val="20"/>
              </w:rPr>
            </w:pPr>
            <w:r w:rsidRPr="009B3229">
              <w:rPr>
                <w:rFonts w:ascii="Arial" w:hAnsi="Arial" w:cs="Arial"/>
                <w:color w:val="000000"/>
                <w:sz w:val="20"/>
                <w:szCs w:val="20"/>
              </w:rPr>
              <w:t>Repair of specific types of DNA lesions</w:t>
            </w:r>
          </w:p>
        </w:tc>
        <w:tc>
          <w:tcPr>
            <w:tcW w:w="2396" w:type="dxa"/>
            <w:tcBorders>
              <w:top w:val="nil"/>
              <w:left w:val="nil"/>
              <w:bottom w:val="single" w:sz="4" w:space="0" w:color="auto"/>
              <w:right w:val="nil"/>
            </w:tcBorders>
          </w:tcPr>
          <w:p w14:paraId="0B922C55" w14:textId="6F24AD02"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-42.6 (-59.2, -25.9)</w:t>
            </w:r>
          </w:p>
        </w:tc>
        <w:tc>
          <w:tcPr>
            <w:tcW w:w="1155" w:type="dxa"/>
            <w:tcBorders>
              <w:top w:val="nil"/>
              <w:left w:val="nil"/>
              <w:bottom w:val="single" w:sz="4" w:space="0" w:color="auto"/>
            </w:tcBorders>
          </w:tcPr>
          <w:p w14:paraId="01BB6FCE" w14:textId="4EB5DC8A" w:rsidR="000E6081" w:rsidRPr="009B3229" w:rsidRDefault="000E6081" w:rsidP="009B3229">
            <w:pPr>
              <w:rPr>
                <w:rFonts w:ascii="Arial" w:hAnsi="Arial" w:cs="Arial"/>
                <w:color w:val="000000"/>
                <w:sz w:val="20"/>
                <w:szCs w:val="20"/>
              </w:rPr>
            </w:pPr>
            <w:r w:rsidRPr="009B3229">
              <w:rPr>
                <w:rFonts w:ascii="Arial" w:hAnsi="Arial" w:cs="Arial"/>
                <w:color w:val="000000"/>
                <w:sz w:val="20"/>
                <w:szCs w:val="20"/>
              </w:rPr>
              <w:t>6.17E-07</w:t>
            </w:r>
          </w:p>
        </w:tc>
      </w:tr>
    </w:tbl>
    <w:p w14:paraId="22912322" w14:textId="77777777" w:rsidR="00D45529" w:rsidRDefault="00D45529">
      <w:pPr>
        <w:spacing w:line="480" w:lineRule="auto"/>
        <w:rPr>
          <w:rFonts w:ascii="Arial" w:hAnsi="Arial" w:cs="Arial"/>
          <w:bCs/>
          <w:sz w:val="22"/>
          <w:szCs w:val="22"/>
        </w:rPr>
      </w:pPr>
    </w:p>
    <w:p w14:paraId="01FC1B2A" w14:textId="31DF8536" w:rsidR="00B16442" w:rsidRPr="005726C0" w:rsidRDefault="00BD57D4">
      <w:pPr>
        <w:spacing w:line="480" w:lineRule="auto"/>
        <w:rPr>
          <w:rFonts w:ascii="Arial" w:hAnsi="Arial" w:cs="Arial"/>
          <w:bCs/>
          <w:sz w:val="22"/>
          <w:szCs w:val="22"/>
        </w:rPr>
        <w:sectPr w:rsidR="00B16442" w:rsidRPr="005726C0">
          <w:footerReference w:type="default" r:id="rId12"/>
          <w:pgSz w:w="15840" w:h="12240" w:orient="landscape"/>
          <w:pgMar w:top="1440" w:right="1440" w:bottom="1440" w:left="1440" w:header="0" w:footer="720" w:gutter="0"/>
          <w:cols w:space="720"/>
          <w:formProt w:val="0"/>
          <w:docGrid w:linePitch="360"/>
        </w:sectPr>
      </w:pPr>
      <w:r w:rsidRPr="005726C0">
        <w:rPr>
          <w:rFonts w:ascii="Arial" w:hAnsi="Arial" w:cs="Arial"/>
          <w:bCs/>
          <w:sz w:val="22"/>
          <w:szCs w:val="22"/>
        </w:rPr>
        <w:t xml:space="preserve">Top </w:t>
      </w:r>
      <w:r w:rsidR="000E6081">
        <w:rPr>
          <w:rFonts w:ascii="Arial" w:hAnsi="Arial" w:cs="Arial"/>
          <w:bCs/>
          <w:sz w:val="22"/>
          <w:szCs w:val="22"/>
        </w:rPr>
        <w:t>five</w:t>
      </w:r>
      <w:r w:rsidRPr="005726C0">
        <w:rPr>
          <w:rFonts w:ascii="Arial" w:hAnsi="Arial" w:cs="Arial"/>
          <w:bCs/>
          <w:sz w:val="22"/>
          <w:szCs w:val="22"/>
        </w:rPr>
        <w:t xml:space="preserve"> </w:t>
      </w:r>
      <w:r w:rsidR="00D45529">
        <w:rPr>
          <w:rFonts w:ascii="Arial" w:hAnsi="Arial" w:cs="Arial"/>
          <w:bCs/>
          <w:sz w:val="22"/>
          <w:szCs w:val="22"/>
        </w:rPr>
        <w:t>DMPs</w:t>
      </w:r>
      <w:r w:rsidRPr="005726C0">
        <w:rPr>
          <w:rFonts w:ascii="Arial" w:hAnsi="Arial" w:cs="Arial"/>
          <w:bCs/>
          <w:sz w:val="22"/>
          <w:szCs w:val="22"/>
        </w:rPr>
        <w:t xml:space="preserve"> selected by elastic</w:t>
      </w:r>
      <w:r w:rsidR="00D45529">
        <w:rPr>
          <w:rFonts w:ascii="Arial" w:hAnsi="Arial" w:cs="Arial"/>
          <w:bCs/>
          <w:sz w:val="22"/>
          <w:szCs w:val="22"/>
        </w:rPr>
        <w:t>-</w:t>
      </w:r>
      <w:r w:rsidRPr="005726C0">
        <w:rPr>
          <w:rFonts w:ascii="Arial" w:hAnsi="Arial" w:cs="Arial"/>
          <w:bCs/>
          <w:sz w:val="22"/>
          <w:szCs w:val="22"/>
        </w:rPr>
        <w:t>net models. Mean differences reported from linear models comparing p90 vs p10 of methylation. Models were adjusted for age, sex, BMI, smoking status (never, former, current), cumulative smoking (pack-years), study center (Arizona, Oklahoma, or North and South Dakota), cell counts (CD8T, CD4T, NK, B cells and monocytes) and five genetic PCs.</w:t>
      </w:r>
    </w:p>
    <w:p w14:paraId="3FAABF93" w14:textId="77777777" w:rsidR="00B16442" w:rsidRPr="005726C0" w:rsidRDefault="00BD57D4">
      <w:pPr>
        <w:spacing w:line="480" w:lineRule="auto"/>
        <w:rPr>
          <w:rFonts w:ascii="Arial" w:hAnsi="Arial" w:cs="Arial"/>
          <w:b/>
          <w:sz w:val="22"/>
          <w:szCs w:val="22"/>
        </w:rPr>
      </w:pPr>
      <w:r w:rsidRPr="005726C0">
        <w:rPr>
          <w:rFonts w:ascii="Arial" w:hAnsi="Arial" w:cs="Arial"/>
          <w:b/>
          <w:sz w:val="22"/>
          <w:szCs w:val="22"/>
        </w:rPr>
        <w:lastRenderedPageBreak/>
        <w:t xml:space="preserve">Table 3. Top 10 Differentially Methylated Positions for Airflow Limitation and Restrictive Pattern Lung Function </w:t>
      </w:r>
    </w:p>
    <w:tbl>
      <w:tblPr>
        <w:tblStyle w:val="TableGrid"/>
        <w:tblpPr w:leftFromText="180" w:rightFromText="180" w:vertAnchor="text" w:tblpY="1"/>
        <w:tblW w:w="14335" w:type="dxa"/>
        <w:tblLook w:val="0620" w:firstRow="1" w:lastRow="0" w:firstColumn="0" w:lastColumn="0" w:noHBand="1" w:noVBand="1"/>
      </w:tblPr>
      <w:tblGrid>
        <w:gridCol w:w="1411"/>
        <w:gridCol w:w="638"/>
        <w:gridCol w:w="2485"/>
        <w:gridCol w:w="6473"/>
        <w:gridCol w:w="2205"/>
        <w:gridCol w:w="1123"/>
      </w:tblGrid>
      <w:tr w:rsidR="00B16442" w:rsidRPr="005726C0" w14:paraId="18C60D88" w14:textId="77777777" w:rsidTr="00D94158">
        <w:trPr>
          <w:trHeight w:val="320"/>
        </w:trPr>
        <w:tc>
          <w:tcPr>
            <w:tcW w:w="1411" w:type="dxa"/>
            <w:tcBorders>
              <w:bottom w:val="nil"/>
              <w:right w:val="nil"/>
            </w:tcBorders>
          </w:tcPr>
          <w:p w14:paraId="14842F6B" w14:textId="77777777" w:rsidR="00B16442" w:rsidRPr="005726C0" w:rsidRDefault="00BD57D4" w:rsidP="009B3229">
            <w:pPr>
              <w:rPr>
                <w:rFonts w:ascii="Arial" w:hAnsi="Arial" w:cs="Arial"/>
                <w:b/>
                <w:bCs/>
                <w:color w:val="000000"/>
                <w:sz w:val="20"/>
                <w:szCs w:val="20"/>
              </w:rPr>
            </w:pPr>
            <w:r w:rsidRPr="005726C0">
              <w:rPr>
                <w:rFonts w:ascii="Arial" w:hAnsi="Arial" w:cs="Arial"/>
                <w:b/>
                <w:bCs/>
                <w:color w:val="000000"/>
                <w:sz w:val="20"/>
                <w:szCs w:val="20"/>
              </w:rPr>
              <w:t>CpG</w:t>
            </w:r>
          </w:p>
        </w:tc>
        <w:tc>
          <w:tcPr>
            <w:tcW w:w="638" w:type="dxa"/>
            <w:tcBorders>
              <w:left w:val="nil"/>
              <w:bottom w:val="nil"/>
              <w:right w:val="nil"/>
            </w:tcBorders>
          </w:tcPr>
          <w:p w14:paraId="2E1BCB27" w14:textId="77777777" w:rsidR="00B16442" w:rsidRPr="005726C0" w:rsidRDefault="00BD57D4" w:rsidP="009B3229">
            <w:pPr>
              <w:rPr>
                <w:rFonts w:ascii="Arial" w:hAnsi="Arial" w:cs="Arial"/>
                <w:b/>
                <w:bCs/>
                <w:color w:val="000000"/>
                <w:sz w:val="20"/>
                <w:szCs w:val="20"/>
              </w:rPr>
            </w:pPr>
            <w:r w:rsidRPr="005726C0">
              <w:rPr>
                <w:rFonts w:ascii="Arial" w:hAnsi="Arial" w:cs="Arial"/>
                <w:b/>
                <w:bCs/>
                <w:color w:val="000000"/>
                <w:sz w:val="20"/>
                <w:szCs w:val="20"/>
              </w:rPr>
              <w:t>Chr</w:t>
            </w:r>
          </w:p>
        </w:tc>
        <w:tc>
          <w:tcPr>
            <w:tcW w:w="2485" w:type="dxa"/>
            <w:tcBorders>
              <w:left w:val="nil"/>
              <w:bottom w:val="nil"/>
              <w:right w:val="nil"/>
            </w:tcBorders>
          </w:tcPr>
          <w:p w14:paraId="7B4D623E" w14:textId="77777777" w:rsidR="00B16442" w:rsidRPr="005726C0" w:rsidRDefault="00BD57D4" w:rsidP="009B3229">
            <w:pPr>
              <w:rPr>
                <w:rFonts w:ascii="Arial" w:hAnsi="Arial" w:cs="Arial"/>
                <w:b/>
                <w:bCs/>
                <w:color w:val="000000"/>
                <w:sz w:val="20"/>
                <w:szCs w:val="20"/>
              </w:rPr>
            </w:pPr>
            <w:r w:rsidRPr="005726C0">
              <w:rPr>
                <w:rFonts w:ascii="Arial" w:hAnsi="Arial" w:cs="Arial"/>
                <w:b/>
                <w:bCs/>
                <w:color w:val="000000"/>
                <w:sz w:val="20"/>
                <w:szCs w:val="20"/>
              </w:rPr>
              <w:t>Gene</w:t>
            </w:r>
          </w:p>
        </w:tc>
        <w:tc>
          <w:tcPr>
            <w:tcW w:w="6473" w:type="dxa"/>
            <w:tcBorders>
              <w:left w:val="nil"/>
              <w:bottom w:val="nil"/>
              <w:right w:val="nil"/>
            </w:tcBorders>
          </w:tcPr>
          <w:p w14:paraId="62BEE4E0" w14:textId="77777777" w:rsidR="00B16442" w:rsidRPr="005726C0" w:rsidRDefault="00BD57D4" w:rsidP="009B3229">
            <w:pPr>
              <w:rPr>
                <w:rFonts w:ascii="Arial" w:hAnsi="Arial" w:cs="Arial"/>
                <w:b/>
                <w:bCs/>
                <w:color w:val="000000"/>
                <w:sz w:val="20"/>
                <w:szCs w:val="20"/>
              </w:rPr>
            </w:pPr>
            <w:r w:rsidRPr="005726C0">
              <w:rPr>
                <w:rFonts w:ascii="Arial" w:hAnsi="Arial" w:cs="Arial"/>
                <w:b/>
                <w:bCs/>
                <w:color w:val="000000"/>
                <w:sz w:val="20"/>
                <w:szCs w:val="20"/>
              </w:rPr>
              <w:t>Function</w:t>
            </w:r>
          </w:p>
        </w:tc>
        <w:tc>
          <w:tcPr>
            <w:tcW w:w="2205" w:type="dxa"/>
            <w:tcBorders>
              <w:left w:val="nil"/>
              <w:bottom w:val="nil"/>
              <w:right w:val="nil"/>
            </w:tcBorders>
          </w:tcPr>
          <w:p w14:paraId="505F450F" w14:textId="77777777" w:rsidR="00B16442" w:rsidRPr="005726C0" w:rsidRDefault="00BD57D4" w:rsidP="009B3229">
            <w:pPr>
              <w:rPr>
                <w:rFonts w:ascii="Arial" w:hAnsi="Arial" w:cs="Arial"/>
                <w:b/>
                <w:bCs/>
                <w:color w:val="000000"/>
                <w:sz w:val="20"/>
                <w:szCs w:val="20"/>
              </w:rPr>
            </w:pPr>
            <w:r w:rsidRPr="005726C0">
              <w:rPr>
                <w:rFonts w:ascii="Arial" w:hAnsi="Arial" w:cs="Arial"/>
                <w:b/>
                <w:bCs/>
                <w:color w:val="000000"/>
                <w:sz w:val="20"/>
                <w:szCs w:val="20"/>
              </w:rPr>
              <w:t>OR (95% CI)</w:t>
            </w:r>
          </w:p>
        </w:tc>
        <w:tc>
          <w:tcPr>
            <w:tcW w:w="1123" w:type="dxa"/>
            <w:tcBorders>
              <w:left w:val="nil"/>
              <w:bottom w:val="nil"/>
            </w:tcBorders>
          </w:tcPr>
          <w:p w14:paraId="71E92890" w14:textId="77777777" w:rsidR="00B16442" w:rsidRPr="005726C0" w:rsidRDefault="00BD57D4" w:rsidP="009B3229">
            <w:pPr>
              <w:rPr>
                <w:rFonts w:ascii="Arial" w:hAnsi="Arial" w:cs="Arial"/>
                <w:b/>
                <w:bCs/>
                <w:color w:val="000000"/>
                <w:sz w:val="20"/>
                <w:szCs w:val="20"/>
              </w:rPr>
            </w:pPr>
            <w:r w:rsidRPr="005726C0">
              <w:rPr>
                <w:rFonts w:ascii="Arial" w:hAnsi="Arial" w:cs="Arial"/>
                <w:b/>
                <w:bCs/>
                <w:color w:val="000000"/>
                <w:sz w:val="20"/>
                <w:szCs w:val="20"/>
              </w:rPr>
              <w:t>P-value</w:t>
            </w:r>
          </w:p>
        </w:tc>
      </w:tr>
      <w:tr w:rsidR="00B16442" w:rsidRPr="005726C0" w14:paraId="27E1A981" w14:textId="77777777" w:rsidTr="00D94158">
        <w:trPr>
          <w:trHeight w:val="320"/>
        </w:trPr>
        <w:tc>
          <w:tcPr>
            <w:tcW w:w="4534" w:type="dxa"/>
            <w:gridSpan w:val="3"/>
            <w:tcBorders>
              <w:top w:val="nil"/>
              <w:bottom w:val="nil"/>
              <w:right w:val="nil"/>
            </w:tcBorders>
            <w:shd w:val="clear" w:color="auto" w:fill="D0CECE" w:themeFill="background2" w:themeFillShade="E6"/>
          </w:tcPr>
          <w:p w14:paraId="0101DF92" w14:textId="77777777" w:rsidR="00B16442" w:rsidRPr="005726C0" w:rsidRDefault="00BD57D4" w:rsidP="009B3229">
            <w:pPr>
              <w:rPr>
                <w:rFonts w:ascii="Arial" w:hAnsi="Arial" w:cs="Arial"/>
                <w:b/>
                <w:color w:val="000000"/>
                <w:sz w:val="20"/>
                <w:szCs w:val="20"/>
              </w:rPr>
            </w:pPr>
            <w:r w:rsidRPr="005726C0">
              <w:rPr>
                <w:rFonts w:ascii="Arial" w:hAnsi="Arial" w:cs="Arial"/>
                <w:b/>
                <w:color w:val="000000"/>
                <w:sz w:val="20"/>
                <w:szCs w:val="20"/>
              </w:rPr>
              <w:t>Airflow Limitation</w:t>
            </w:r>
          </w:p>
        </w:tc>
        <w:tc>
          <w:tcPr>
            <w:tcW w:w="6473" w:type="dxa"/>
            <w:tcBorders>
              <w:top w:val="nil"/>
              <w:left w:val="nil"/>
              <w:bottom w:val="nil"/>
              <w:right w:val="nil"/>
            </w:tcBorders>
            <w:shd w:val="clear" w:color="auto" w:fill="D0CECE" w:themeFill="background2" w:themeFillShade="E6"/>
          </w:tcPr>
          <w:p w14:paraId="3FEA8A41" w14:textId="77777777" w:rsidR="00B16442" w:rsidRPr="005726C0" w:rsidRDefault="00B16442" w:rsidP="009B3229">
            <w:pPr>
              <w:rPr>
                <w:rFonts w:ascii="Arial" w:hAnsi="Arial" w:cs="Arial"/>
                <w:color w:val="000000"/>
                <w:sz w:val="20"/>
                <w:szCs w:val="20"/>
              </w:rPr>
            </w:pPr>
          </w:p>
        </w:tc>
        <w:tc>
          <w:tcPr>
            <w:tcW w:w="2205" w:type="dxa"/>
            <w:tcBorders>
              <w:top w:val="nil"/>
              <w:left w:val="nil"/>
              <w:bottom w:val="nil"/>
              <w:right w:val="nil"/>
            </w:tcBorders>
            <w:shd w:val="clear" w:color="auto" w:fill="D0CECE" w:themeFill="background2" w:themeFillShade="E6"/>
          </w:tcPr>
          <w:p w14:paraId="23C6AB85" w14:textId="77777777" w:rsidR="00B16442" w:rsidRPr="005726C0" w:rsidRDefault="00B16442" w:rsidP="009B3229">
            <w:pPr>
              <w:rPr>
                <w:rFonts w:ascii="Arial" w:hAnsi="Arial" w:cs="Arial"/>
                <w:color w:val="000000"/>
                <w:sz w:val="20"/>
                <w:szCs w:val="20"/>
              </w:rPr>
            </w:pPr>
          </w:p>
        </w:tc>
        <w:tc>
          <w:tcPr>
            <w:tcW w:w="1123" w:type="dxa"/>
            <w:tcBorders>
              <w:top w:val="nil"/>
              <w:left w:val="nil"/>
              <w:bottom w:val="nil"/>
            </w:tcBorders>
            <w:shd w:val="clear" w:color="auto" w:fill="D0CECE" w:themeFill="background2" w:themeFillShade="E6"/>
          </w:tcPr>
          <w:p w14:paraId="17AECC55" w14:textId="77777777" w:rsidR="00B16442" w:rsidRPr="005726C0" w:rsidRDefault="00B16442" w:rsidP="009B3229">
            <w:pPr>
              <w:rPr>
                <w:rFonts w:ascii="Arial" w:hAnsi="Arial" w:cs="Arial"/>
                <w:color w:val="000000"/>
                <w:sz w:val="20"/>
                <w:szCs w:val="20"/>
              </w:rPr>
            </w:pPr>
          </w:p>
        </w:tc>
      </w:tr>
      <w:tr w:rsidR="00E818A9" w:rsidRPr="005726C0" w14:paraId="0912891D" w14:textId="77777777" w:rsidTr="00D94158">
        <w:trPr>
          <w:trHeight w:val="514"/>
        </w:trPr>
        <w:tc>
          <w:tcPr>
            <w:tcW w:w="1411" w:type="dxa"/>
            <w:tcBorders>
              <w:top w:val="nil"/>
              <w:bottom w:val="nil"/>
              <w:right w:val="nil"/>
            </w:tcBorders>
          </w:tcPr>
          <w:p w14:paraId="17307E6D" w14:textId="7EC75FB7"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cg20304857</w:t>
            </w:r>
          </w:p>
        </w:tc>
        <w:tc>
          <w:tcPr>
            <w:tcW w:w="638" w:type="dxa"/>
            <w:tcBorders>
              <w:top w:val="nil"/>
              <w:left w:val="nil"/>
              <w:bottom w:val="nil"/>
              <w:right w:val="nil"/>
            </w:tcBorders>
          </w:tcPr>
          <w:p w14:paraId="3A6ED6CB" w14:textId="155CE065"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2</w:t>
            </w:r>
          </w:p>
        </w:tc>
        <w:tc>
          <w:tcPr>
            <w:tcW w:w="2485" w:type="dxa"/>
            <w:tcBorders>
              <w:top w:val="nil"/>
              <w:left w:val="nil"/>
              <w:bottom w:val="nil"/>
              <w:right w:val="nil"/>
            </w:tcBorders>
          </w:tcPr>
          <w:p w14:paraId="4932F041" w14:textId="0C9C08AB" w:rsidR="00E818A9" w:rsidRPr="00975B73" w:rsidRDefault="00E818A9" w:rsidP="009B3229">
            <w:pPr>
              <w:rPr>
                <w:rFonts w:ascii="Arial" w:hAnsi="Arial" w:cs="Arial"/>
                <w:i/>
                <w:iCs/>
                <w:color w:val="000000"/>
                <w:sz w:val="20"/>
                <w:szCs w:val="20"/>
              </w:rPr>
            </w:pPr>
            <w:r w:rsidRPr="00975B73">
              <w:rPr>
                <w:rFonts w:ascii="Arial" w:hAnsi="Arial" w:cs="Arial"/>
                <w:i/>
                <w:color w:val="000000"/>
                <w:sz w:val="20"/>
                <w:szCs w:val="20"/>
              </w:rPr>
              <w:t>GALNT14</w:t>
            </w:r>
          </w:p>
        </w:tc>
        <w:tc>
          <w:tcPr>
            <w:tcW w:w="6473" w:type="dxa"/>
            <w:tcBorders>
              <w:top w:val="nil"/>
              <w:left w:val="nil"/>
              <w:bottom w:val="nil"/>
              <w:right w:val="nil"/>
            </w:tcBorders>
          </w:tcPr>
          <w:p w14:paraId="4237C488" w14:textId="0FF271BF" w:rsidR="00E818A9" w:rsidRPr="00870374" w:rsidRDefault="001D54E7" w:rsidP="009B3229">
            <w:pPr>
              <w:rPr>
                <w:rFonts w:ascii="Arial" w:hAnsi="Arial" w:cs="Arial"/>
                <w:color w:val="000000"/>
                <w:sz w:val="20"/>
                <w:szCs w:val="20"/>
                <w:highlight w:val="yellow"/>
              </w:rPr>
            </w:pPr>
            <w:r w:rsidRPr="00870374">
              <w:rPr>
                <w:rFonts w:ascii="Arial" w:hAnsi="Arial" w:cs="Arial"/>
                <w:color w:val="000000"/>
                <w:sz w:val="20"/>
                <w:szCs w:val="20"/>
              </w:rPr>
              <w:t>Catalyze transfer of N-acetyl-D-</w:t>
            </w:r>
            <w:proofErr w:type="spellStart"/>
            <w:r w:rsidRPr="00870374">
              <w:rPr>
                <w:rFonts w:ascii="Arial" w:hAnsi="Arial" w:cs="Arial"/>
                <w:color w:val="000000"/>
                <w:sz w:val="20"/>
                <w:szCs w:val="20"/>
              </w:rPr>
              <w:t>galactosamin</w:t>
            </w:r>
            <w:proofErr w:type="spellEnd"/>
            <w:r w:rsidRPr="00870374">
              <w:rPr>
                <w:rFonts w:ascii="Arial" w:hAnsi="Arial" w:cs="Arial"/>
                <w:color w:val="000000"/>
                <w:sz w:val="20"/>
                <w:szCs w:val="20"/>
              </w:rPr>
              <w:t xml:space="preserve"> to hydroxyl groups on </w:t>
            </w:r>
            <w:proofErr w:type="spellStart"/>
            <w:r w:rsidRPr="00870374">
              <w:rPr>
                <w:rFonts w:ascii="Arial" w:hAnsi="Arial" w:cs="Arial"/>
                <w:color w:val="000000"/>
                <w:sz w:val="20"/>
                <w:szCs w:val="20"/>
              </w:rPr>
              <w:t>serines</w:t>
            </w:r>
            <w:proofErr w:type="spellEnd"/>
            <w:r w:rsidRPr="00870374">
              <w:rPr>
                <w:rFonts w:ascii="Arial" w:hAnsi="Arial" w:cs="Arial"/>
                <w:color w:val="000000"/>
                <w:sz w:val="20"/>
                <w:szCs w:val="20"/>
              </w:rPr>
              <w:t xml:space="preserve"> and </w:t>
            </w:r>
            <w:proofErr w:type="spellStart"/>
            <w:r w:rsidRPr="00870374">
              <w:rPr>
                <w:rFonts w:ascii="Arial" w:hAnsi="Arial" w:cs="Arial"/>
                <w:color w:val="000000"/>
                <w:sz w:val="20"/>
                <w:szCs w:val="20"/>
              </w:rPr>
              <w:t>threonines</w:t>
            </w:r>
            <w:proofErr w:type="spellEnd"/>
          </w:p>
        </w:tc>
        <w:tc>
          <w:tcPr>
            <w:tcW w:w="2205" w:type="dxa"/>
            <w:tcBorders>
              <w:top w:val="nil"/>
              <w:left w:val="nil"/>
              <w:bottom w:val="nil"/>
              <w:right w:val="nil"/>
            </w:tcBorders>
          </w:tcPr>
          <w:p w14:paraId="707B63DB" w14:textId="3B564649"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2.8 (1.</w:t>
            </w:r>
            <w:r w:rsidR="00870374">
              <w:rPr>
                <w:rFonts w:ascii="Arial" w:hAnsi="Arial" w:cs="Arial"/>
                <w:color w:val="000000"/>
                <w:sz w:val="20"/>
                <w:szCs w:val="20"/>
              </w:rPr>
              <w:t>9</w:t>
            </w:r>
            <w:r w:rsidRPr="00870374">
              <w:rPr>
                <w:rFonts w:ascii="Arial" w:hAnsi="Arial" w:cs="Arial"/>
                <w:color w:val="000000"/>
                <w:sz w:val="20"/>
                <w:szCs w:val="20"/>
              </w:rPr>
              <w:t>, 4.</w:t>
            </w:r>
            <w:r w:rsidR="00870374">
              <w:rPr>
                <w:rFonts w:ascii="Arial" w:hAnsi="Arial" w:cs="Arial"/>
                <w:color w:val="000000"/>
                <w:sz w:val="20"/>
                <w:szCs w:val="20"/>
              </w:rPr>
              <w:t>3</w:t>
            </w:r>
            <w:r w:rsidRPr="00870374">
              <w:rPr>
                <w:rFonts w:ascii="Arial" w:hAnsi="Arial" w:cs="Arial"/>
                <w:color w:val="000000"/>
                <w:sz w:val="20"/>
                <w:szCs w:val="20"/>
              </w:rPr>
              <w:t>)</w:t>
            </w:r>
          </w:p>
        </w:tc>
        <w:tc>
          <w:tcPr>
            <w:tcW w:w="1123" w:type="dxa"/>
            <w:tcBorders>
              <w:top w:val="nil"/>
              <w:left w:val="nil"/>
              <w:bottom w:val="nil"/>
            </w:tcBorders>
          </w:tcPr>
          <w:p w14:paraId="48B2A937" w14:textId="70401448"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0.000001</w:t>
            </w:r>
          </w:p>
        </w:tc>
      </w:tr>
      <w:tr w:rsidR="00E818A9" w:rsidRPr="005726C0" w14:paraId="6E09BFC3" w14:textId="77777777" w:rsidTr="00D94158">
        <w:trPr>
          <w:trHeight w:val="334"/>
        </w:trPr>
        <w:tc>
          <w:tcPr>
            <w:tcW w:w="1411" w:type="dxa"/>
            <w:tcBorders>
              <w:top w:val="nil"/>
              <w:bottom w:val="nil"/>
              <w:right w:val="nil"/>
            </w:tcBorders>
          </w:tcPr>
          <w:p w14:paraId="2722C0C1" w14:textId="397006E2"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cg07842459</w:t>
            </w:r>
          </w:p>
        </w:tc>
        <w:tc>
          <w:tcPr>
            <w:tcW w:w="638" w:type="dxa"/>
            <w:tcBorders>
              <w:top w:val="nil"/>
              <w:left w:val="nil"/>
              <w:bottom w:val="nil"/>
              <w:right w:val="nil"/>
            </w:tcBorders>
          </w:tcPr>
          <w:p w14:paraId="7B496DD2" w14:textId="30EFC926"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1</w:t>
            </w:r>
          </w:p>
        </w:tc>
        <w:tc>
          <w:tcPr>
            <w:tcW w:w="2485" w:type="dxa"/>
            <w:tcBorders>
              <w:top w:val="nil"/>
              <w:left w:val="nil"/>
              <w:bottom w:val="nil"/>
              <w:right w:val="nil"/>
            </w:tcBorders>
          </w:tcPr>
          <w:p w14:paraId="4B071CF4" w14:textId="4A97E8F7" w:rsidR="00E818A9" w:rsidRPr="00975B73" w:rsidRDefault="00E818A9" w:rsidP="009B3229">
            <w:pPr>
              <w:rPr>
                <w:rFonts w:ascii="Arial" w:hAnsi="Arial" w:cs="Arial"/>
                <w:i/>
                <w:iCs/>
                <w:color w:val="000000"/>
                <w:sz w:val="20"/>
                <w:szCs w:val="20"/>
              </w:rPr>
            </w:pPr>
            <w:r w:rsidRPr="00975B73">
              <w:rPr>
                <w:rFonts w:ascii="Arial" w:hAnsi="Arial" w:cs="Arial"/>
                <w:i/>
                <w:color w:val="000000"/>
                <w:sz w:val="20"/>
                <w:szCs w:val="20"/>
              </w:rPr>
              <w:t>CD84</w:t>
            </w:r>
          </w:p>
        </w:tc>
        <w:tc>
          <w:tcPr>
            <w:tcW w:w="6473" w:type="dxa"/>
            <w:tcBorders>
              <w:top w:val="nil"/>
              <w:left w:val="nil"/>
              <w:bottom w:val="nil"/>
              <w:right w:val="nil"/>
            </w:tcBorders>
          </w:tcPr>
          <w:p w14:paraId="6AEEACA8" w14:textId="23B8607D" w:rsidR="00E818A9" w:rsidRPr="00870374" w:rsidRDefault="001D54E7" w:rsidP="009B3229">
            <w:pPr>
              <w:rPr>
                <w:rFonts w:ascii="Arial" w:hAnsi="Arial" w:cs="Arial"/>
                <w:color w:val="000000"/>
                <w:sz w:val="20"/>
                <w:szCs w:val="20"/>
                <w:highlight w:val="yellow"/>
              </w:rPr>
            </w:pPr>
            <w:r w:rsidRPr="00870374">
              <w:rPr>
                <w:rFonts w:ascii="Arial" w:hAnsi="Arial" w:cs="Arial"/>
                <w:color w:val="000000"/>
                <w:sz w:val="20"/>
                <w:szCs w:val="20"/>
              </w:rPr>
              <w:t>Homophilic adhesion molecule</w:t>
            </w:r>
          </w:p>
        </w:tc>
        <w:tc>
          <w:tcPr>
            <w:tcW w:w="2205" w:type="dxa"/>
            <w:tcBorders>
              <w:top w:val="nil"/>
              <w:left w:val="nil"/>
              <w:bottom w:val="nil"/>
              <w:right w:val="nil"/>
            </w:tcBorders>
          </w:tcPr>
          <w:p w14:paraId="61629813" w14:textId="5133E89B"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2.8 (1.8, 4.</w:t>
            </w:r>
            <w:r w:rsidR="00870374">
              <w:rPr>
                <w:rFonts w:ascii="Arial" w:hAnsi="Arial" w:cs="Arial"/>
                <w:color w:val="000000"/>
                <w:sz w:val="20"/>
                <w:szCs w:val="20"/>
              </w:rPr>
              <w:t>3</w:t>
            </w:r>
            <w:r w:rsidRPr="00870374">
              <w:rPr>
                <w:rFonts w:ascii="Arial" w:hAnsi="Arial" w:cs="Arial"/>
                <w:color w:val="000000"/>
                <w:sz w:val="20"/>
                <w:szCs w:val="20"/>
              </w:rPr>
              <w:t>)</w:t>
            </w:r>
          </w:p>
        </w:tc>
        <w:tc>
          <w:tcPr>
            <w:tcW w:w="1123" w:type="dxa"/>
            <w:tcBorders>
              <w:top w:val="nil"/>
              <w:left w:val="nil"/>
              <w:bottom w:val="nil"/>
            </w:tcBorders>
          </w:tcPr>
          <w:p w14:paraId="1E70F23D" w14:textId="77E08302"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0.000002</w:t>
            </w:r>
          </w:p>
        </w:tc>
      </w:tr>
      <w:tr w:rsidR="00E818A9" w:rsidRPr="005726C0" w14:paraId="43E27C59" w14:textId="77777777" w:rsidTr="00D94158">
        <w:trPr>
          <w:trHeight w:val="320"/>
        </w:trPr>
        <w:tc>
          <w:tcPr>
            <w:tcW w:w="1411" w:type="dxa"/>
            <w:tcBorders>
              <w:top w:val="nil"/>
              <w:bottom w:val="nil"/>
              <w:right w:val="nil"/>
            </w:tcBorders>
          </w:tcPr>
          <w:p w14:paraId="070E7F20" w14:textId="48C2A872"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cg17916980</w:t>
            </w:r>
          </w:p>
        </w:tc>
        <w:tc>
          <w:tcPr>
            <w:tcW w:w="638" w:type="dxa"/>
            <w:tcBorders>
              <w:top w:val="nil"/>
              <w:left w:val="nil"/>
              <w:bottom w:val="nil"/>
              <w:right w:val="nil"/>
            </w:tcBorders>
          </w:tcPr>
          <w:p w14:paraId="522F95A9" w14:textId="139F1DB0"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16</w:t>
            </w:r>
          </w:p>
        </w:tc>
        <w:tc>
          <w:tcPr>
            <w:tcW w:w="2485" w:type="dxa"/>
            <w:tcBorders>
              <w:top w:val="nil"/>
              <w:left w:val="nil"/>
              <w:bottom w:val="nil"/>
              <w:right w:val="nil"/>
            </w:tcBorders>
          </w:tcPr>
          <w:p w14:paraId="068D6697" w14:textId="5B581A77" w:rsidR="00E818A9" w:rsidRPr="00975B73" w:rsidRDefault="00E818A9" w:rsidP="009B3229">
            <w:pPr>
              <w:rPr>
                <w:rFonts w:ascii="Arial" w:hAnsi="Arial" w:cs="Arial"/>
                <w:i/>
                <w:iCs/>
                <w:color w:val="000000"/>
                <w:sz w:val="20"/>
                <w:szCs w:val="20"/>
              </w:rPr>
            </w:pPr>
            <w:r w:rsidRPr="00975B73">
              <w:rPr>
                <w:rFonts w:ascii="Arial" w:hAnsi="Arial" w:cs="Arial"/>
                <w:i/>
                <w:color w:val="000000"/>
                <w:sz w:val="20"/>
                <w:szCs w:val="20"/>
              </w:rPr>
              <w:t>CPPED1</w:t>
            </w:r>
          </w:p>
        </w:tc>
        <w:tc>
          <w:tcPr>
            <w:tcW w:w="6473" w:type="dxa"/>
            <w:tcBorders>
              <w:top w:val="nil"/>
              <w:left w:val="nil"/>
              <w:bottom w:val="nil"/>
              <w:right w:val="nil"/>
            </w:tcBorders>
          </w:tcPr>
          <w:p w14:paraId="79A55B6F" w14:textId="36EA48D4" w:rsidR="00E818A9" w:rsidRPr="00870374" w:rsidRDefault="001D54E7" w:rsidP="009B3229">
            <w:pPr>
              <w:rPr>
                <w:rFonts w:ascii="Arial" w:hAnsi="Arial" w:cs="Arial"/>
                <w:color w:val="000000"/>
                <w:sz w:val="20"/>
                <w:szCs w:val="20"/>
                <w:highlight w:val="yellow"/>
              </w:rPr>
            </w:pPr>
            <w:r w:rsidRPr="00870374">
              <w:rPr>
                <w:rFonts w:ascii="Arial" w:hAnsi="Arial" w:cs="Arial"/>
                <w:color w:val="000000"/>
                <w:sz w:val="20"/>
                <w:szCs w:val="20"/>
              </w:rPr>
              <w:t>Serine/Threonine-Protein Phosphatase</w:t>
            </w:r>
            <w:r w:rsidR="00AC3012" w:rsidRPr="00870374">
              <w:rPr>
                <w:rFonts w:ascii="Arial" w:hAnsi="Arial" w:cs="Arial"/>
                <w:color w:val="000000"/>
                <w:sz w:val="20"/>
                <w:szCs w:val="20"/>
              </w:rPr>
              <w:t xml:space="preserve">. </w:t>
            </w:r>
            <w:r w:rsidR="00AC3012" w:rsidRPr="00870374">
              <w:rPr>
                <w:rFonts w:ascii="Arial" w:hAnsi="Arial" w:cs="Arial"/>
                <w:sz w:val="20"/>
                <w:szCs w:val="20"/>
              </w:rPr>
              <w:t>D</w:t>
            </w:r>
            <w:r w:rsidR="00AC3012" w:rsidRPr="00870374">
              <w:rPr>
                <w:rFonts w:ascii="Arial" w:hAnsi="Arial" w:cs="Arial"/>
                <w:color w:val="000000"/>
                <w:sz w:val="20"/>
                <w:szCs w:val="20"/>
              </w:rPr>
              <w:t>ephosphorylates AKT family kinase</w:t>
            </w:r>
          </w:p>
        </w:tc>
        <w:tc>
          <w:tcPr>
            <w:tcW w:w="2205" w:type="dxa"/>
            <w:tcBorders>
              <w:top w:val="nil"/>
              <w:left w:val="nil"/>
              <w:bottom w:val="nil"/>
              <w:right w:val="nil"/>
            </w:tcBorders>
          </w:tcPr>
          <w:p w14:paraId="57B1B473" w14:textId="5EB622C6"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2.5 (1.7, 3.7)</w:t>
            </w:r>
          </w:p>
        </w:tc>
        <w:tc>
          <w:tcPr>
            <w:tcW w:w="1123" w:type="dxa"/>
            <w:tcBorders>
              <w:top w:val="nil"/>
              <w:left w:val="nil"/>
              <w:bottom w:val="nil"/>
            </w:tcBorders>
          </w:tcPr>
          <w:p w14:paraId="576474D2" w14:textId="053CA1E9"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0.000002</w:t>
            </w:r>
          </w:p>
        </w:tc>
      </w:tr>
      <w:tr w:rsidR="00E818A9" w:rsidRPr="005726C0" w14:paraId="7D8D1DBA" w14:textId="77777777" w:rsidTr="00D94158">
        <w:trPr>
          <w:trHeight w:val="320"/>
        </w:trPr>
        <w:tc>
          <w:tcPr>
            <w:tcW w:w="1411" w:type="dxa"/>
            <w:tcBorders>
              <w:top w:val="nil"/>
              <w:bottom w:val="nil"/>
              <w:right w:val="nil"/>
            </w:tcBorders>
          </w:tcPr>
          <w:p w14:paraId="62C936ED" w14:textId="328B6437"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cg03647068</w:t>
            </w:r>
          </w:p>
        </w:tc>
        <w:tc>
          <w:tcPr>
            <w:tcW w:w="638" w:type="dxa"/>
            <w:tcBorders>
              <w:top w:val="nil"/>
              <w:left w:val="nil"/>
              <w:bottom w:val="nil"/>
              <w:right w:val="nil"/>
            </w:tcBorders>
          </w:tcPr>
          <w:p w14:paraId="5C4CFEB5" w14:textId="46B63246"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2</w:t>
            </w:r>
          </w:p>
        </w:tc>
        <w:tc>
          <w:tcPr>
            <w:tcW w:w="2485" w:type="dxa"/>
            <w:tcBorders>
              <w:top w:val="nil"/>
              <w:left w:val="nil"/>
              <w:bottom w:val="nil"/>
              <w:right w:val="nil"/>
            </w:tcBorders>
          </w:tcPr>
          <w:p w14:paraId="10D45314" w14:textId="3DDAD81A" w:rsidR="00E818A9" w:rsidRPr="00975B73" w:rsidRDefault="00E818A9" w:rsidP="009B3229">
            <w:pPr>
              <w:rPr>
                <w:rFonts w:ascii="Arial" w:hAnsi="Arial" w:cs="Arial"/>
                <w:i/>
                <w:iCs/>
                <w:color w:val="000000"/>
                <w:sz w:val="20"/>
                <w:szCs w:val="20"/>
              </w:rPr>
            </w:pPr>
            <w:r w:rsidRPr="00975B73">
              <w:rPr>
                <w:rFonts w:ascii="Arial" w:hAnsi="Arial" w:cs="Arial"/>
                <w:i/>
                <w:color w:val="000000"/>
                <w:sz w:val="20"/>
                <w:szCs w:val="20"/>
              </w:rPr>
              <w:t>FMNL2</w:t>
            </w:r>
          </w:p>
        </w:tc>
        <w:tc>
          <w:tcPr>
            <w:tcW w:w="6473" w:type="dxa"/>
            <w:tcBorders>
              <w:top w:val="nil"/>
              <w:left w:val="nil"/>
              <w:bottom w:val="nil"/>
              <w:right w:val="nil"/>
            </w:tcBorders>
          </w:tcPr>
          <w:p w14:paraId="3C83DA44" w14:textId="418AF749" w:rsidR="00E818A9" w:rsidRPr="00870374" w:rsidRDefault="00800C34" w:rsidP="009B3229">
            <w:pPr>
              <w:rPr>
                <w:rFonts w:ascii="Arial" w:hAnsi="Arial" w:cs="Arial"/>
                <w:color w:val="000000"/>
                <w:sz w:val="20"/>
                <w:szCs w:val="20"/>
                <w:highlight w:val="yellow"/>
              </w:rPr>
            </w:pPr>
            <w:r w:rsidRPr="00870374">
              <w:rPr>
                <w:rFonts w:ascii="Arial" w:hAnsi="Arial" w:cs="Arial"/>
                <w:color w:val="000000"/>
                <w:sz w:val="20"/>
                <w:szCs w:val="20"/>
              </w:rPr>
              <w:t>Morphogenesis, cytokinesis, cell polarity</w:t>
            </w:r>
          </w:p>
        </w:tc>
        <w:tc>
          <w:tcPr>
            <w:tcW w:w="2205" w:type="dxa"/>
            <w:tcBorders>
              <w:top w:val="nil"/>
              <w:left w:val="nil"/>
              <w:bottom w:val="nil"/>
              <w:right w:val="nil"/>
            </w:tcBorders>
          </w:tcPr>
          <w:p w14:paraId="29593ECB" w14:textId="4C1D1C27"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3.0 (1.9, 4.8)</w:t>
            </w:r>
          </w:p>
        </w:tc>
        <w:tc>
          <w:tcPr>
            <w:tcW w:w="1123" w:type="dxa"/>
            <w:tcBorders>
              <w:top w:val="nil"/>
              <w:left w:val="nil"/>
              <w:bottom w:val="nil"/>
            </w:tcBorders>
          </w:tcPr>
          <w:p w14:paraId="5FCAAE49" w14:textId="79C23839"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0.000002</w:t>
            </w:r>
          </w:p>
        </w:tc>
      </w:tr>
      <w:tr w:rsidR="00E818A9" w:rsidRPr="005726C0" w14:paraId="1B038908" w14:textId="77777777" w:rsidTr="00D94158">
        <w:trPr>
          <w:trHeight w:val="320"/>
        </w:trPr>
        <w:tc>
          <w:tcPr>
            <w:tcW w:w="1411" w:type="dxa"/>
            <w:tcBorders>
              <w:top w:val="nil"/>
              <w:bottom w:val="nil"/>
              <w:right w:val="nil"/>
            </w:tcBorders>
          </w:tcPr>
          <w:p w14:paraId="29BA6866" w14:textId="38372D28"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cg06100532</w:t>
            </w:r>
          </w:p>
        </w:tc>
        <w:tc>
          <w:tcPr>
            <w:tcW w:w="638" w:type="dxa"/>
            <w:tcBorders>
              <w:top w:val="nil"/>
              <w:left w:val="nil"/>
              <w:bottom w:val="nil"/>
              <w:right w:val="nil"/>
            </w:tcBorders>
          </w:tcPr>
          <w:p w14:paraId="6F43E665" w14:textId="2DA6312C"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16</w:t>
            </w:r>
          </w:p>
        </w:tc>
        <w:tc>
          <w:tcPr>
            <w:tcW w:w="2485" w:type="dxa"/>
            <w:tcBorders>
              <w:top w:val="nil"/>
              <w:left w:val="nil"/>
              <w:bottom w:val="nil"/>
              <w:right w:val="nil"/>
            </w:tcBorders>
          </w:tcPr>
          <w:p w14:paraId="1AEAACA0" w14:textId="0BBCA4FB" w:rsidR="00E818A9" w:rsidRPr="00975B73" w:rsidRDefault="00E818A9" w:rsidP="009B3229">
            <w:pPr>
              <w:rPr>
                <w:rFonts w:ascii="Arial" w:hAnsi="Arial" w:cs="Arial"/>
                <w:i/>
                <w:iCs/>
                <w:color w:val="000000"/>
                <w:sz w:val="20"/>
                <w:szCs w:val="20"/>
              </w:rPr>
            </w:pPr>
            <w:r w:rsidRPr="00975B73">
              <w:rPr>
                <w:rFonts w:ascii="Arial" w:hAnsi="Arial" w:cs="Arial"/>
                <w:i/>
                <w:color w:val="000000"/>
                <w:sz w:val="20"/>
                <w:szCs w:val="20"/>
              </w:rPr>
              <w:t>LMF1</w:t>
            </w:r>
          </w:p>
        </w:tc>
        <w:tc>
          <w:tcPr>
            <w:tcW w:w="6473" w:type="dxa"/>
            <w:tcBorders>
              <w:top w:val="nil"/>
              <w:left w:val="nil"/>
              <w:bottom w:val="nil"/>
              <w:right w:val="nil"/>
            </w:tcBorders>
          </w:tcPr>
          <w:p w14:paraId="37ED3A63" w14:textId="7F7CB01E" w:rsidR="00E818A9" w:rsidRPr="00870374" w:rsidRDefault="00800C34" w:rsidP="009B3229">
            <w:pPr>
              <w:rPr>
                <w:rFonts w:ascii="Arial" w:hAnsi="Arial" w:cs="Arial"/>
                <w:color w:val="000000"/>
                <w:sz w:val="20"/>
                <w:szCs w:val="20"/>
                <w:highlight w:val="yellow"/>
              </w:rPr>
            </w:pPr>
            <w:r w:rsidRPr="00870374">
              <w:rPr>
                <w:rFonts w:ascii="Arial" w:hAnsi="Arial" w:cs="Arial"/>
                <w:color w:val="000000"/>
                <w:sz w:val="20"/>
                <w:szCs w:val="20"/>
              </w:rPr>
              <w:t>Involved in the maturation of specific proteins in the endoplasmic reti</w:t>
            </w:r>
            <w:r w:rsidR="007520C0">
              <w:rPr>
                <w:rFonts w:ascii="Arial" w:hAnsi="Arial" w:cs="Arial"/>
                <w:color w:val="000000"/>
                <w:sz w:val="20"/>
                <w:szCs w:val="20"/>
              </w:rPr>
              <w:t>c</w:t>
            </w:r>
            <w:r w:rsidRPr="00870374">
              <w:rPr>
                <w:rFonts w:ascii="Arial" w:hAnsi="Arial" w:cs="Arial"/>
                <w:color w:val="000000"/>
                <w:sz w:val="20"/>
                <w:szCs w:val="20"/>
              </w:rPr>
              <w:t>ulum</w:t>
            </w:r>
          </w:p>
        </w:tc>
        <w:tc>
          <w:tcPr>
            <w:tcW w:w="2205" w:type="dxa"/>
            <w:tcBorders>
              <w:top w:val="nil"/>
              <w:left w:val="nil"/>
              <w:bottom w:val="nil"/>
              <w:right w:val="nil"/>
            </w:tcBorders>
          </w:tcPr>
          <w:p w14:paraId="22E5ADA6" w14:textId="0079F392"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2.</w:t>
            </w:r>
            <w:r w:rsidR="00870374">
              <w:rPr>
                <w:rFonts w:ascii="Arial" w:hAnsi="Arial" w:cs="Arial"/>
                <w:color w:val="000000"/>
                <w:sz w:val="20"/>
                <w:szCs w:val="20"/>
              </w:rPr>
              <w:t>8</w:t>
            </w:r>
            <w:r w:rsidRPr="00870374">
              <w:rPr>
                <w:rFonts w:ascii="Arial" w:hAnsi="Arial" w:cs="Arial"/>
                <w:color w:val="000000"/>
                <w:sz w:val="20"/>
                <w:szCs w:val="20"/>
              </w:rPr>
              <w:t xml:space="preserve"> (1.8, 4.</w:t>
            </w:r>
            <w:r w:rsidR="00870374">
              <w:rPr>
                <w:rFonts w:ascii="Arial" w:hAnsi="Arial" w:cs="Arial"/>
                <w:color w:val="000000"/>
                <w:sz w:val="20"/>
                <w:szCs w:val="20"/>
              </w:rPr>
              <w:t>3</w:t>
            </w:r>
            <w:r w:rsidRPr="00870374">
              <w:rPr>
                <w:rFonts w:ascii="Arial" w:hAnsi="Arial" w:cs="Arial"/>
                <w:color w:val="000000"/>
                <w:sz w:val="20"/>
                <w:szCs w:val="20"/>
              </w:rPr>
              <w:t>)</w:t>
            </w:r>
          </w:p>
        </w:tc>
        <w:tc>
          <w:tcPr>
            <w:tcW w:w="1123" w:type="dxa"/>
            <w:tcBorders>
              <w:top w:val="nil"/>
              <w:left w:val="nil"/>
              <w:bottom w:val="nil"/>
            </w:tcBorders>
          </w:tcPr>
          <w:p w14:paraId="6043904B" w14:textId="16881C0B" w:rsidR="00E818A9" w:rsidRPr="00870374" w:rsidRDefault="00E818A9" w:rsidP="009B3229">
            <w:pPr>
              <w:rPr>
                <w:rFonts w:ascii="Arial" w:hAnsi="Arial" w:cs="Arial"/>
                <w:color w:val="000000"/>
                <w:sz w:val="20"/>
                <w:szCs w:val="20"/>
              </w:rPr>
            </w:pPr>
            <w:r w:rsidRPr="00870374">
              <w:rPr>
                <w:rFonts w:ascii="Arial" w:hAnsi="Arial" w:cs="Arial"/>
                <w:color w:val="000000"/>
                <w:sz w:val="20"/>
                <w:szCs w:val="20"/>
              </w:rPr>
              <w:t>0.000003</w:t>
            </w:r>
          </w:p>
        </w:tc>
      </w:tr>
      <w:tr w:rsidR="00B16442" w:rsidRPr="005726C0" w14:paraId="005B3C09" w14:textId="77777777" w:rsidTr="00D94158">
        <w:trPr>
          <w:trHeight w:val="320"/>
        </w:trPr>
        <w:tc>
          <w:tcPr>
            <w:tcW w:w="4534" w:type="dxa"/>
            <w:gridSpan w:val="3"/>
            <w:tcBorders>
              <w:top w:val="nil"/>
              <w:bottom w:val="nil"/>
              <w:right w:val="nil"/>
            </w:tcBorders>
            <w:shd w:val="clear" w:color="auto" w:fill="D0CECE" w:themeFill="background2" w:themeFillShade="E6"/>
          </w:tcPr>
          <w:p w14:paraId="2A864326" w14:textId="77777777" w:rsidR="00B16442" w:rsidRPr="00975B73" w:rsidRDefault="00BD57D4" w:rsidP="009B3229">
            <w:pPr>
              <w:rPr>
                <w:rFonts w:ascii="Arial" w:hAnsi="Arial" w:cs="Arial"/>
                <w:b/>
                <w:i/>
                <w:iCs/>
                <w:color w:val="000000"/>
                <w:sz w:val="20"/>
                <w:szCs w:val="20"/>
              </w:rPr>
            </w:pPr>
            <w:r w:rsidRPr="00975B73">
              <w:rPr>
                <w:rFonts w:ascii="Arial" w:hAnsi="Arial" w:cs="Arial"/>
                <w:b/>
                <w:i/>
                <w:iCs/>
                <w:color w:val="000000"/>
                <w:sz w:val="20"/>
                <w:szCs w:val="20"/>
              </w:rPr>
              <w:t>Restrictive Pattern</w:t>
            </w:r>
          </w:p>
        </w:tc>
        <w:tc>
          <w:tcPr>
            <w:tcW w:w="6473" w:type="dxa"/>
            <w:tcBorders>
              <w:top w:val="nil"/>
              <w:left w:val="nil"/>
              <w:bottom w:val="nil"/>
              <w:right w:val="nil"/>
            </w:tcBorders>
            <w:shd w:val="clear" w:color="auto" w:fill="D0CECE" w:themeFill="background2" w:themeFillShade="E6"/>
          </w:tcPr>
          <w:p w14:paraId="7BCAE0EB" w14:textId="77777777" w:rsidR="00B16442" w:rsidRPr="00870374" w:rsidRDefault="00B16442" w:rsidP="009B3229">
            <w:pPr>
              <w:rPr>
                <w:rFonts w:ascii="Arial" w:hAnsi="Arial" w:cs="Arial"/>
                <w:color w:val="000000"/>
                <w:sz w:val="20"/>
                <w:szCs w:val="20"/>
              </w:rPr>
            </w:pPr>
          </w:p>
        </w:tc>
        <w:tc>
          <w:tcPr>
            <w:tcW w:w="2205" w:type="dxa"/>
            <w:tcBorders>
              <w:top w:val="nil"/>
              <w:left w:val="nil"/>
              <w:bottom w:val="nil"/>
              <w:right w:val="nil"/>
            </w:tcBorders>
            <w:shd w:val="clear" w:color="auto" w:fill="D0CECE" w:themeFill="background2" w:themeFillShade="E6"/>
          </w:tcPr>
          <w:p w14:paraId="31238897" w14:textId="77777777" w:rsidR="00B16442" w:rsidRPr="00870374" w:rsidRDefault="00B16442" w:rsidP="009B3229">
            <w:pPr>
              <w:rPr>
                <w:rFonts w:ascii="Arial" w:hAnsi="Arial" w:cs="Arial"/>
                <w:color w:val="000000"/>
                <w:sz w:val="20"/>
                <w:szCs w:val="20"/>
              </w:rPr>
            </w:pPr>
          </w:p>
        </w:tc>
        <w:tc>
          <w:tcPr>
            <w:tcW w:w="1123" w:type="dxa"/>
            <w:tcBorders>
              <w:top w:val="nil"/>
              <w:left w:val="nil"/>
              <w:bottom w:val="nil"/>
            </w:tcBorders>
            <w:shd w:val="clear" w:color="auto" w:fill="D0CECE" w:themeFill="background2" w:themeFillShade="E6"/>
          </w:tcPr>
          <w:p w14:paraId="3B3BCE04" w14:textId="77777777" w:rsidR="00B16442" w:rsidRPr="00870374" w:rsidRDefault="00B16442" w:rsidP="009B3229">
            <w:pPr>
              <w:rPr>
                <w:rFonts w:ascii="Arial" w:hAnsi="Arial" w:cs="Arial"/>
                <w:color w:val="000000"/>
                <w:sz w:val="20"/>
                <w:szCs w:val="20"/>
              </w:rPr>
            </w:pPr>
          </w:p>
        </w:tc>
      </w:tr>
      <w:tr w:rsidR="00F64312" w:rsidRPr="005726C0" w14:paraId="48564D04" w14:textId="77777777" w:rsidTr="00D94158">
        <w:trPr>
          <w:trHeight w:val="320"/>
        </w:trPr>
        <w:tc>
          <w:tcPr>
            <w:tcW w:w="1411" w:type="dxa"/>
            <w:tcBorders>
              <w:top w:val="nil"/>
              <w:bottom w:val="nil"/>
              <w:right w:val="nil"/>
            </w:tcBorders>
          </w:tcPr>
          <w:p w14:paraId="471ACACF" w14:textId="3A7899CE"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cg05504535</w:t>
            </w:r>
          </w:p>
        </w:tc>
        <w:tc>
          <w:tcPr>
            <w:tcW w:w="638" w:type="dxa"/>
            <w:tcBorders>
              <w:top w:val="nil"/>
              <w:left w:val="nil"/>
              <w:bottom w:val="nil"/>
              <w:right w:val="nil"/>
            </w:tcBorders>
          </w:tcPr>
          <w:p w14:paraId="69E3411D" w14:textId="0C9F5E52"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10</w:t>
            </w:r>
          </w:p>
        </w:tc>
        <w:tc>
          <w:tcPr>
            <w:tcW w:w="2485" w:type="dxa"/>
            <w:tcBorders>
              <w:top w:val="nil"/>
              <w:left w:val="nil"/>
              <w:bottom w:val="nil"/>
              <w:right w:val="nil"/>
            </w:tcBorders>
          </w:tcPr>
          <w:p w14:paraId="4E45DC90" w14:textId="5D7BEB26" w:rsidR="00F64312" w:rsidRPr="00975B73" w:rsidRDefault="00F64312" w:rsidP="009B3229">
            <w:pPr>
              <w:rPr>
                <w:rFonts w:ascii="Arial" w:hAnsi="Arial" w:cs="Arial"/>
                <w:i/>
                <w:iCs/>
                <w:color w:val="000000"/>
                <w:sz w:val="20"/>
                <w:szCs w:val="20"/>
              </w:rPr>
            </w:pPr>
            <w:r w:rsidRPr="00975B73">
              <w:rPr>
                <w:rFonts w:ascii="Arial" w:hAnsi="Arial" w:cs="Arial"/>
                <w:i/>
                <w:color w:val="000000"/>
                <w:sz w:val="20"/>
                <w:szCs w:val="20"/>
              </w:rPr>
              <w:t>ADARB2</w:t>
            </w:r>
          </w:p>
        </w:tc>
        <w:tc>
          <w:tcPr>
            <w:tcW w:w="6473" w:type="dxa"/>
            <w:tcBorders>
              <w:top w:val="nil"/>
              <w:left w:val="nil"/>
              <w:bottom w:val="nil"/>
              <w:right w:val="nil"/>
            </w:tcBorders>
          </w:tcPr>
          <w:p w14:paraId="692B50C9" w14:textId="08D31C8D" w:rsidR="00F64312" w:rsidRPr="00870374" w:rsidRDefault="00AC3012" w:rsidP="009B3229">
            <w:pPr>
              <w:rPr>
                <w:rFonts w:ascii="Arial" w:hAnsi="Arial" w:cs="Arial"/>
                <w:color w:val="000000"/>
                <w:sz w:val="20"/>
                <w:szCs w:val="20"/>
              </w:rPr>
            </w:pPr>
            <w:r w:rsidRPr="00870374">
              <w:rPr>
                <w:rFonts w:ascii="Arial" w:hAnsi="Arial" w:cs="Arial"/>
                <w:color w:val="000000"/>
                <w:sz w:val="20"/>
                <w:szCs w:val="20"/>
              </w:rPr>
              <w:t>Regulatory role in RNA editing</w:t>
            </w:r>
          </w:p>
        </w:tc>
        <w:tc>
          <w:tcPr>
            <w:tcW w:w="2205" w:type="dxa"/>
            <w:tcBorders>
              <w:top w:val="nil"/>
              <w:left w:val="nil"/>
              <w:bottom w:val="nil"/>
              <w:right w:val="nil"/>
            </w:tcBorders>
          </w:tcPr>
          <w:p w14:paraId="3DC70C02" w14:textId="5838DE0B"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0.3 (0.2, 0.5)</w:t>
            </w:r>
          </w:p>
        </w:tc>
        <w:tc>
          <w:tcPr>
            <w:tcW w:w="1123" w:type="dxa"/>
            <w:tcBorders>
              <w:top w:val="nil"/>
              <w:left w:val="nil"/>
              <w:bottom w:val="nil"/>
            </w:tcBorders>
          </w:tcPr>
          <w:p w14:paraId="18246C2A" w14:textId="59EB1ECE"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1.86E-07</w:t>
            </w:r>
          </w:p>
        </w:tc>
      </w:tr>
      <w:tr w:rsidR="00F64312" w:rsidRPr="005726C0" w14:paraId="585A3DF4" w14:textId="77777777" w:rsidTr="00D94158">
        <w:trPr>
          <w:trHeight w:val="320"/>
        </w:trPr>
        <w:tc>
          <w:tcPr>
            <w:tcW w:w="1411" w:type="dxa"/>
            <w:tcBorders>
              <w:top w:val="nil"/>
              <w:bottom w:val="nil"/>
              <w:right w:val="nil"/>
            </w:tcBorders>
          </w:tcPr>
          <w:p w14:paraId="31D5706A" w14:textId="0C719279"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cg04890495</w:t>
            </w:r>
          </w:p>
        </w:tc>
        <w:tc>
          <w:tcPr>
            <w:tcW w:w="638" w:type="dxa"/>
            <w:tcBorders>
              <w:top w:val="nil"/>
              <w:left w:val="nil"/>
              <w:bottom w:val="nil"/>
              <w:right w:val="nil"/>
            </w:tcBorders>
          </w:tcPr>
          <w:p w14:paraId="644663CE" w14:textId="1748BB74"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11</w:t>
            </w:r>
          </w:p>
        </w:tc>
        <w:tc>
          <w:tcPr>
            <w:tcW w:w="2485" w:type="dxa"/>
            <w:tcBorders>
              <w:top w:val="nil"/>
              <w:left w:val="nil"/>
              <w:bottom w:val="nil"/>
              <w:right w:val="nil"/>
            </w:tcBorders>
          </w:tcPr>
          <w:p w14:paraId="7B6FB2BE" w14:textId="6BFAEBD3" w:rsidR="00F64312" w:rsidRPr="00975B73" w:rsidRDefault="00F64312" w:rsidP="009B3229">
            <w:pPr>
              <w:rPr>
                <w:rFonts w:ascii="Arial" w:hAnsi="Arial" w:cs="Arial"/>
                <w:i/>
                <w:iCs/>
                <w:color w:val="000000"/>
                <w:sz w:val="20"/>
                <w:szCs w:val="20"/>
              </w:rPr>
            </w:pPr>
            <w:r w:rsidRPr="00975B73">
              <w:rPr>
                <w:rFonts w:ascii="Arial" w:hAnsi="Arial" w:cs="Arial"/>
                <w:i/>
                <w:color w:val="000000"/>
                <w:sz w:val="20"/>
                <w:szCs w:val="20"/>
              </w:rPr>
              <w:t>MCAM</w:t>
            </w:r>
          </w:p>
        </w:tc>
        <w:tc>
          <w:tcPr>
            <w:tcW w:w="6473" w:type="dxa"/>
            <w:tcBorders>
              <w:top w:val="nil"/>
              <w:left w:val="nil"/>
              <w:bottom w:val="nil"/>
              <w:right w:val="nil"/>
            </w:tcBorders>
          </w:tcPr>
          <w:p w14:paraId="07292C39" w14:textId="330E73C8" w:rsidR="00F64312" w:rsidRPr="00870374" w:rsidRDefault="0084591B" w:rsidP="009B3229">
            <w:pPr>
              <w:rPr>
                <w:rFonts w:ascii="Arial" w:hAnsi="Arial" w:cs="Arial"/>
                <w:color w:val="000000"/>
                <w:sz w:val="20"/>
                <w:szCs w:val="20"/>
              </w:rPr>
            </w:pPr>
            <w:r w:rsidRPr="00870374">
              <w:rPr>
                <w:rFonts w:ascii="Arial" w:hAnsi="Arial" w:cs="Arial"/>
                <w:color w:val="000000"/>
                <w:sz w:val="20"/>
                <w:szCs w:val="20"/>
              </w:rPr>
              <w:t>Cell adhesion, cohesion of the endothelial monolayer at intercellular junctions in vascular tissue</w:t>
            </w:r>
          </w:p>
        </w:tc>
        <w:tc>
          <w:tcPr>
            <w:tcW w:w="2205" w:type="dxa"/>
            <w:tcBorders>
              <w:top w:val="nil"/>
              <w:left w:val="nil"/>
              <w:bottom w:val="nil"/>
              <w:right w:val="nil"/>
            </w:tcBorders>
          </w:tcPr>
          <w:p w14:paraId="51922A4C" w14:textId="74AA95A8"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0.</w:t>
            </w:r>
            <w:r w:rsidR="00870374">
              <w:rPr>
                <w:rFonts w:ascii="Arial" w:hAnsi="Arial" w:cs="Arial"/>
                <w:color w:val="000000"/>
                <w:sz w:val="20"/>
                <w:szCs w:val="20"/>
              </w:rPr>
              <w:t>3</w:t>
            </w:r>
            <w:r w:rsidRPr="00870374">
              <w:rPr>
                <w:rFonts w:ascii="Arial" w:hAnsi="Arial" w:cs="Arial"/>
                <w:color w:val="000000"/>
                <w:sz w:val="20"/>
                <w:szCs w:val="20"/>
              </w:rPr>
              <w:t xml:space="preserve"> (0.</w:t>
            </w:r>
            <w:r w:rsidR="00870374">
              <w:rPr>
                <w:rFonts w:ascii="Arial" w:hAnsi="Arial" w:cs="Arial"/>
                <w:color w:val="000000"/>
                <w:sz w:val="20"/>
                <w:szCs w:val="20"/>
              </w:rPr>
              <w:t>2</w:t>
            </w:r>
            <w:r w:rsidRPr="00870374">
              <w:rPr>
                <w:rFonts w:ascii="Arial" w:hAnsi="Arial" w:cs="Arial"/>
                <w:color w:val="000000"/>
                <w:sz w:val="20"/>
                <w:szCs w:val="20"/>
              </w:rPr>
              <w:t>, 0.</w:t>
            </w:r>
            <w:r w:rsidR="00870374">
              <w:rPr>
                <w:rFonts w:ascii="Arial" w:hAnsi="Arial" w:cs="Arial"/>
                <w:color w:val="000000"/>
                <w:sz w:val="20"/>
                <w:szCs w:val="20"/>
              </w:rPr>
              <w:t>5</w:t>
            </w:r>
            <w:r w:rsidRPr="00870374">
              <w:rPr>
                <w:rFonts w:ascii="Arial" w:hAnsi="Arial" w:cs="Arial"/>
                <w:color w:val="000000"/>
                <w:sz w:val="20"/>
                <w:szCs w:val="20"/>
              </w:rPr>
              <w:t>)</w:t>
            </w:r>
          </w:p>
        </w:tc>
        <w:tc>
          <w:tcPr>
            <w:tcW w:w="1123" w:type="dxa"/>
            <w:tcBorders>
              <w:top w:val="nil"/>
              <w:left w:val="nil"/>
              <w:bottom w:val="nil"/>
            </w:tcBorders>
          </w:tcPr>
          <w:p w14:paraId="6F6D8A29" w14:textId="30EC3487"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5.92E-07</w:t>
            </w:r>
          </w:p>
        </w:tc>
      </w:tr>
      <w:tr w:rsidR="00F64312" w:rsidRPr="005726C0" w14:paraId="386510FE" w14:textId="77777777" w:rsidTr="00D94158">
        <w:trPr>
          <w:trHeight w:val="320"/>
        </w:trPr>
        <w:tc>
          <w:tcPr>
            <w:tcW w:w="1411" w:type="dxa"/>
            <w:tcBorders>
              <w:top w:val="nil"/>
              <w:bottom w:val="nil"/>
              <w:right w:val="nil"/>
            </w:tcBorders>
          </w:tcPr>
          <w:p w14:paraId="1907AB9C" w14:textId="77658360"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cg03320255</w:t>
            </w:r>
          </w:p>
        </w:tc>
        <w:tc>
          <w:tcPr>
            <w:tcW w:w="638" w:type="dxa"/>
            <w:tcBorders>
              <w:top w:val="nil"/>
              <w:left w:val="nil"/>
              <w:bottom w:val="nil"/>
              <w:right w:val="nil"/>
            </w:tcBorders>
          </w:tcPr>
          <w:p w14:paraId="564F3DB6" w14:textId="6E4E4EFB"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19</w:t>
            </w:r>
          </w:p>
        </w:tc>
        <w:tc>
          <w:tcPr>
            <w:tcW w:w="2485" w:type="dxa"/>
            <w:tcBorders>
              <w:top w:val="nil"/>
              <w:left w:val="nil"/>
              <w:bottom w:val="nil"/>
              <w:right w:val="nil"/>
            </w:tcBorders>
          </w:tcPr>
          <w:p w14:paraId="38FF583E" w14:textId="1B1AA318" w:rsidR="00F64312" w:rsidRPr="00975B73" w:rsidRDefault="00F64312" w:rsidP="009B3229">
            <w:pPr>
              <w:rPr>
                <w:rFonts w:ascii="Arial" w:hAnsi="Arial" w:cs="Arial"/>
                <w:i/>
                <w:iCs/>
                <w:color w:val="000000"/>
                <w:sz w:val="20"/>
                <w:szCs w:val="20"/>
              </w:rPr>
            </w:pPr>
            <w:r w:rsidRPr="00975B73">
              <w:rPr>
                <w:rFonts w:ascii="Arial" w:hAnsi="Arial" w:cs="Arial"/>
                <w:i/>
                <w:color w:val="000000"/>
                <w:sz w:val="20"/>
                <w:szCs w:val="20"/>
              </w:rPr>
              <w:t>ZNF540</w:t>
            </w:r>
          </w:p>
        </w:tc>
        <w:tc>
          <w:tcPr>
            <w:tcW w:w="6473" w:type="dxa"/>
            <w:tcBorders>
              <w:top w:val="nil"/>
              <w:left w:val="nil"/>
              <w:bottom w:val="nil"/>
              <w:right w:val="nil"/>
            </w:tcBorders>
          </w:tcPr>
          <w:p w14:paraId="36E9164B" w14:textId="3C08A327" w:rsidR="00F64312" w:rsidRPr="00870374" w:rsidRDefault="0084591B" w:rsidP="009B3229">
            <w:pPr>
              <w:rPr>
                <w:rFonts w:ascii="Arial" w:hAnsi="Arial" w:cs="Arial"/>
                <w:color w:val="000000"/>
                <w:sz w:val="20"/>
                <w:szCs w:val="20"/>
              </w:rPr>
            </w:pPr>
            <w:r w:rsidRPr="00870374">
              <w:rPr>
                <w:rFonts w:ascii="Arial" w:hAnsi="Arial" w:cs="Arial"/>
                <w:color w:val="000000"/>
                <w:sz w:val="20"/>
                <w:szCs w:val="20"/>
              </w:rPr>
              <w:t>Transcriptional repressor</w:t>
            </w:r>
          </w:p>
        </w:tc>
        <w:tc>
          <w:tcPr>
            <w:tcW w:w="2205" w:type="dxa"/>
            <w:tcBorders>
              <w:top w:val="nil"/>
              <w:left w:val="nil"/>
              <w:bottom w:val="nil"/>
              <w:right w:val="nil"/>
            </w:tcBorders>
          </w:tcPr>
          <w:p w14:paraId="270917EF" w14:textId="33D93973"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0.3 (0.2, 0.5)</w:t>
            </w:r>
          </w:p>
        </w:tc>
        <w:tc>
          <w:tcPr>
            <w:tcW w:w="1123" w:type="dxa"/>
            <w:tcBorders>
              <w:top w:val="nil"/>
              <w:left w:val="nil"/>
              <w:bottom w:val="nil"/>
            </w:tcBorders>
          </w:tcPr>
          <w:p w14:paraId="22E7F9C0" w14:textId="67A4EA8D"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8.72E-07</w:t>
            </w:r>
          </w:p>
        </w:tc>
      </w:tr>
      <w:tr w:rsidR="00F64312" w:rsidRPr="005726C0" w14:paraId="13250A7D" w14:textId="77777777" w:rsidTr="00D94158">
        <w:trPr>
          <w:trHeight w:val="320"/>
        </w:trPr>
        <w:tc>
          <w:tcPr>
            <w:tcW w:w="1411" w:type="dxa"/>
            <w:tcBorders>
              <w:top w:val="nil"/>
              <w:bottom w:val="nil"/>
              <w:right w:val="nil"/>
            </w:tcBorders>
          </w:tcPr>
          <w:p w14:paraId="1849BCBD" w14:textId="3A0F332A"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cg20024687</w:t>
            </w:r>
          </w:p>
        </w:tc>
        <w:tc>
          <w:tcPr>
            <w:tcW w:w="638" w:type="dxa"/>
            <w:tcBorders>
              <w:top w:val="nil"/>
              <w:left w:val="nil"/>
              <w:bottom w:val="nil"/>
              <w:right w:val="nil"/>
            </w:tcBorders>
          </w:tcPr>
          <w:p w14:paraId="5FDA57AE" w14:textId="23A8F1CD"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8</w:t>
            </w:r>
          </w:p>
        </w:tc>
        <w:tc>
          <w:tcPr>
            <w:tcW w:w="2485" w:type="dxa"/>
            <w:tcBorders>
              <w:top w:val="nil"/>
              <w:left w:val="nil"/>
              <w:bottom w:val="nil"/>
              <w:right w:val="nil"/>
            </w:tcBorders>
          </w:tcPr>
          <w:p w14:paraId="566290D1" w14:textId="7573C80C" w:rsidR="00F64312" w:rsidRPr="00975B73" w:rsidRDefault="00F64312" w:rsidP="009B3229">
            <w:pPr>
              <w:rPr>
                <w:rFonts w:ascii="Arial" w:hAnsi="Arial" w:cs="Arial"/>
                <w:i/>
                <w:iCs/>
                <w:color w:val="000000"/>
                <w:sz w:val="20"/>
                <w:szCs w:val="20"/>
              </w:rPr>
            </w:pPr>
            <w:r w:rsidRPr="00975B73">
              <w:rPr>
                <w:rFonts w:ascii="Arial" w:hAnsi="Arial" w:cs="Arial"/>
                <w:i/>
                <w:color w:val="000000"/>
                <w:sz w:val="20"/>
                <w:szCs w:val="20"/>
              </w:rPr>
              <w:t>TOP1MT</w:t>
            </w:r>
          </w:p>
        </w:tc>
        <w:tc>
          <w:tcPr>
            <w:tcW w:w="6473" w:type="dxa"/>
            <w:tcBorders>
              <w:top w:val="nil"/>
              <w:left w:val="nil"/>
              <w:bottom w:val="nil"/>
              <w:right w:val="nil"/>
            </w:tcBorders>
          </w:tcPr>
          <w:p w14:paraId="1E5A7D44" w14:textId="1643DD4B" w:rsidR="00F64312" w:rsidRPr="00870374" w:rsidRDefault="0084591B" w:rsidP="009B3229">
            <w:pPr>
              <w:rPr>
                <w:rFonts w:ascii="Arial" w:hAnsi="Arial" w:cs="Arial"/>
                <w:color w:val="000000"/>
                <w:sz w:val="20"/>
                <w:szCs w:val="20"/>
              </w:rPr>
            </w:pPr>
            <w:r w:rsidRPr="00870374">
              <w:rPr>
                <w:rFonts w:ascii="Arial" w:hAnsi="Arial" w:cs="Arial"/>
                <w:color w:val="000000"/>
                <w:sz w:val="20"/>
                <w:szCs w:val="20"/>
              </w:rPr>
              <w:t>Role in the modification of DNA topology</w:t>
            </w:r>
          </w:p>
        </w:tc>
        <w:tc>
          <w:tcPr>
            <w:tcW w:w="2205" w:type="dxa"/>
            <w:tcBorders>
              <w:top w:val="nil"/>
              <w:left w:val="nil"/>
              <w:bottom w:val="nil"/>
              <w:right w:val="nil"/>
            </w:tcBorders>
          </w:tcPr>
          <w:p w14:paraId="10845D4B" w14:textId="290C734B"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0.</w:t>
            </w:r>
            <w:r w:rsidR="00870374">
              <w:rPr>
                <w:rFonts w:ascii="Arial" w:hAnsi="Arial" w:cs="Arial"/>
                <w:color w:val="000000"/>
                <w:sz w:val="20"/>
                <w:szCs w:val="20"/>
              </w:rPr>
              <w:t>4</w:t>
            </w:r>
            <w:r w:rsidRPr="00870374">
              <w:rPr>
                <w:rFonts w:ascii="Arial" w:hAnsi="Arial" w:cs="Arial"/>
                <w:color w:val="000000"/>
                <w:sz w:val="20"/>
                <w:szCs w:val="20"/>
              </w:rPr>
              <w:t xml:space="preserve"> (0.2, 0.5)</w:t>
            </w:r>
          </w:p>
        </w:tc>
        <w:tc>
          <w:tcPr>
            <w:tcW w:w="1123" w:type="dxa"/>
            <w:tcBorders>
              <w:top w:val="nil"/>
              <w:left w:val="nil"/>
              <w:bottom w:val="nil"/>
            </w:tcBorders>
          </w:tcPr>
          <w:p w14:paraId="40FBB394" w14:textId="10479048"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3.00E-06</w:t>
            </w:r>
          </w:p>
        </w:tc>
      </w:tr>
      <w:tr w:rsidR="00F64312" w:rsidRPr="005726C0" w14:paraId="5EEA5E8D" w14:textId="77777777" w:rsidTr="00D94158">
        <w:trPr>
          <w:trHeight w:val="320"/>
        </w:trPr>
        <w:tc>
          <w:tcPr>
            <w:tcW w:w="1411" w:type="dxa"/>
            <w:tcBorders>
              <w:top w:val="nil"/>
              <w:bottom w:val="single" w:sz="4" w:space="0" w:color="auto"/>
              <w:right w:val="nil"/>
            </w:tcBorders>
          </w:tcPr>
          <w:p w14:paraId="0F100919" w14:textId="7FE90CEC"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cg19693031</w:t>
            </w:r>
          </w:p>
        </w:tc>
        <w:tc>
          <w:tcPr>
            <w:tcW w:w="638" w:type="dxa"/>
            <w:tcBorders>
              <w:top w:val="nil"/>
              <w:left w:val="nil"/>
              <w:bottom w:val="single" w:sz="4" w:space="0" w:color="auto"/>
              <w:right w:val="nil"/>
            </w:tcBorders>
          </w:tcPr>
          <w:p w14:paraId="7539B395" w14:textId="17087926"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1</w:t>
            </w:r>
          </w:p>
        </w:tc>
        <w:tc>
          <w:tcPr>
            <w:tcW w:w="2485" w:type="dxa"/>
            <w:tcBorders>
              <w:top w:val="nil"/>
              <w:left w:val="nil"/>
              <w:bottom w:val="single" w:sz="4" w:space="0" w:color="auto"/>
              <w:right w:val="nil"/>
            </w:tcBorders>
          </w:tcPr>
          <w:p w14:paraId="41AB617A" w14:textId="4D834281" w:rsidR="00F64312" w:rsidRPr="00975B73" w:rsidRDefault="00F64312" w:rsidP="009B3229">
            <w:pPr>
              <w:rPr>
                <w:rFonts w:ascii="Arial" w:hAnsi="Arial" w:cs="Arial"/>
                <w:i/>
                <w:iCs/>
                <w:color w:val="000000"/>
                <w:sz w:val="20"/>
                <w:szCs w:val="20"/>
              </w:rPr>
            </w:pPr>
            <w:r w:rsidRPr="00975B73">
              <w:rPr>
                <w:rFonts w:ascii="Arial" w:hAnsi="Arial" w:cs="Arial"/>
                <w:i/>
                <w:color w:val="000000"/>
                <w:sz w:val="20"/>
                <w:szCs w:val="20"/>
              </w:rPr>
              <w:t>TXNIP</w:t>
            </w:r>
          </w:p>
        </w:tc>
        <w:tc>
          <w:tcPr>
            <w:tcW w:w="6473" w:type="dxa"/>
            <w:tcBorders>
              <w:top w:val="nil"/>
              <w:left w:val="nil"/>
              <w:bottom w:val="single" w:sz="4" w:space="0" w:color="auto"/>
              <w:right w:val="nil"/>
            </w:tcBorders>
          </w:tcPr>
          <w:p w14:paraId="66C75305" w14:textId="6ABE9AE2" w:rsidR="00F64312" w:rsidRPr="00870374" w:rsidRDefault="0084591B" w:rsidP="009B3229">
            <w:pPr>
              <w:rPr>
                <w:rFonts w:ascii="Arial" w:hAnsi="Arial" w:cs="Arial"/>
                <w:color w:val="000000"/>
                <w:sz w:val="20"/>
                <w:szCs w:val="20"/>
              </w:rPr>
            </w:pPr>
            <w:r w:rsidRPr="00870374">
              <w:rPr>
                <w:rFonts w:ascii="Arial" w:hAnsi="Arial" w:cs="Arial"/>
                <w:color w:val="000000"/>
                <w:sz w:val="20"/>
                <w:szCs w:val="20"/>
              </w:rPr>
              <w:t>Protects cells from oxidative stress</w:t>
            </w:r>
          </w:p>
        </w:tc>
        <w:tc>
          <w:tcPr>
            <w:tcW w:w="2205" w:type="dxa"/>
            <w:tcBorders>
              <w:top w:val="nil"/>
              <w:left w:val="nil"/>
              <w:bottom w:val="single" w:sz="4" w:space="0" w:color="auto"/>
              <w:right w:val="nil"/>
            </w:tcBorders>
          </w:tcPr>
          <w:p w14:paraId="07C8CE85" w14:textId="26356E67"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0.4 (0.3, 0.6)</w:t>
            </w:r>
          </w:p>
        </w:tc>
        <w:tc>
          <w:tcPr>
            <w:tcW w:w="1123" w:type="dxa"/>
            <w:tcBorders>
              <w:top w:val="nil"/>
              <w:left w:val="nil"/>
              <w:bottom w:val="single" w:sz="4" w:space="0" w:color="auto"/>
            </w:tcBorders>
          </w:tcPr>
          <w:p w14:paraId="3DA786C7" w14:textId="5281CD05" w:rsidR="00F64312" w:rsidRPr="00870374" w:rsidRDefault="00F64312" w:rsidP="009B3229">
            <w:pPr>
              <w:rPr>
                <w:rFonts w:ascii="Arial" w:hAnsi="Arial" w:cs="Arial"/>
                <w:color w:val="000000"/>
                <w:sz w:val="20"/>
                <w:szCs w:val="20"/>
              </w:rPr>
            </w:pPr>
            <w:r w:rsidRPr="00870374">
              <w:rPr>
                <w:rFonts w:ascii="Arial" w:hAnsi="Arial" w:cs="Arial"/>
                <w:color w:val="000000"/>
                <w:sz w:val="20"/>
                <w:szCs w:val="20"/>
              </w:rPr>
              <w:t>4.00E-06</w:t>
            </w:r>
          </w:p>
        </w:tc>
      </w:tr>
    </w:tbl>
    <w:p w14:paraId="5FC5C8CB" w14:textId="4DD22B1F" w:rsidR="00B16442" w:rsidRPr="005726C0" w:rsidRDefault="00BD57D4">
      <w:pPr>
        <w:spacing w:line="480" w:lineRule="auto"/>
        <w:rPr>
          <w:rFonts w:ascii="Arial" w:hAnsi="Arial" w:cs="Arial"/>
          <w:bCs/>
          <w:sz w:val="22"/>
          <w:szCs w:val="22"/>
        </w:rPr>
      </w:pPr>
      <w:r w:rsidRPr="005726C0">
        <w:rPr>
          <w:rFonts w:ascii="Arial" w:hAnsi="Arial" w:cs="Arial"/>
          <w:sz w:val="22"/>
          <w:szCs w:val="22"/>
        </w:rPr>
        <w:br/>
      </w:r>
      <w:r w:rsidRPr="005726C0">
        <w:rPr>
          <w:rFonts w:ascii="Arial" w:hAnsi="Arial" w:cs="Arial"/>
          <w:bCs/>
          <w:sz w:val="22"/>
          <w:szCs w:val="22"/>
        </w:rPr>
        <w:t xml:space="preserve">Top 10 </w:t>
      </w:r>
      <w:r w:rsidR="00D45529">
        <w:rPr>
          <w:rFonts w:ascii="Arial" w:hAnsi="Arial" w:cs="Arial"/>
          <w:bCs/>
          <w:sz w:val="22"/>
          <w:szCs w:val="22"/>
        </w:rPr>
        <w:t>DMPs</w:t>
      </w:r>
      <w:r w:rsidRPr="005726C0">
        <w:rPr>
          <w:rFonts w:ascii="Arial" w:hAnsi="Arial" w:cs="Arial"/>
          <w:bCs/>
          <w:sz w:val="22"/>
          <w:szCs w:val="22"/>
        </w:rPr>
        <w:t xml:space="preserve"> selected by elastic</w:t>
      </w:r>
      <w:r w:rsidR="00D45529">
        <w:rPr>
          <w:rFonts w:ascii="Arial" w:hAnsi="Arial" w:cs="Arial"/>
          <w:bCs/>
          <w:sz w:val="22"/>
          <w:szCs w:val="22"/>
        </w:rPr>
        <w:t>-</w:t>
      </w:r>
      <w:r w:rsidRPr="005726C0">
        <w:rPr>
          <w:rFonts w:ascii="Arial" w:hAnsi="Arial" w:cs="Arial"/>
          <w:bCs/>
          <w:sz w:val="22"/>
          <w:szCs w:val="22"/>
        </w:rPr>
        <w:t>net models. Odds Ratios reported from regression models comparing p90 vs p10 of methylation. Models were adjusted for age, sex, BMI, smoking status (never, former, current), cumulative smoking (pack-years), study center (Arizona, Oklahoma, or North and South Dakota), cell counts (CD8T, CD4T, NK, B cells and monocytes) and five genetic PCs.</w:t>
      </w:r>
    </w:p>
    <w:p w14:paraId="41B50AE2" w14:textId="77777777" w:rsidR="00B16442" w:rsidRPr="005726C0" w:rsidRDefault="00B16442">
      <w:pPr>
        <w:spacing w:line="480" w:lineRule="auto"/>
        <w:rPr>
          <w:rFonts w:ascii="Arial" w:hAnsi="Arial" w:cs="Arial"/>
          <w:sz w:val="22"/>
          <w:szCs w:val="22"/>
        </w:rPr>
      </w:pPr>
    </w:p>
    <w:p w14:paraId="596F5299" w14:textId="3028A57B" w:rsidR="004A5138" w:rsidRPr="005726C0" w:rsidRDefault="00BD57D4">
      <w:pPr>
        <w:spacing w:line="480" w:lineRule="auto"/>
        <w:rPr>
          <w:rFonts w:ascii="Arial" w:hAnsi="Arial" w:cs="Arial"/>
          <w:sz w:val="22"/>
          <w:szCs w:val="22"/>
        </w:rPr>
      </w:pPr>
      <w:r w:rsidRPr="005726C0">
        <w:rPr>
          <w:rFonts w:ascii="Arial" w:hAnsi="Arial" w:cs="Arial"/>
          <w:sz w:val="22"/>
          <w:szCs w:val="22"/>
        </w:rPr>
        <w:t xml:space="preserve"> </w:t>
      </w:r>
    </w:p>
    <w:p w14:paraId="22611DBA" w14:textId="77777777" w:rsidR="004A5138" w:rsidRPr="005726C0" w:rsidRDefault="004A5138">
      <w:pPr>
        <w:rPr>
          <w:rFonts w:ascii="Arial" w:hAnsi="Arial" w:cs="Arial"/>
          <w:sz w:val="22"/>
          <w:szCs w:val="22"/>
        </w:rPr>
      </w:pPr>
      <w:r w:rsidRPr="005726C0">
        <w:rPr>
          <w:rFonts w:ascii="Arial" w:hAnsi="Arial" w:cs="Arial"/>
          <w:sz w:val="22"/>
          <w:szCs w:val="22"/>
        </w:rPr>
        <w:br w:type="page"/>
      </w:r>
    </w:p>
    <w:p w14:paraId="5C9DE35F" w14:textId="1DA39C04" w:rsidR="00B16442" w:rsidRDefault="004A5138">
      <w:pPr>
        <w:spacing w:line="480" w:lineRule="auto"/>
        <w:rPr>
          <w:rFonts w:ascii="Arial" w:hAnsi="Arial" w:cs="Arial"/>
          <w:b/>
          <w:sz w:val="22"/>
          <w:szCs w:val="22"/>
        </w:rPr>
      </w:pPr>
      <w:r w:rsidRPr="005726C0">
        <w:rPr>
          <w:rFonts w:ascii="Arial" w:hAnsi="Arial" w:cs="Arial"/>
          <w:b/>
          <w:sz w:val="22"/>
          <w:szCs w:val="22"/>
        </w:rPr>
        <w:lastRenderedPageBreak/>
        <w:t>Figure 5.</w:t>
      </w:r>
      <w:r w:rsidR="00C67AFE" w:rsidRPr="005726C0">
        <w:rPr>
          <w:rFonts w:ascii="Arial" w:hAnsi="Arial" w:cs="Arial"/>
          <w:b/>
          <w:sz w:val="22"/>
          <w:szCs w:val="22"/>
        </w:rPr>
        <w:t xml:space="preserve"> </w:t>
      </w:r>
      <w:r w:rsidR="006B7A46" w:rsidRPr="005726C0">
        <w:rPr>
          <w:rFonts w:ascii="Arial" w:hAnsi="Arial" w:cs="Arial"/>
          <w:b/>
          <w:sz w:val="22"/>
          <w:szCs w:val="22"/>
        </w:rPr>
        <w:t>Workflow for Protein-Protein Interaction Networks</w:t>
      </w:r>
    </w:p>
    <w:p w14:paraId="28A50B23" w14:textId="5EA914B4" w:rsidR="0009799E" w:rsidRDefault="0009799E">
      <w:pPr>
        <w:spacing w:line="480" w:lineRule="auto"/>
        <w:rPr>
          <w:rFonts w:ascii="Arial" w:hAnsi="Arial" w:cs="Arial"/>
          <w:b/>
          <w:sz w:val="22"/>
          <w:szCs w:val="22"/>
        </w:rPr>
      </w:pPr>
      <w:r w:rsidRPr="00B826C9">
        <w:rPr>
          <w:rFonts w:ascii="Arial" w:hAnsi="Arial" w:cs="Arial"/>
          <w:noProof/>
          <w:sz w:val="22"/>
          <w:szCs w:val="22"/>
        </w:rPr>
        <w:drawing>
          <wp:inline distT="0" distB="0" distL="0" distR="0" wp14:anchorId="178C392D" wp14:editId="797A2985">
            <wp:extent cx="4258442" cy="5567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rotein interaction workflow.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0765" cy="5570717"/>
                    </a:xfrm>
                    <a:prstGeom prst="rect">
                      <a:avLst/>
                    </a:prstGeom>
                  </pic:spPr>
                </pic:pic>
              </a:graphicData>
            </a:graphic>
          </wp:inline>
        </w:drawing>
      </w:r>
    </w:p>
    <w:p w14:paraId="26F85FA7" w14:textId="77777777" w:rsidR="0009799E" w:rsidRDefault="0009799E">
      <w:pPr>
        <w:spacing w:line="480" w:lineRule="auto"/>
        <w:rPr>
          <w:rFonts w:ascii="Arial" w:hAnsi="Arial" w:cs="Arial"/>
          <w:b/>
          <w:sz w:val="22"/>
          <w:szCs w:val="22"/>
        </w:rPr>
        <w:sectPr w:rsidR="0009799E">
          <w:footerReference w:type="default" r:id="rId14"/>
          <w:pgSz w:w="15840" w:h="12240" w:orient="landscape"/>
          <w:pgMar w:top="1440" w:right="1440" w:bottom="1440" w:left="1440" w:header="0" w:footer="720" w:gutter="0"/>
          <w:cols w:space="720"/>
          <w:formProt w:val="0"/>
          <w:docGrid w:linePitch="360"/>
        </w:sectPr>
      </w:pPr>
    </w:p>
    <w:p w14:paraId="0986DF1B" w14:textId="6FB69756" w:rsidR="004A5138" w:rsidRDefault="004A5138">
      <w:pPr>
        <w:spacing w:line="480" w:lineRule="auto"/>
        <w:rPr>
          <w:rFonts w:ascii="Arial" w:hAnsi="Arial" w:cs="Arial"/>
          <w:b/>
          <w:sz w:val="22"/>
          <w:szCs w:val="22"/>
        </w:rPr>
      </w:pPr>
      <w:r w:rsidRPr="005726C0">
        <w:rPr>
          <w:rFonts w:ascii="Arial" w:hAnsi="Arial" w:cs="Arial"/>
          <w:b/>
          <w:sz w:val="22"/>
          <w:szCs w:val="22"/>
        </w:rPr>
        <w:lastRenderedPageBreak/>
        <w:t xml:space="preserve">Figure 6. Protein-protein interaction </w:t>
      </w:r>
      <w:r w:rsidR="006B7A46" w:rsidRPr="005726C0">
        <w:rPr>
          <w:rFonts w:ascii="Arial" w:hAnsi="Arial" w:cs="Arial"/>
          <w:b/>
          <w:sz w:val="22"/>
          <w:szCs w:val="22"/>
        </w:rPr>
        <w:t>network</w:t>
      </w:r>
      <w:r w:rsidRPr="005726C0">
        <w:rPr>
          <w:rFonts w:ascii="Arial" w:hAnsi="Arial" w:cs="Arial"/>
          <w:b/>
          <w:sz w:val="22"/>
          <w:szCs w:val="22"/>
        </w:rPr>
        <w:t xml:space="preserve"> for</w:t>
      </w:r>
      <w:r w:rsidR="006B7A46" w:rsidRPr="005726C0">
        <w:rPr>
          <w:rFonts w:ascii="Arial" w:hAnsi="Arial" w:cs="Arial"/>
          <w:b/>
          <w:sz w:val="22"/>
          <w:szCs w:val="22"/>
        </w:rPr>
        <w:t xml:space="preserve"> obstructive lung function phenotype: FEV1, FEV1/FVC and obstructive vs normal lung function</w:t>
      </w:r>
    </w:p>
    <w:p w14:paraId="4AD8B6CD" w14:textId="77777777" w:rsidR="0009799E" w:rsidRDefault="0009799E">
      <w:pPr>
        <w:spacing w:line="480" w:lineRule="auto"/>
        <w:rPr>
          <w:rFonts w:ascii="Arial" w:hAnsi="Arial" w:cs="Arial"/>
          <w:b/>
          <w:sz w:val="22"/>
          <w:szCs w:val="22"/>
        </w:rPr>
      </w:pPr>
    </w:p>
    <w:p w14:paraId="7DBAB3C1" w14:textId="4B505B0E" w:rsidR="0009799E" w:rsidRPr="005726C0" w:rsidRDefault="0009799E">
      <w:pPr>
        <w:spacing w:line="480" w:lineRule="auto"/>
        <w:rPr>
          <w:rFonts w:ascii="Arial" w:hAnsi="Arial" w:cs="Arial"/>
          <w:b/>
          <w:sz w:val="22"/>
          <w:szCs w:val="22"/>
        </w:rPr>
      </w:pPr>
      <w:r w:rsidRPr="00B826C9">
        <w:rPr>
          <w:rFonts w:ascii="Arial" w:hAnsi="Arial" w:cs="Arial"/>
          <w:noProof/>
          <w:sz w:val="22"/>
          <w:szCs w:val="22"/>
        </w:rPr>
        <w:drawing>
          <wp:inline distT="0" distB="0" distL="0" distR="0" wp14:anchorId="64C20718" wp14:editId="76876C86">
            <wp:extent cx="6881934" cy="6240544"/>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rotein Interactions Obstructiv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13374" cy="6269054"/>
                    </a:xfrm>
                    <a:prstGeom prst="rect">
                      <a:avLst/>
                    </a:prstGeom>
                  </pic:spPr>
                </pic:pic>
              </a:graphicData>
            </a:graphic>
          </wp:inline>
        </w:drawing>
      </w:r>
    </w:p>
    <w:p w14:paraId="74F855ED" w14:textId="6E3C40DA" w:rsidR="004A5138" w:rsidRPr="005726C0" w:rsidRDefault="004A5138">
      <w:pPr>
        <w:spacing w:line="480" w:lineRule="auto"/>
        <w:rPr>
          <w:rFonts w:ascii="Arial" w:hAnsi="Arial" w:cs="Arial"/>
          <w:sz w:val="22"/>
          <w:szCs w:val="22"/>
        </w:rPr>
      </w:pPr>
    </w:p>
    <w:p w14:paraId="7C3836EB" w14:textId="77777777" w:rsidR="0009799E" w:rsidRDefault="0009799E">
      <w:pPr>
        <w:suppressAutoHyphens/>
        <w:rPr>
          <w:rFonts w:ascii="Arial" w:hAnsi="Arial" w:cs="Arial"/>
          <w:b/>
          <w:sz w:val="22"/>
          <w:szCs w:val="22"/>
        </w:rPr>
      </w:pPr>
      <w:r>
        <w:rPr>
          <w:rFonts w:ascii="Arial" w:hAnsi="Arial" w:cs="Arial"/>
          <w:b/>
          <w:sz w:val="22"/>
          <w:szCs w:val="22"/>
        </w:rPr>
        <w:br w:type="page"/>
      </w:r>
    </w:p>
    <w:p w14:paraId="577A0435" w14:textId="7FA17153" w:rsidR="004A5138" w:rsidRDefault="004A5138">
      <w:pPr>
        <w:spacing w:line="480" w:lineRule="auto"/>
        <w:rPr>
          <w:rFonts w:ascii="Arial" w:hAnsi="Arial" w:cs="Arial"/>
          <w:b/>
          <w:sz w:val="22"/>
          <w:szCs w:val="22"/>
        </w:rPr>
      </w:pPr>
      <w:r w:rsidRPr="005726C0">
        <w:rPr>
          <w:rFonts w:ascii="Arial" w:hAnsi="Arial" w:cs="Arial"/>
          <w:b/>
          <w:sz w:val="22"/>
          <w:szCs w:val="22"/>
        </w:rPr>
        <w:lastRenderedPageBreak/>
        <w:t xml:space="preserve">Figure 7. </w:t>
      </w:r>
      <w:r w:rsidR="006B7A46" w:rsidRPr="005726C0">
        <w:rPr>
          <w:rFonts w:ascii="Arial" w:hAnsi="Arial" w:cs="Arial"/>
          <w:b/>
          <w:sz w:val="22"/>
          <w:szCs w:val="22"/>
        </w:rPr>
        <w:t>Protein-protein interaction networks for restrictive lung function phenotype: FEV1, FVC and restrictive vs normal lung function</w:t>
      </w:r>
    </w:p>
    <w:p w14:paraId="6F858119" w14:textId="77777777" w:rsidR="0009799E" w:rsidRPr="005726C0" w:rsidRDefault="0009799E">
      <w:pPr>
        <w:spacing w:line="480" w:lineRule="auto"/>
        <w:rPr>
          <w:rFonts w:ascii="Arial" w:hAnsi="Arial" w:cs="Arial"/>
          <w:sz w:val="22"/>
          <w:szCs w:val="22"/>
        </w:rPr>
      </w:pPr>
    </w:p>
    <w:p w14:paraId="2B77B37C" w14:textId="3F0DB24E" w:rsidR="004A5138" w:rsidRDefault="0009799E">
      <w:pPr>
        <w:spacing w:line="480" w:lineRule="auto"/>
        <w:rPr>
          <w:rFonts w:ascii="Arial" w:hAnsi="Arial" w:cs="Arial"/>
          <w:sz w:val="22"/>
          <w:szCs w:val="22"/>
        </w:rPr>
      </w:pPr>
      <w:r w:rsidRPr="00B826C9">
        <w:rPr>
          <w:rFonts w:ascii="Arial" w:hAnsi="Arial" w:cs="Arial"/>
          <w:noProof/>
          <w:sz w:val="22"/>
          <w:szCs w:val="22"/>
        </w:rPr>
        <w:drawing>
          <wp:inline distT="0" distB="0" distL="0" distR="0" wp14:anchorId="343C273B" wp14:editId="0BE5880F">
            <wp:extent cx="6846227" cy="6306532"/>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tein interactions Restrictive .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74336" cy="6332425"/>
                    </a:xfrm>
                    <a:prstGeom prst="rect">
                      <a:avLst/>
                    </a:prstGeom>
                  </pic:spPr>
                </pic:pic>
              </a:graphicData>
            </a:graphic>
          </wp:inline>
        </w:drawing>
      </w:r>
    </w:p>
    <w:p w14:paraId="1ADBFBC1" w14:textId="77777777" w:rsidR="00A72D43" w:rsidRDefault="00A72D43" w:rsidP="00A72D43">
      <w:pPr>
        <w:widowControl w:val="0"/>
        <w:autoSpaceDE w:val="0"/>
        <w:autoSpaceDN w:val="0"/>
        <w:adjustRightInd w:val="0"/>
        <w:spacing w:line="480" w:lineRule="auto"/>
        <w:ind w:left="480" w:hanging="480"/>
        <w:rPr>
          <w:rFonts w:ascii="Arial" w:hAnsi="Arial" w:cs="Arial"/>
          <w:sz w:val="22"/>
          <w:szCs w:val="22"/>
        </w:rPr>
      </w:pPr>
    </w:p>
    <w:p w14:paraId="6F52B571" w14:textId="77777777" w:rsidR="00A72D43" w:rsidRDefault="00A72D43" w:rsidP="00A72D43">
      <w:pPr>
        <w:widowControl w:val="0"/>
        <w:autoSpaceDE w:val="0"/>
        <w:autoSpaceDN w:val="0"/>
        <w:adjustRightInd w:val="0"/>
        <w:spacing w:line="480" w:lineRule="auto"/>
        <w:ind w:left="480" w:hanging="480"/>
        <w:rPr>
          <w:rFonts w:ascii="Arial" w:hAnsi="Arial" w:cs="Arial"/>
          <w:sz w:val="22"/>
          <w:szCs w:val="22"/>
        </w:rPr>
      </w:pPr>
    </w:p>
    <w:p w14:paraId="4126AB88" w14:textId="4DC2EF6C" w:rsidR="00A72D43" w:rsidRPr="00A72D43" w:rsidRDefault="00A72D43" w:rsidP="00A72D43">
      <w:pPr>
        <w:widowControl w:val="0"/>
        <w:autoSpaceDE w:val="0"/>
        <w:autoSpaceDN w:val="0"/>
        <w:adjustRightInd w:val="0"/>
        <w:spacing w:line="480" w:lineRule="auto"/>
        <w:ind w:left="480" w:hanging="480"/>
        <w:rPr>
          <w:rFonts w:ascii="Arial" w:hAnsi="Arial" w:cs="Arial"/>
          <w:b/>
          <w:bCs/>
          <w:sz w:val="22"/>
          <w:szCs w:val="22"/>
        </w:rPr>
      </w:pPr>
      <w:r w:rsidRPr="00A72D43">
        <w:rPr>
          <w:rFonts w:ascii="Arial" w:hAnsi="Arial" w:cs="Arial"/>
          <w:b/>
          <w:bCs/>
          <w:sz w:val="22"/>
          <w:szCs w:val="22"/>
        </w:rPr>
        <w:lastRenderedPageBreak/>
        <w:t>References:</w:t>
      </w:r>
    </w:p>
    <w:p w14:paraId="77B45BCC" w14:textId="5AAF076C" w:rsidR="00A611FB" w:rsidRPr="00A611FB" w:rsidRDefault="00A72D43" w:rsidP="00A611FB">
      <w:pPr>
        <w:widowControl w:val="0"/>
        <w:autoSpaceDE w:val="0"/>
        <w:autoSpaceDN w:val="0"/>
        <w:adjustRightInd w:val="0"/>
        <w:spacing w:line="480" w:lineRule="auto"/>
        <w:ind w:left="640" w:hanging="640"/>
        <w:rPr>
          <w:rFonts w:ascii="Arial" w:hAnsi="Arial" w:cs="Arial"/>
          <w:noProof/>
          <w:sz w:val="22"/>
        </w:rPr>
      </w:pPr>
      <w:r>
        <w:rPr>
          <w:rFonts w:ascii="Arial" w:hAnsi="Arial" w:cs="Arial"/>
          <w:sz w:val="22"/>
          <w:szCs w:val="22"/>
        </w:rPr>
        <w:fldChar w:fldCharType="begin" w:fldLock="1"/>
      </w:r>
      <w:r>
        <w:rPr>
          <w:rFonts w:ascii="Arial" w:hAnsi="Arial" w:cs="Arial"/>
          <w:sz w:val="22"/>
          <w:szCs w:val="22"/>
        </w:rPr>
        <w:instrText xml:space="preserve">ADDIN Mendeley Bibliography CSL_BIBLIOGRAPHY </w:instrText>
      </w:r>
      <w:r>
        <w:rPr>
          <w:rFonts w:ascii="Arial" w:hAnsi="Arial" w:cs="Arial"/>
          <w:sz w:val="22"/>
          <w:szCs w:val="22"/>
        </w:rPr>
        <w:fldChar w:fldCharType="separate"/>
      </w:r>
      <w:r w:rsidR="00A611FB" w:rsidRPr="00A611FB">
        <w:rPr>
          <w:rFonts w:ascii="Arial" w:hAnsi="Arial" w:cs="Arial"/>
          <w:noProof/>
          <w:sz w:val="22"/>
        </w:rPr>
        <w:t xml:space="preserve">1. </w:t>
      </w:r>
      <w:r w:rsidR="00A611FB" w:rsidRPr="00A611FB">
        <w:rPr>
          <w:rFonts w:ascii="Arial" w:hAnsi="Arial" w:cs="Arial"/>
          <w:noProof/>
          <w:sz w:val="22"/>
        </w:rPr>
        <w:tab/>
        <w:t xml:space="preserve">Dwyer-Lindgren L, Bertozzi-Villa A, Stubbs RW, et al. Trends and Patterns of Differences in Chronic Respiratory Disease Mortality Among US Counties, 1980-2014. </w:t>
      </w:r>
      <w:r w:rsidR="00A611FB" w:rsidRPr="00A611FB">
        <w:rPr>
          <w:rFonts w:ascii="Arial" w:hAnsi="Arial" w:cs="Arial"/>
          <w:i/>
          <w:iCs/>
          <w:noProof/>
          <w:sz w:val="22"/>
        </w:rPr>
        <w:t>JAMA</w:t>
      </w:r>
      <w:r w:rsidR="00A611FB" w:rsidRPr="00A611FB">
        <w:rPr>
          <w:rFonts w:ascii="Arial" w:hAnsi="Arial" w:cs="Arial"/>
          <w:noProof/>
          <w:sz w:val="22"/>
        </w:rPr>
        <w:t>. 2017;318(12):1136. doi:10.1001/jama.2017.11747</w:t>
      </w:r>
    </w:p>
    <w:p w14:paraId="5D329F5D"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2. </w:t>
      </w:r>
      <w:r w:rsidRPr="00A611FB">
        <w:rPr>
          <w:rFonts w:ascii="Arial" w:hAnsi="Arial" w:cs="Arial"/>
          <w:noProof/>
          <w:sz w:val="22"/>
        </w:rPr>
        <w:tab/>
        <w:t xml:space="preserve">Vestbo J, Hurd SS, Agustí AG, et al. Global Strategy for the Diagnosis, Management, and Prevention of Chronic Obstructive Pulmonary Disease. </w:t>
      </w:r>
      <w:r w:rsidRPr="00A611FB">
        <w:rPr>
          <w:rFonts w:ascii="Arial" w:hAnsi="Arial" w:cs="Arial"/>
          <w:i/>
          <w:iCs/>
          <w:noProof/>
          <w:sz w:val="22"/>
        </w:rPr>
        <w:t>Am J Respir Crit Care Med</w:t>
      </w:r>
      <w:r w:rsidRPr="00A611FB">
        <w:rPr>
          <w:rFonts w:ascii="Arial" w:hAnsi="Arial" w:cs="Arial"/>
          <w:noProof/>
          <w:sz w:val="22"/>
        </w:rPr>
        <w:t>. 2013;187(4):347-365. doi:10.1164/rccm.201204-0596PP</w:t>
      </w:r>
    </w:p>
    <w:p w14:paraId="7A188F2B"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3. </w:t>
      </w:r>
      <w:r w:rsidRPr="00A611FB">
        <w:rPr>
          <w:rFonts w:ascii="Arial" w:hAnsi="Arial" w:cs="Arial"/>
          <w:noProof/>
          <w:sz w:val="22"/>
        </w:rPr>
        <w:tab/>
        <w:t xml:space="preserve">Rosas IO, Dellaripa PF, Lederer DJ, Khanna D, Young LR, Martinez FJ. Interstitial Lung Disease: NHLBI Workshop on the Primary Prevention of Chronic Lung Diseases. </w:t>
      </w:r>
      <w:r w:rsidRPr="00A611FB">
        <w:rPr>
          <w:rFonts w:ascii="Arial" w:hAnsi="Arial" w:cs="Arial"/>
          <w:i/>
          <w:iCs/>
          <w:noProof/>
          <w:sz w:val="22"/>
        </w:rPr>
        <w:t>Ann Am Thorac Soc</w:t>
      </w:r>
      <w:r w:rsidRPr="00A611FB">
        <w:rPr>
          <w:rFonts w:ascii="Arial" w:hAnsi="Arial" w:cs="Arial"/>
          <w:noProof/>
          <w:sz w:val="22"/>
        </w:rPr>
        <w:t>. 2014;11(Supplement 3):S169-S177. doi:10.1513/AnnalsATS.201312-429LD</w:t>
      </w:r>
    </w:p>
    <w:p w14:paraId="1B396367"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4. </w:t>
      </w:r>
      <w:r w:rsidRPr="00A611FB">
        <w:rPr>
          <w:rFonts w:ascii="Arial" w:hAnsi="Arial" w:cs="Arial"/>
          <w:noProof/>
          <w:sz w:val="22"/>
        </w:rPr>
        <w:tab/>
        <w:t xml:space="preserve">Yang I V., Schwartz DA. Epigenetic control of gene expression in the lung. </w:t>
      </w:r>
      <w:r w:rsidRPr="00A611FB">
        <w:rPr>
          <w:rFonts w:ascii="Arial" w:hAnsi="Arial" w:cs="Arial"/>
          <w:i/>
          <w:iCs/>
          <w:noProof/>
          <w:sz w:val="22"/>
        </w:rPr>
        <w:t>Am J Respir Crit Care Med</w:t>
      </w:r>
      <w:r w:rsidRPr="00A611FB">
        <w:rPr>
          <w:rFonts w:ascii="Arial" w:hAnsi="Arial" w:cs="Arial"/>
          <w:noProof/>
          <w:sz w:val="22"/>
        </w:rPr>
        <w:t>. 2011;183(10):1295-1301. doi:10.1164/rccm.201010-1579PP</w:t>
      </w:r>
    </w:p>
    <w:p w14:paraId="03A726C9"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5. </w:t>
      </w:r>
      <w:r w:rsidRPr="00A611FB">
        <w:rPr>
          <w:rFonts w:ascii="Arial" w:hAnsi="Arial" w:cs="Arial"/>
          <w:noProof/>
          <w:sz w:val="22"/>
        </w:rPr>
        <w:tab/>
        <w:t xml:space="preserve">Mortaz E, Masjedi MR, Barnes PJ, Adcock IM. </w:t>
      </w:r>
      <w:r w:rsidRPr="00A611FB">
        <w:rPr>
          <w:rFonts w:ascii="Arial" w:hAnsi="Arial" w:cs="Arial"/>
          <w:i/>
          <w:iCs/>
          <w:noProof/>
          <w:sz w:val="22"/>
        </w:rPr>
        <w:t>Epigenetics and Chromatin Remodeling Play a Role in Lung Disease</w:t>
      </w:r>
      <w:r w:rsidRPr="00A611FB">
        <w:rPr>
          <w:rFonts w:ascii="Arial" w:hAnsi="Arial" w:cs="Arial"/>
          <w:noProof/>
          <w:sz w:val="22"/>
        </w:rPr>
        <w:t>.; 2011.</w:t>
      </w:r>
    </w:p>
    <w:p w14:paraId="3E87A19F"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6. </w:t>
      </w:r>
      <w:r w:rsidRPr="00A611FB">
        <w:rPr>
          <w:rFonts w:ascii="Arial" w:hAnsi="Arial" w:cs="Arial"/>
          <w:noProof/>
          <w:sz w:val="22"/>
        </w:rPr>
        <w:tab/>
        <w:t xml:space="preserve">Helling BA, Yang I V. Epigenetics in lung fibrosis: From pathobiology to treatment perspective. </w:t>
      </w:r>
      <w:r w:rsidRPr="00A611FB">
        <w:rPr>
          <w:rFonts w:ascii="Arial" w:hAnsi="Arial" w:cs="Arial"/>
          <w:i/>
          <w:iCs/>
          <w:noProof/>
          <w:sz w:val="22"/>
        </w:rPr>
        <w:t>Curr Opin Pulm Med</w:t>
      </w:r>
      <w:r w:rsidRPr="00A611FB">
        <w:rPr>
          <w:rFonts w:ascii="Arial" w:hAnsi="Arial" w:cs="Arial"/>
          <w:noProof/>
          <w:sz w:val="22"/>
        </w:rPr>
        <w:t>. 2015;21(5):454-462. doi:10.1097/MCP.0000000000000191</w:t>
      </w:r>
    </w:p>
    <w:p w14:paraId="745017DE"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7. </w:t>
      </w:r>
      <w:r w:rsidRPr="00A611FB">
        <w:rPr>
          <w:rFonts w:ascii="Arial" w:hAnsi="Arial" w:cs="Arial"/>
          <w:noProof/>
          <w:sz w:val="22"/>
        </w:rPr>
        <w:tab/>
        <w:t xml:space="preserve">Adcock IM, Tsaprouni L, Bhavsar P, Ito K. Epigenetic regulation of airway inflammation. </w:t>
      </w:r>
      <w:r w:rsidRPr="00A611FB">
        <w:rPr>
          <w:rFonts w:ascii="Arial" w:hAnsi="Arial" w:cs="Arial"/>
          <w:i/>
          <w:iCs/>
          <w:noProof/>
          <w:sz w:val="22"/>
        </w:rPr>
        <w:t>Curr Opin Immunol</w:t>
      </w:r>
      <w:r w:rsidRPr="00A611FB">
        <w:rPr>
          <w:rFonts w:ascii="Arial" w:hAnsi="Arial" w:cs="Arial"/>
          <w:noProof/>
          <w:sz w:val="22"/>
        </w:rPr>
        <w:t>. 2007;19(6):694-700. doi:10.1016/j.coi.2007.07.016</w:t>
      </w:r>
    </w:p>
    <w:p w14:paraId="3FB087F3"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8. </w:t>
      </w:r>
      <w:r w:rsidRPr="00A611FB">
        <w:rPr>
          <w:rFonts w:ascii="Arial" w:hAnsi="Arial" w:cs="Arial"/>
          <w:noProof/>
          <w:sz w:val="22"/>
        </w:rPr>
        <w:tab/>
        <w:t xml:space="preserve">Berndt A, Leme AS, Shapiro SD. Emerging genetics of COPD. </w:t>
      </w:r>
      <w:r w:rsidRPr="00A611FB">
        <w:rPr>
          <w:rFonts w:ascii="Arial" w:hAnsi="Arial" w:cs="Arial"/>
          <w:i/>
          <w:iCs/>
          <w:noProof/>
          <w:sz w:val="22"/>
        </w:rPr>
        <w:t>EMBO Mol Med</w:t>
      </w:r>
      <w:r w:rsidRPr="00A611FB">
        <w:rPr>
          <w:rFonts w:ascii="Arial" w:hAnsi="Arial" w:cs="Arial"/>
          <w:noProof/>
          <w:sz w:val="22"/>
        </w:rPr>
        <w:t>. 2012;4(11):1144-1155. doi:10.1002/emmm.201100627</w:t>
      </w:r>
    </w:p>
    <w:p w14:paraId="725C491F"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9. </w:t>
      </w:r>
      <w:r w:rsidRPr="00A611FB">
        <w:rPr>
          <w:rFonts w:ascii="Arial" w:hAnsi="Arial" w:cs="Arial"/>
          <w:noProof/>
          <w:sz w:val="22"/>
        </w:rPr>
        <w:tab/>
        <w:t xml:space="preserve">Machin M, Amaral AFS, Wielscher M, et al. Systematic review of lung function and COPD with peripheral blood DNA methylation in population based studies. </w:t>
      </w:r>
      <w:r w:rsidRPr="00A611FB">
        <w:rPr>
          <w:rFonts w:ascii="Arial" w:hAnsi="Arial" w:cs="Arial"/>
          <w:i/>
          <w:iCs/>
          <w:noProof/>
          <w:sz w:val="22"/>
        </w:rPr>
        <w:t>BMC Pulm Med</w:t>
      </w:r>
      <w:r w:rsidRPr="00A611FB">
        <w:rPr>
          <w:rFonts w:ascii="Arial" w:hAnsi="Arial" w:cs="Arial"/>
          <w:noProof/>
          <w:sz w:val="22"/>
        </w:rPr>
        <w:t>. 2017;17(1):54. doi:10.1186/s12890-017-0397-3</w:t>
      </w:r>
    </w:p>
    <w:p w14:paraId="596E0DEA"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10. </w:t>
      </w:r>
      <w:r w:rsidRPr="00A611FB">
        <w:rPr>
          <w:rFonts w:ascii="Arial" w:hAnsi="Arial" w:cs="Arial"/>
          <w:noProof/>
          <w:sz w:val="22"/>
        </w:rPr>
        <w:tab/>
        <w:t xml:space="preserve">Laurell C-B, Eriksson S. The Electrophoretic α 1 -Globulin Pattern of Serum in α 1 -Antitrypsin Deficiency. </w:t>
      </w:r>
      <w:r w:rsidRPr="00A611FB">
        <w:rPr>
          <w:rFonts w:ascii="Arial" w:hAnsi="Arial" w:cs="Arial"/>
          <w:i/>
          <w:iCs/>
          <w:noProof/>
          <w:sz w:val="22"/>
        </w:rPr>
        <w:t>Scand J Clin Lab Invest</w:t>
      </w:r>
      <w:r w:rsidRPr="00A611FB">
        <w:rPr>
          <w:rFonts w:ascii="Arial" w:hAnsi="Arial" w:cs="Arial"/>
          <w:noProof/>
          <w:sz w:val="22"/>
        </w:rPr>
        <w:t xml:space="preserve">. 1963;15:132-140. </w:t>
      </w:r>
      <w:r w:rsidRPr="00A611FB">
        <w:rPr>
          <w:rFonts w:ascii="Arial" w:hAnsi="Arial" w:cs="Arial"/>
          <w:noProof/>
          <w:sz w:val="22"/>
        </w:rPr>
        <w:lastRenderedPageBreak/>
        <w:t>doi:10.3109/15412555.2013.771956</w:t>
      </w:r>
    </w:p>
    <w:p w14:paraId="6E18BA53"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11. </w:t>
      </w:r>
      <w:r w:rsidRPr="00A611FB">
        <w:rPr>
          <w:rFonts w:ascii="Arial" w:hAnsi="Arial" w:cs="Arial"/>
          <w:noProof/>
          <w:sz w:val="22"/>
        </w:rPr>
        <w:tab/>
        <w:t xml:space="preserve">Lee ET, Welty TK, Fabsitz R, et al. The strong heart study a study of cardiovascular disease in american indians: design and methods. </w:t>
      </w:r>
      <w:r w:rsidRPr="00A611FB">
        <w:rPr>
          <w:rFonts w:ascii="Arial" w:hAnsi="Arial" w:cs="Arial"/>
          <w:i/>
          <w:iCs/>
          <w:noProof/>
          <w:sz w:val="22"/>
        </w:rPr>
        <w:t>Am J Epidemiol</w:t>
      </w:r>
      <w:r w:rsidRPr="00A611FB">
        <w:rPr>
          <w:rFonts w:ascii="Arial" w:hAnsi="Arial" w:cs="Arial"/>
          <w:noProof/>
          <w:sz w:val="22"/>
        </w:rPr>
        <w:t>. 1990;132(6):1141-1155. doi:10.1093/oxfordjournals.aje.a115757</w:t>
      </w:r>
    </w:p>
    <w:p w14:paraId="45B0E6B5"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12. </w:t>
      </w:r>
      <w:r w:rsidRPr="00A611FB">
        <w:rPr>
          <w:rFonts w:ascii="Arial" w:hAnsi="Arial" w:cs="Arial"/>
          <w:noProof/>
          <w:sz w:val="22"/>
        </w:rPr>
        <w:tab/>
        <w:t xml:space="preserve">Domingo-Relloso A, Riffo-Campos AL, Haack K, et al. Cadmium, Smoking, and Human Blood DNA Methylation Profiles in Adults from the Strong Heart Study. </w:t>
      </w:r>
      <w:r w:rsidRPr="00A611FB">
        <w:rPr>
          <w:rFonts w:ascii="Arial" w:hAnsi="Arial" w:cs="Arial"/>
          <w:i/>
          <w:iCs/>
          <w:noProof/>
          <w:sz w:val="22"/>
        </w:rPr>
        <w:t>Environ Health Perspect</w:t>
      </w:r>
      <w:r w:rsidRPr="00A611FB">
        <w:rPr>
          <w:rFonts w:ascii="Arial" w:hAnsi="Arial" w:cs="Arial"/>
          <w:noProof/>
          <w:sz w:val="22"/>
        </w:rPr>
        <w:t>. 2020;128(6):067005. doi:10.1289/EHP6345</w:t>
      </w:r>
    </w:p>
    <w:p w14:paraId="2E8F7E9A"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13. </w:t>
      </w:r>
      <w:r w:rsidRPr="00A611FB">
        <w:rPr>
          <w:rFonts w:ascii="Arial" w:hAnsi="Arial" w:cs="Arial"/>
          <w:noProof/>
          <w:sz w:val="22"/>
        </w:rPr>
        <w:tab/>
        <w:t xml:space="preserve">ATS. Standardization of Spirometry, 1994 Update. American Thoracic Society. </w:t>
      </w:r>
      <w:r w:rsidRPr="00A611FB">
        <w:rPr>
          <w:rFonts w:ascii="Arial" w:hAnsi="Arial" w:cs="Arial"/>
          <w:i/>
          <w:iCs/>
          <w:noProof/>
          <w:sz w:val="22"/>
        </w:rPr>
        <w:t>Am J Respir Crit Care Med</w:t>
      </w:r>
      <w:r w:rsidRPr="00A611FB">
        <w:rPr>
          <w:rFonts w:ascii="Arial" w:hAnsi="Arial" w:cs="Arial"/>
          <w:noProof/>
          <w:sz w:val="22"/>
        </w:rPr>
        <w:t>. 1995;152(3):1107-1136. doi:10.1164/ajrccm.152.3.7663792</w:t>
      </w:r>
    </w:p>
    <w:p w14:paraId="51F8B369"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14. </w:t>
      </w:r>
      <w:r w:rsidRPr="00A611FB">
        <w:rPr>
          <w:rFonts w:ascii="Arial" w:hAnsi="Arial" w:cs="Arial"/>
          <w:noProof/>
          <w:sz w:val="22"/>
        </w:rPr>
        <w:tab/>
        <w:t xml:space="preserve">Marion MS, Leonardson GR, Rhoades ER, Welty TK, Enright PL. Spirometry reference values for American Indian adults: results from the Strong Heart Study. </w:t>
      </w:r>
      <w:r w:rsidRPr="00A611FB">
        <w:rPr>
          <w:rFonts w:ascii="Arial" w:hAnsi="Arial" w:cs="Arial"/>
          <w:i/>
          <w:iCs/>
          <w:noProof/>
          <w:sz w:val="22"/>
        </w:rPr>
        <w:t>Chest</w:t>
      </w:r>
      <w:r w:rsidRPr="00A611FB">
        <w:rPr>
          <w:rFonts w:ascii="Arial" w:hAnsi="Arial" w:cs="Arial"/>
          <w:noProof/>
          <w:sz w:val="22"/>
        </w:rPr>
        <w:t>. 2001;120(2):489-495. doi:10.1378/chest.120.2.489</w:t>
      </w:r>
    </w:p>
    <w:p w14:paraId="4D079856"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15. </w:t>
      </w:r>
      <w:r w:rsidRPr="00A611FB">
        <w:rPr>
          <w:rFonts w:ascii="Arial" w:hAnsi="Arial" w:cs="Arial"/>
          <w:noProof/>
          <w:sz w:val="22"/>
        </w:rPr>
        <w:tab/>
        <w:t xml:space="preserve">Aryee MJ, Jaffe AE, Corrada-Bravo H, et al. Minfi: a flexible and comprehensive Bioconductor package for the analysis of Infinium DNA methylation microarrays. </w:t>
      </w:r>
      <w:r w:rsidRPr="00A611FB">
        <w:rPr>
          <w:rFonts w:ascii="Arial" w:hAnsi="Arial" w:cs="Arial"/>
          <w:i/>
          <w:iCs/>
          <w:noProof/>
          <w:sz w:val="22"/>
        </w:rPr>
        <w:t>Bioinformatics</w:t>
      </w:r>
      <w:r w:rsidRPr="00A611FB">
        <w:rPr>
          <w:rFonts w:ascii="Arial" w:hAnsi="Arial" w:cs="Arial"/>
          <w:noProof/>
          <w:sz w:val="22"/>
        </w:rPr>
        <w:t>. 2014;30(10):1363-1369. doi:10.1093/bioinformatics/btu049</w:t>
      </w:r>
    </w:p>
    <w:p w14:paraId="376C093D"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16. </w:t>
      </w:r>
      <w:r w:rsidRPr="00A611FB">
        <w:rPr>
          <w:rFonts w:ascii="Arial" w:hAnsi="Arial" w:cs="Arial"/>
          <w:noProof/>
          <w:sz w:val="22"/>
        </w:rPr>
        <w:tab/>
        <w:t xml:space="preserve">Salas LA, Koestler DC, Butler RA, et al. An optimized library for reference-based deconvolution of whole-blood biospecimens assayed using the Illumina HumanMethylationEPIC BeadArray. </w:t>
      </w:r>
      <w:r w:rsidRPr="00A611FB">
        <w:rPr>
          <w:rFonts w:ascii="Arial" w:hAnsi="Arial" w:cs="Arial"/>
          <w:i/>
          <w:iCs/>
          <w:noProof/>
          <w:sz w:val="22"/>
        </w:rPr>
        <w:t>Genome Biol</w:t>
      </w:r>
      <w:r w:rsidRPr="00A611FB">
        <w:rPr>
          <w:rFonts w:ascii="Arial" w:hAnsi="Arial" w:cs="Arial"/>
          <w:noProof/>
          <w:sz w:val="22"/>
        </w:rPr>
        <w:t>. 2018;19(1):64. doi:10.1186/s13059-018-1448-7</w:t>
      </w:r>
    </w:p>
    <w:p w14:paraId="46AB3583"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17. </w:t>
      </w:r>
      <w:r w:rsidRPr="00A611FB">
        <w:rPr>
          <w:rFonts w:ascii="Arial" w:hAnsi="Arial" w:cs="Arial"/>
          <w:noProof/>
          <w:sz w:val="22"/>
        </w:rPr>
        <w:tab/>
        <w:t xml:space="preserve">Leek JT, Johnson WE, Parker HS, Jaffe AE, Storey JD. The sva package for removing batch effects and other unwanted variation in high-throughput experiments. </w:t>
      </w:r>
      <w:r w:rsidRPr="00A611FB">
        <w:rPr>
          <w:rFonts w:ascii="Arial" w:hAnsi="Arial" w:cs="Arial"/>
          <w:i/>
          <w:iCs/>
          <w:noProof/>
          <w:sz w:val="22"/>
        </w:rPr>
        <w:t>Bioinformatics</w:t>
      </w:r>
      <w:r w:rsidRPr="00A611FB">
        <w:rPr>
          <w:rFonts w:ascii="Arial" w:hAnsi="Arial" w:cs="Arial"/>
          <w:noProof/>
          <w:sz w:val="22"/>
        </w:rPr>
        <w:t>. 2012;28(6):882-883. doi:10.1093/bioinformatics/bts034</w:t>
      </w:r>
    </w:p>
    <w:p w14:paraId="3130BFF4"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18. </w:t>
      </w:r>
      <w:r w:rsidRPr="00A611FB">
        <w:rPr>
          <w:rFonts w:ascii="Arial" w:hAnsi="Arial" w:cs="Arial"/>
          <w:noProof/>
          <w:sz w:val="22"/>
        </w:rPr>
        <w:tab/>
        <w:t>Illumina Inc. Infinium MethylationEPIC Product Files.</w:t>
      </w:r>
    </w:p>
    <w:p w14:paraId="3640B38E"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19. </w:t>
      </w:r>
      <w:r w:rsidRPr="00A611FB">
        <w:rPr>
          <w:rFonts w:ascii="Arial" w:hAnsi="Arial" w:cs="Arial"/>
          <w:noProof/>
          <w:sz w:val="22"/>
        </w:rPr>
        <w:tab/>
        <w:t xml:space="preserve">Fortin J-P, Triche TJ, Hansen KD. Preprocessing, normalization and integration of the Illumina HumanMethylationEPIC array with minfi. </w:t>
      </w:r>
      <w:r w:rsidRPr="00A611FB">
        <w:rPr>
          <w:rFonts w:ascii="Arial" w:hAnsi="Arial" w:cs="Arial"/>
          <w:i/>
          <w:iCs/>
          <w:noProof/>
          <w:sz w:val="22"/>
        </w:rPr>
        <w:t>Bioinformatics</w:t>
      </w:r>
      <w:r w:rsidRPr="00A611FB">
        <w:rPr>
          <w:rFonts w:ascii="Arial" w:hAnsi="Arial" w:cs="Arial"/>
          <w:noProof/>
          <w:sz w:val="22"/>
        </w:rPr>
        <w:t>. 2016;33(4):btw691. doi:10.1093/bioinformatics/btw691</w:t>
      </w:r>
    </w:p>
    <w:p w14:paraId="6B35261A"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lastRenderedPageBreak/>
        <w:t xml:space="preserve">20. </w:t>
      </w:r>
      <w:r w:rsidRPr="00A611FB">
        <w:rPr>
          <w:rFonts w:ascii="Arial" w:hAnsi="Arial" w:cs="Arial"/>
          <w:noProof/>
          <w:sz w:val="22"/>
        </w:rPr>
        <w:tab/>
        <w:t xml:space="preserve">Benton MC, Sutherland HG, Macartney-Coxson D, Haupt LM, Lea RA, Griffiths LR. Methylome-wide association study of whole blood DNA in the Norfolk Island isolate identifies robust loci associated with age. </w:t>
      </w:r>
      <w:r w:rsidRPr="00A611FB">
        <w:rPr>
          <w:rFonts w:ascii="Arial" w:hAnsi="Arial" w:cs="Arial"/>
          <w:i/>
          <w:iCs/>
          <w:noProof/>
          <w:sz w:val="22"/>
        </w:rPr>
        <w:t>Aging (Albany NY)</w:t>
      </w:r>
      <w:r w:rsidRPr="00A611FB">
        <w:rPr>
          <w:rFonts w:ascii="Arial" w:hAnsi="Arial" w:cs="Arial"/>
          <w:noProof/>
          <w:sz w:val="22"/>
        </w:rPr>
        <w:t>. 2017;9(3):753-768. doi:10.18632/aging.101187</w:t>
      </w:r>
    </w:p>
    <w:p w14:paraId="71039347"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21. </w:t>
      </w:r>
      <w:r w:rsidRPr="00A611FB">
        <w:rPr>
          <w:rFonts w:ascii="Arial" w:hAnsi="Arial" w:cs="Arial"/>
          <w:noProof/>
          <w:sz w:val="22"/>
        </w:rPr>
        <w:tab/>
        <w:t xml:space="preserve">Abraham G, Kowalczyk A, Zobel J, Inouye M. SparSNP: Fast and memory-efficient analysis of all SNPs for phenotype prediction. </w:t>
      </w:r>
      <w:r w:rsidRPr="00A611FB">
        <w:rPr>
          <w:rFonts w:ascii="Arial" w:hAnsi="Arial" w:cs="Arial"/>
          <w:i/>
          <w:iCs/>
          <w:noProof/>
          <w:sz w:val="22"/>
        </w:rPr>
        <w:t>BMC Bioinformatics</w:t>
      </w:r>
      <w:r w:rsidRPr="00A611FB">
        <w:rPr>
          <w:rFonts w:ascii="Arial" w:hAnsi="Arial" w:cs="Arial"/>
          <w:noProof/>
          <w:sz w:val="22"/>
        </w:rPr>
        <w:t>. 2012;13(1). doi:10.1186/1471-2105-13-88</w:t>
      </w:r>
    </w:p>
    <w:p w14:paraId="3135F0EC"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22. </w:t>
      </w:r>
      <w:r w:rsidRPr="00A611FB">
        <w:rPr>
          <w:rFonts w:ascii="Arial" w:hAnsi="Arial" w:cs="Arial"/>
          <w:noProof/>
          <w:sz w:val="22"/>
        </w:rPr>
        <w:tab/>
        <w:t xml:space="preserve">Waldmann P, Mészáros G, Gredler B, Fuerst C, Sölkner J. Evaluation of the lasso and the elastic net in genome-wide association studies. </w:t>
      </w:r>
      <w:r w:rsidRPr="00A611FB">
        <w:rPr>
          <w:rFonts w:ascii="Arial" w:hAnsi="Arial" w:cs="Arial"/>
          <w:i/>
          <w:iCs/>
          <w:noProof/>
          <w:sz w:val="22"/>
        </w:rPr>
        <w:t>Front Genet</w:t>
      </w:r>
      <w:r w:rsidRPr="00A611FB">
        <w:rPr>
          <w:rFonts w:ascii="Arial" w:hAnsi="Arial" w:cs="Arial"/>
          <w:noProof/>
          <w:sz w:val="22"/>
        </w:rPr>
        <w:t>. 2013;4. doi:10.3389/fgene.2013.00270</w:t>
      </w:r>
    </w:p>
    <w:p w14:paraId="7D685763"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23. </w:t>
      </w:r>
      <w:r w:rsidRPr="00A611FB">
        <w:rPr>
          <w:rFonts w:ascii="Arial" w:hAnsi="Arial" w:cs="Arial"/>
          <w:noProof/>
          <w:sz w:val="22"/>
        </w:rPr>
        <w:tab/>
        <w:t xml:space="preserve">Fan J, Lv J. Sure independence screening for ultrahigh dimensional feature space. </w:t>
      </w:r>
      <w:r w:rsidRPr="00A611FB">
        <w:rPr>
          <w:rFonts w:ascii="Arial" w:hAnsi="Arial" w:cs="Arial"/>
          <w:i/>
          <w:iCs/>
          <w:noProof/>
          <w:sz w:val="22"/>
        </w:rPr>
        <w:t>J R Stat Soc Ser B (Statistical Methodol</w:t>
      </w:r>
      <w:r w:rsidRPr="00A611FB">
        <w:rPr>
          <w:rFonts w:ascii="Arial" w:hAnsi="Arial" w:cs="Arial"/>
          <w:noProof/>
          <w:sz w:val="22"/>
        </w:rPr>
        <w:t>. 2008;70(5):849-911. doi:10.1111/j.1467-9868.2008.00674.x</w:t>
      </w:r>
    </w:p>
    <w:p w14:paraId="26ED6003"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24. </w:t>
      </w:r>
      <w:r w:rsidRPr="00A611FB">
        <w:rPr>
          <w:rFonts w:ascii="Arial" w:hAnsi="Arial" w:cs="Arial"/>
          <w:noProof/>
          <w:sz w:val="22"/>
        </w:rPr>
        <w:tab/>
        <w:t xml:space="preserve">Hasinur M, Khan R, Ewart J, Shaw H. </w:t>
      </w:r>
      <w:r w:rsidRPr="00A611FB">
        <w:rPr>
          <w:rFonts w:ascii="Arial" w:hAnsi="Arial" w:cs="Arial"/>
          <w:i/>
          <w:iCs/>
          <w:noProof/>
          <w:sz w:val="22"/>
        </w:rPr>
        <w:t>VARIABLE SELECTION FOR SURVIVAL DATA WITH A CLASS OF ADAPTIVE ELASTIC NET TECHNIQUES</w:t>
      </w:r>
      <w:r w:rsidRPr="00A611FB">
        <w:rPr>
          <w:rFonts w:ascii="Arial" w:hAnsi="Arial" w:cs="Arial"/>
          <w:noProof/>
          <w:sz w:val="22"/>
        </w:rPr>
        <w:t>.; 2013.</w:t>
      </w:r>
    </w:p>
    <w:p w14:paraId="7B890E0E"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25. </w:t>
      </w:r>
      <w:r w:rsidRPr="00A611FB">
        <w:rPr>
          <w:rFonts w:ascii="Arial" w:hAnsi="Arial" w:cs="Arial"/>
          <w:noProof/>
          <w:sz w:val="22"/>
        </w:rPr>
        <w:tab/>
        <w:t xml:space="preserve">Zou H, Hao A, Zhang H. ON THE ADAPTIVE ELASTIC-NET WITH A DIVERGING NUMBER OF PARAMETERS. </w:t>
      </w:r>
      <w:r w:rsidRPr="00A611FB">
        <w:rPr>
          <w:rFonts w:ascii="Arial" w:hAnsi="Arial" w:cs="Arial"/>
          <w:i/>
          <w:iCs/>
          <w:noProof/>
          <w:sz w:val="22"/>
        </w:rPr>
        <w:t>Ann Stat</w:t>
      </w:r>
      <w:r w:rsidRPr="00A611FB">
        <w:rPr>
          <w:rFonts w:ascii="Arial" w:hAnsi="Arial" w:cs="Arial"/>
          <w:noProof/>
          <w:sz w:val="22"/>
        </w:rPr>
        <w:t>. 2009;37(4):1733-1751. doi:10.1214/08-AOS625</w:t>
      </w:r>
    </w:p>
    <w:p w14:paraId="53ED2D6A"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26. </w:t>
      </w:r>
      <w:r w:rsidRPr="00A611FB">
        <w:rPr>
          <w:rFonts w:ascii="Arial" w:hAnsi="Arial" w:cs="Arial"/>
          <w:noProof/>
          <w:sz w:val="22"/>
        </w:rPr>
        <w:tab/>
        <w:t xml:space="preserve">Liu J, Liang G, Siegmund KD, Lewinger JP. Data integration by multi-tuning parameter elastic net regression. </w:t>
      </w:r>
      <w:r w:rsidRPr="00A611FB">
        <w:rPr>
          <w:rFonts w:ascii="Arial" w:hAnsi="Arial" w:cs="Arial"/>
          <w:i/>
          <w:iCs/>
          <w:noProof/>
          <w:sz w:val="22"/>
        </w:rPr>
        <w:t>BMC Bioinformatics</w:t>
      </w:r>
      <w:r w:rsidRPr="00A611FB">
        <w:rPr>
          <w:rFonts w:ascii="Arial" w:hAnsi="Arial" w:cs="Arial"/>
          <w:noProof/>
          <w:sz w:val="22"/>
        </w:rPr>
        <w:t>. 2018;19(1). doi:10.1186/s12859-018-2401-1</w:t>
      </w:r>
    </w:p>
    <w:p w14:paraId="4CF41EF0"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27. </w:t>
      </w:r>
      <w:r w:rsidRPr="00A611FB">
        <w:rPr>
          <w:rFonts w:ascii="Arial" w:hAnsi="Arial" w:cs="Arial"/>
          <w:noProof/>
          <w:sz w:val="22"/>
        </w:rPr>
        <w:tab/>
        <w:t xml:space="preserve">Zhang Q, Vallerga CL, Walker RM, et al. Improved prediction of chronological age from DNA methylation limits it as a biomarker of ageing. </w:t>
      </w:r>
      <w:r w:rsidRPr="00A611FB">
        <w:rPr>
          <w:rFonts w:ascii="Arial" w:hAnsi="Arial" w:cs="Arial"/>
          <w:i/>
          <w:iCs/>
          <w:noProof/>
          <w:sz w:val="22"/>
        </w:rPr>
        <w:t>bioRxiv</w:t>
      </w:r>
      <w:r w:rsidRPr="00A611FB">
        <w:rPr>
          <w:rFonts w:ascii="Arial" w:hAnsi="Arial" w:cs="Arial"/>
          <w:noProof/>
          <w:sz w:val="22"/>
        </w:rPr>
        <w:t>. Published online May 2018:327890. doi:10.1101/327890</w:t>
      </w:r>
    </w:p>
    <w:p w14:paraId="4C53B873"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28. </w:t>
      </w:r>
      <w:r w:rsidRPr="00A611FB">
        <w:rPr>
          <w:rFonts w:ascii="Arial" w:hAnsi="Arial" w:cs="Arial"/>
          <w:noProof/>
          <w:sz w:val="22"/>
        </w:rPr>
        <w:tab/>
        <w:t xml:space="preserve">Barfield RT, Almli LM, Kilaru V, et al. Accounting for Population Stratification in DNA Methylation Studies. </w:t>
      </w:r>
      <w:r w:rsidRPr="00A611FB">
        <w:rPr>
          <w:rFonts w:ascii="Arial" w:hAnsi="Arial" w:cs="Arial"/>
          <w:i/>
          <w:iCs/>
          <w:noProof/>
          <w:sz w:val="22"/>
        </w:rPr>
        <w:t>Genet Epidemiol</w:t>
      </w:r>
      <w:r w:rsidRPr="00A611FB">
        <w:rPr>
          <w:rFonts w:ascii="Arial" w:hAnsi="Arial" w:cs="Arial"/>
          <w:noProof/>
          <w:sz w:val="22"/>
        </w:rPr>
        <w:t>. 2014;38(3):231. doi:10.1002/GEPI.21789</w:t>
      </w:r>
    </w:p>
    <w:p w14:paraId="42D7F6C2"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29. </w:t>
      </w:r>
      <w:r w:rsidRPr="00A611FB">
        <w:rPr>
          <w:rFonts w:ascii="Arial" w:hAnsi="Arial" w:cs="Arial"/>
          <w:noProof/>
          <w:sz w:val="22"/>
        </w:rPr>
        <w:tab/>
        <w:t xml:space="preserve">Szklarczyk D, Gable AL, Lyon D, et al. STRING v11: protein–protein association networks with increased coverage, supporting functional discovery in genome-wide </w:t>
      </w:r>
      <w:r w:rsidRPr="00A611FB">
        <w:rPr>
          <w:rFonts w:ascii="Arial" w:hAnsi="Arial" w:cs="Arial"/>
          <w:noProof/>
          <w:sz w:val="22"/>
        </w:rPr>
        <w:lastRenderedPageBreak/>
        <w:t xml:space="preserve">experimental datasets. </w:t>
      </w:r>
      <w:r w:rsidRPr="00A611FB">
        <w:rPr>
          <w:rFonts w:ascii="Arial" w:hAnsi="Arial" w:cs="Arial"/>
          <w:i/>
          <w:iCs/>
          <w:noProof/>
          <w:sz w:val="22"/>
        </w:rPr>
        <w:t>Nucleic Acids Res</w:t>
      </w:r>
      <w:r w:rsidRPr="00A611FB">
        <w:rPr>
          <w:rFonts w:ascii="Arial" w:hAnsi="Arial" w:cs="Arial"/>
          <w:noProof/>
          <w:sz w:val="22"/>
        </w:rPr>
        <w:t>. 2019;47(D1):D607-D613. doi:10.1093/nar/gky1131</w:t>
      </w:r>
    </w:p>
    <w:p w14:paraId="7222484A"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30. </w:t>
      </w:r>
      <w:r w:rsidRPr="00A611FB">
        <w:rPr>
          <w:rFonts w:ascii="Arial" w:hAnsi="Arial" w:cs="Arial"/>
          <w:noProof/>
          <w:sz w:val="22"/>
        </w:rPr>
        <w:tab/>
        <w:t xml:space="preserve">Shannon P, Markiel A, Ozier O, et al. Cytoscape: a software environment for integrated models of biomolecular interaction networks. </w:t>
      </w:r>
      <w:r w:rsidRPr="00A611FB">
        <w:rPr>
          <w:rFonts w:ascii="Arial" w:hAnsi="Arial" w:cs="Arial"/>
          <w:i/>
          <w:iCs/>
          <w:noProof/>
          <w:sz w:val="22"/>
        </w:rPr>
        <w:t>Genome Res</w:t>
      </w:r>
      <w:r w:rsidRPr="00A611FB">
        <w:rPr>
          <w:rFonts w:ascii="Arial" w:hAnsi="Arial" w:cs="Arial"/>
          <w:noProof/>
          <w:sz w:val="22"/>
        </w:rPr>
        <w:t>. 2003;13(11):2498-2504. doi:10.1101/gr.1239303</w:t>
      </w:r>
    </w:p>
    <w:p w14:paraId="283C3A97"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31. </w:t>
      </w:r>
      <w:r w:rsidRPr="00A611FB">
        <w:rPr>
          <w:rFonts w:ascii="Arial" w:hAnsi="Arial" w:cs="Arial"/>
          <w:noProof/>
          <w:sz w:val="22"/>
        </w:rPr>
        <w:tab/>
        <w:t xml:space="preserve">Defnet AE, Hasday JD, Shapiro P. Kinase inhibitors in the treatment of obstructive pulmonary diseases. </w:t>
      </w:r>
      <w:r w:rsidRPr="00A611FB">
        <w:rPr>
          <w:rFonts w:ascii="Arial" w:hAnsi="Arial" w:cs="Arial"/>
          <w:i/>
          <w:iCs/>
          <w:noProof/>
          <w:sz w:val="22"/>
        </w:rPr>
        <w:t>Curr Opin Pharmacol</w:t>
      </w:r>
      <w:r w:rsidRPr="00A611FB">
        <w:rPr>
          <w:rFonts w:ascii="Arial" w:hAnsi="Arial" w:cs="Arial"/>
          <w:noProof/>
          <w:sz w:val="22"/>
        </w:rPr>
        <w:t>. 2020;51:11-18. doi:10.1016/j.coph.2020.03.005</w:t>
      </w:r>
    </w:p>
    <w:p w14:paraId="29A08880"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32. </w:t>
      </w:r>
      <w:r w:rsidRPr="00A611FB">
        <w:rPr>
          <w:rFonts w:ascii="Arial" w:hAnsi="Arial" w:cs="Arial"/>
          <w:noProof/>
          <w:sz w:val="22"/>
        </w:rPr>
        <w:tab/>
        <w:t xml:space="preserve">Dempsey EC, Cool CD, Littler CM. Lung disease and PKCs. </w:t>
      </w:r>
      <w:r w:rsidRPr="00A611FB">
        <w:rPr>
          <w:rFonts w:ascii="Arial" w:hAnsi="Arial" w:cs="Arial"/>
          <w:i/>
          <w:iCs/>
          <w:noProof/>
          <w:sz w:val="22"/>
        </w:rPr>
        <w:t>Pharmacol Res</w:t>
      </w:r>
      <w:r w:rsidRPr="00A611FB">
        <w:rPr>
          <w:rFonts w:ascii="Arial" w:hAnsi="Arial" w:cs="Arial"/>
          <w:noProof/>
          <w:sz w:val="22"/>
        </w:rPr>
        <w:t>. 2007;55(6):545-559. doi:10.1016/j.phrs.2007.04.010</w:t>
      </w:r>
    </w:p>
    <w:p w14:paraId="0EA16195"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33. </w:t>
      </w:r>
      <w:r w:rsidRPr="00A611FB">
        <w:rPr>
          <w:rFonts w:ascii="Arial" w:hAnsi="Arial" w:cs="Arial"/>
          <w:noProof/>
          <w:sz w:val="22"/>
        </w:rPr>
        <w:tab/>
        <w:t xml:space="preserve">Li L-F, Liao S-K, Huang C-C, Hung M-J, Quinn DA. Serine/threonine kinase-protein kinase B and extracellular signal-regulated kinase regulate ventilator-induced pulmonary fibrosis after bleomycin-induced acute lung injury: a prospective, controlled animal experiment. </w:t>
      </w:r>
      <w:r w:rsidRPr="00A611FB">
        <w:rPr>
          <w:rFonts w:ascii="Arial" w:hAnsi="Arial" w:cs="Arial"/>
          <w:i/>
          <w:iCs/>
          <w:noProof/>
          <w:sz w:val="22"/>
        </w:rPr>
        <w:t>Crit Care</w:t>
      </w:r>
      <w:r w:rsidRPr="00A611FB">
        <w:rPr>
          <w:rFonts w:ascii="Arial" w:hAnsi="Arial" w:cs="Arial"/>
          <w:noProof/>
          <w:sz w:val="22"/>
        </w:rPr>
        <w:t>. 2008;12(4):R103. doi:10.1186/cc6983</w:t>
      </w:r>
    </w:p>
    <w:p w14:paraId="602944C1"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34. </w:t>
      </w:r>
      <w:r w:rsidRPr="00A611FB">
        <w:rPr>
          <w:rFonts w:ascii="Arial" w:hAnsi="Arial" w:cs="Arial"/>
          <w:noProof/>
          <w:sz w:val="22"/>
        </w:rPr>
        <w:tab/>
        <w:t xml:space="preserve">Birukova AA, Birukov KG, Gorshkov B, Liu F, Garcia JGN, Verin AD. MAP kinases in lung endothelial permeability induced by microtubule disassembly. </w:t>
      </w:r>
      <w:r w:rsidRPr="00A611FB">
        <w:rPr>
          <w:rFonts w:ascii="Arial" w:hAnsi="Arial" w:cs="Arial"/>
          <w:i/>
          <w:iCs/>
          <w:noProof/>
          <w:sz w:val="22"/>
        </w:rPr>
        <w:t>Am J Physiol Lung Cell Mol Physiol</w:t>
      </w:r>
      <w:r w:rsidRPr="00A611FB">
        <w:rPr>
          <w:rFonts w:ascii="Arial" w:hAnsi="Arial" w:cs="Arial"/>
          <w:noProof/>
          <w:sz w:val="22"/>
        </w:rPr>
        <w:t>. 2005;289(1):L75-84. doi:10.1152/ajplung.00447.2004</w:t>
      </w:r>
    </w:p>
    <w:p w14:paraId="2A3F7FB9"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35. </w:t>
      </w:r>
      <w:r w:rsidRPr="00A611FB">
        <w:rPr>
          <w:rFonts w:ascii="Arial" w:hAnsi="Arial" w:cs="Arial"/>
          <w:noProof/>
          <w:sz w:val="22"/>
        </w:rPr>
        <w:tab/>
        <w:t xml:space="preserve">Schweitzer KS, Hatoum H, Brown MB, et al. Mechanisms of lung endothelial barrier disruption induced by cigarette smoke: role of oxidative stress and ceramides. </w:t>
      </w:r>
      <w:r w:rsidRPr="00A611FB">
        <w:rPr>
          <w:rFonts w:ascii="Arial" w:hAnsi="Arial" w:cs="Arial"/>
          <w:i/>
          <w:iCs/>
          <w:noProof/>
          <w:sz w:val="22"/>
        </w:rPr>
        <w:t>Am J Physiol Lung Cell Mol Physiol</w:t>
      </w:r>
      <w:r w:rsidRPr="00A611FB">
        <w:rPr>
          <w:rFonts w:ascii="Arial" w:hAnsi="Arial" w:cs="Arial"/>
          <w:noProof/>
          <w:sz w:val="22"/>
        </w:rPr>
        <w:t>. 2011;301(6):L836-46. doi:10.1152/ajplung.00385.2010</w:t>
      </w:r>
    </w:p>
    <w:p w14:paraId="6113AD5A"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36. </w:t>
      </w:r>
      <w:r w:rsidRPr="00A611FB">
        <w:rPr>
          <w:rFonts w:ascii="Arial" w:hAnsi="Arial" w:cs="Arial"/>
          <w:noProof/>
          <w:sz w:val="22"/>
        </w:rPr>
        <w:tab/>
        <w:t xml:space="preserve">Magnani ND, Dada LA, Sznajder JI. Ubiquitin-proteasome signaling in lung injury. </w:t>
      </w:r>
      <w:r w:rsidRPr="00A611FB">
        <w:rPr>
          <w:rFonts w:ascii="Arial" w:hAnsi="Arial" w:cs="Arial"/>
          <w:i/>
          <w:iCs/>
          <w:noProof/>
          <w:sz w:val="22"/>
        </w:rPr>
        <w:t>Transl Res</w:t>
      </w:r>
      <w:r w:rsidRPr="00A611FB">
        <w:rPr>
          <w:rFonts w:ascii="Arial" w:hAnsi="Arial" w:cs="Arial"/>
          <w:noProof/>
          <w:sz w:val="22"/>
        </w:rPr>
        <w:t>. 2018;198:29-39. doi:10.1016/j.trsl.2018.04.003</w:t>
      </w:r>
    </w:p>
    <w:p w14:paraId="4AEE4B08"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37. </w:t>
      </w:r>
      <w:r w:rsidRPr="00A611FB">
        <w:rPr>
          <w:rFonts w:ascii="Arial" w:hAnsi="Arial" w:cs="Arial"/>
          <w:noProof/>
          <w:sz w:val="22"/>
        </w:rPr>
        <w:tab/>
        <w:t xml:space="preserve">Chunn JL, Molina JG, Mi T, Xia Y, Kellems RE, Blackburn MR. Adenosine-dependent pulmonary fibrosis in adenosine deaminase-deficient mice. </w:t>
      </w:r>
      <w:r w:rsidRPr="00A611FB">
        <w:rPr>
          <w:rFonts w:ascii="Arial" w:hAnsi="Arial" w:cs="Arial"/>
          <w:i/>
          <w:iCs/>
          <w:noProof/>
          <w:sz w:val="22"/>
        </w:rPr>
        <w:t>J Immunol</w:t>
      </w:r>
      <w:r w:rsidRPr="00A611FB">
        <w:rPr>
          <w:rFonts w:ascii="Arial" w:hAnsi="Arial" w:cs="Arial"/>
          <w:noProof/>
          <w:sz w:val="22"/>
        </w:rPr>
        <w:t>. 2005;175(3):1937-1946. doi:10.4049/jimmunol.175.3.1937</w:t>
      </w:r>
    </w:p>
    <w:p w14:paraId="32C15CFB"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38. </w:t>
      </w:r>
      <w:r w:rsidRPr="00A611FB">
        <w:rPr>
          <w:rFonts w:ascii="Arial" w:hAnsi="Arial" w:cs="Arial"/>
          <w:noProof/>
          <w:sz w:val="22"/>
        </w:rPr>
        <w:tab/>
        <w:t xml:space="preserve">Kodal JB, Kobylecki CJ, Vedel-Krogh S, Nordestgaard BG, Bojesen SE. AHRR </w:t>
      </w:r>
      <w:r w:rsidRPr="00A611FB">
        <w:rPr>
          <w:rFonts w:ascii="Arial" w:hAnsi="Arial" w:cs="Arial"/>
          <w:noProof/>
          <w:sz w:val="22"/>
        </w:rPr>
        <w:lastRenderedPageBreak/>
        <w:t xml:space="preserve">hypomethylation, lung function, lung function decline and respiratory symptoms. </w:t>
      </w:r>
      <w:r w:rsidRPr="00A611FB">
        <w:rPr>
          <w:rFonts w:ascii="Arial" w:hAnsi="Arial" w:cs="Arial"/>
          <w:i/>
          <w:iCs/>
          <w:noProof/>
          <w:sz w:val="22"/>
        </w:rPr>
        <w:t>Eur Respir J</w:t>
      </w:r>
      <w:r w:rsidRPr="00A611FB">
        <w:rPr>
          <w:rFonts w:ascii="Arial" w:hAnsi="Arial" w:cs="Arial"/>
          <w:noProof/>
          <w:sz w:val="22"/>
        </w:rPr>
        <w:t>. 2018;51(3). doi:10.1183/13993003.01512-2017</w:t>
      </w:r>
    </w:p>
    <w:p w14:paraId="3F18D250"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39. </w:t>
      </w:r>
      <w:r w:rsidRPr="00A611FB">
        <w:rPr>
          <w:rFonts w:ascii="Arial" w:hAnsi="Arial" w:cs="Arial"/>
          <w:noProof/>
          <w:sz w:val="22"/>
        </w:rPr>
        <w:tab/>
        <w:t xml:space="preserve">Bojesen SE, Timpson N, Relton C, Davey Smith G, Nordestgaard BG. AHRR (cg05575921) hypomethylation marks smoking behaviour, morbidity and mortality. </w:t>
      </w:r>
      <w:r w:rsidRPr="00A611FB">
        <w:rPr>
          <w:rFonts w:ascii="Arial" w:hAnsi="Arial" w:cs="Arial"/>
          <w:i/>
          <w:iCs/>
          <w:noProof/>
          <w:sz w:val="22"/>
        </w:rPr>
        <w:t>Thorax</w:t>
      </w:r>
      <w:r w:rsidRPr="00A611FB">
        <w:rPr>
          <w:rFonts w:ascii="Arial" w:hAnsi="Arial" w:cs="Arial"/>
          <w:noProof/>
          <w:sz w:val="22"/>
        </w:rPr>
        <w:t>. 2017;72(7):646-653. doi:10.1136/thoraxjnl-2016-208789</w:t>
      </w:r>
    </w:p>
    <w:p w14:paraId="36492BB1"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40. </w:t>
      </w:r>
      <w:r w:rsidRPr="00A611FB">
        <w:rPr>
          <w:rFonts w:ascii="Arial" w:hAnsi="Arial" w:cs="Arial"/>
          <w:noProof/>
          <w:sz w:val="22"/>
        </w:rPr>
        <w:tab/>
        <w:t xml:space="preserve">Carmona JJ, Barfield RT, Panni T, et al. Metastable DNA methylation sites associated with longitudinal lung function decline and aging in humans: an epigenome-wide study in the NAS and KORA cohorts. </w:t>
      </w:r>
      <w:r w:rsidRPr="00A611FB">
        <w:rPr>
          <w:rFonts w:ascii="Arial" w:hAnsi="Arial" w:cs="Arial"/>
          <w:i/>
          <w:iCs/>
          <w:noProof/>
          <w:sz w:val="22"/>
        </w:rPr>
        <w:t>Epigenetics</w:t>
      </w:r>
      <w:r w:rsidRPr="00A611FB">
        <w:rPr>
          <w:rFonts w:ascii="Arial" w:hAnsi="Arial" w:cs="Arial"/>
          <w:noProof/>
          <w:sz w:val="22"/>
        </w:rPr>
        <w:t>. 2018;13(10-11):1039-1055. doi:10.1080/15592294.2018.1529849</w:t>
      </w:r>
    </w:p>
    <w:p w14:paraId="301DFCF8"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41. </w:t>
      </w:r>
      <w:r w:rsidRPr="00A611FB">
        <w:rPr>
          <w:rFonts w:ascii="Arial" w:hAnsi="Arial" w:cs="Arial"/>
          <w:noProof/>
          <w:sz w:val="22"/>
        </w:rPr>
        <w:tab/>
        <w:t xml:space="preserve">Imboden M, Wielscher M, Rezwan FI, et al. Epigenome-wide association study of lung function level and its change. </w:t>
      </w:r>
      <w:r w:rsidRPr="00A611FB">
        <w:rPr>
          <w:rFonts w:ascii="Arial" w:hAnsi="Arial" w:cs="Arial"/>
          <w:i/>
          <w:iCs/>
          <w:noProof/>
          <w:sz w:val="22"/>
        </w:rPr>
        <w:t>Eur Respir J</w:t>
      </w:r>
      <w:r w:rsidRPr="00A611FB">
        <w:rPr>
          <w:rFonts w:ascii="Arial" w:hAnsi="Arial" w:cs="Arial"/>
          <w:noProof/>
          <w:sz w:val="22"/>
        </w:rPr>
        <w:t>. 2019;54(1). doi:10.1183/13993003.00457-2019</w:t>
      </w:r>
    </w:p>
    <w:p w14:paraId="097E7D81"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42. </w:t>
      </w:r>
      <w:r w:rsidRPr="00A611FB">
        <w:rPr>
          <w:rFonts w:ascii="Arial" w:hAnsi="Arial" w:cs="Arial"/>
          <w:noProof/>
          <w:sz w:val="22"/>
        </w:rPr>
        <w:tab/>
        <w:t xml:space="preserve">Marioni RE, Shah S, McRae AF, et al. The epigenetic clock is correlated with physical and cognitive fitness in the Lothian Birth Cohort 1936. </w:t>
      </w:r>
      <w:r w:rsidRPr="00A611FB">
        <w:rPr>
          <w:rFonts w:ascii="Arial" w:hAnsi="Arial" w:cs="Arial"/>
          <w:i/>
          <w:iCs/>
          <w:noProof/>
          <w:sz w:val="22"/>
        </w:rPr>
        <w:t>Int J Epidemiol</w:t>
      </w:r>
      <w:r w:rsidRPr="00A611FB">
        <w:rPr>
          <w:rFonts w:ascii="Arial" w:hAnsi="Arial" w:cs="Arial"/>
          <w:noProof/>
          <w:sz w:val="22"/>
        </w:rPr>
        <w:t>. 2015;44(4):1388-1396. doi:10.1093/ije/dyu277</w:t>
      </w:r>
    </w:p>
    <w:p w14:paraId="54A1754F"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43. </w:t>
      </w:r>
      <w:r w:rsidRPr="00A611FB">
        <w:rPr>
          <w:rFonts w:ascii="Arial" w:hAnsi="Arial" w:cs="Arial"/>
          <w:noProof/>
          <w:sz w:val="22"/>
        </w:rPr>
        <w:tab/>
        <w:t xml:space="preserve">Bell JT, Tsai P-C, Yang T-P, et al. Epigenome-Wide Scans Identify Differentially Methylated Regions for Age and Age-Related Phenotypes in a Healthy Ageing Population. Li J, ed. </w:t>
      </w:r>
      <w:r w:rsidRPr="00A611FB">
        <w:rPr>
          <w:rFonts w:ascii="Arial" w:hAnsi="Arial" w:cs="Arial"/>
          <w:i/>
          <w:iCs/>
          <w:noProof/>
          <w:sz w:val="22"/>
        </w:rPr>
        <w:t>PLoS Genet</w:t>
      </w:r>
      <w:r w:rsidRPr="00A611FB">
        <w:rPr>
          <w:rFonts w:ascii="Arial" w:hAnsi="Arial" w:cs="Arial"/>
          <w:noProof/>
          <w:sz w:val="22"/>
        </w:rPr>
        <w:t>. 2012;8(4):e1002629. doi:10.1371/journal.pgen.1002629</w:t>
      </w:r>
    </w:p>
    <w:p w14:paraId="511E416C"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44. </w:t>
      </w:r>
      <w:r w:rsidRPr="00A611FB">
        <w:rPr>
          <w:rFonts w:ascii="Arial" w:hAnsi="Arial" w:cs="Arial"/>
          <w:noProof/>
          <w:sz w:val="22"/>
        </w:rPr>
        <w:tab/>
        <w:t xml:space="preserve">Mukherjee N, Arathimos R, Chen S, et al. DNA methylation at birth is associated with lung function development until age 26 years. </w:t>
      </w:r>
      <w:r w:rsidRPr="00A611FB">
        <w:rPr>
          <w:rFonts w:ascii="Arial" w:hAnsi="Arial" w:cs="Arial"/>
          <w:i/>
          <w:iCs/>
          <w:noProof/>
          <w:sz w:val="22"/>
        </w:rPr>
        <w:t>Eur Respir J</w:t>
      </w:r>
      <w:r w:rsidRPr="00A611FB">
        <w:rPr>
          <w:rFonts w:ascii="Arial" w:hAnsi="Arial" w:cs="Arial"/>
          <w:noProof/>
          <w:sz w:val="22"/>
        </w:rPr>
        <w:t>. 2021;57(4):2003505. doi:10.1183/13993003.03505-2020</w:t>
      </w:r>
    </w:p>
    <w:p w14:paraId="10C0B164"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45. </w:t>
      </w:r>
      <w:r w:rsidRPr="00A611FB">
        <w:rPr>
          <w:rFonts w:ascii="Arial" w:hAnsi="Arial" w:cs="Arial"/>
          <w:noProof/>
          <w:sz w:val="22"/>
        </w:rPr>
        <w:tab/>
        <w:t xml:space="preserve">Casas-Recasens S, Noell G, Mendoza N, et al. Lung DNA Methylation in Chronic Obstructive Pulmonary Disease: Relationship with Smoking Status and Airflow Limitation Severity. </w:t>
      </w:r>
      <w:r w:rsidRPr="00A611FB">
        <w:rPr>
          <w:rFonts w:ascii="Arial" w:hAnsi="Arial" w:cs="Arial"/>
          <w:i/>
          <w:iCs/>
          <w:noProof/>
          <w:sz w:val="22"/>
        </w:rPr>
        <w:t>Am J Respir Crit Care Med</w:t>
      </w:r>
      <w:r w:rsidRPr="00A611FB">
        <w:rPr>
          <w:rFonts w:ascii="Arial" w:hAnsi="Arial" w:cs="Arial"/>
          <w:noProof/>
          <w:sz w:val="22"/>
        </w:rPr>
        <w:t>. 2021;203(1):129-134. doi:10.1164/rccm.201912-2420LE</w:t>
      </w:r>
    </w:p>
    <w:p w14:paraId="4B62050C"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lastRenderedPageBreak/>
        <w:t xml:space="preserve">46. </w:t>
      </w:r>
      <w:r w:rsidRPr="00A611FB">
        <w:rPr>
          <w:rFonts w:ascii="Arial" w:hAnsi="Arial" w:cs="Arial"/>
          <w:noProof/>
          <w:sz w:val="22"/>
        </w:rPr>
        <w:tab/>
        <w:t xml:space="preserve">Hernandez Cordero AI, Yang CX, Obeidat M, et al. DNA methylation is associated with airflow obstruction in patients living with HIV. </w:t>
      </w:r>
      <w:r w:rsidRPr="00A611FB">
        <w:rPr>
          <w:rFonts w:ascii="Arial" w:hAnsi="Arial" w:cs="Arial"/>
          <w:i/>
          <w:iCs/>
          <w:noProof/>
          <w:sz w:val="22"/>
        </w:rPr>
        <w:t>Thorax</w:t>
      </w:r>
      <w:r w:rsidRPr="00A611FB">
        <w:rPr>
          <w:rFonts w:ascii="Arial" w:hAnsi="Arial" w:cs="Arial"/>
          <w:noProof/>
          <w:sz w:val="22"/>
        </w:rPr>
        <w:t>. 2021;76(5):448-455. doi:10.1136/thoraxjnl-2020-215866</w:t>
      </w:r>
    </w:p>
    <w:p w14:paraId="0A686E49" w14:textId="77777777" w:rsidR="00A611FB" w:rsidRPr="00A611FB" w:rsidRDefault="00A611FB" w:rsidP="00A611FB">
      <w:pPr>
        <w:widowControl w:val="0"/>
        <w:autoSpaceDE w:val="0"/>
        <w:autoSpaceDN w:val="0"/>
        <w:adjustRightInd w:val="0"/>
        <w:spacing w:line="480" w:lineRule="auto"/>
        <w:ind w:left="640" w:hanging="640"/>
        <w:rPr>
          <w:rFonts w:ascii="Arial" w:hAnsi="Arial" w:cs="Arial"/>
          <w:noProof/>
          <w:sz w:val="22"/>
        </w:rPr>
      </w:pPr>
      <w:r w:rsidRPr="00A611FB">
        <w:rPr>
          <w:rFonts w:ascii="Arial" w:hAnsi="Arial" w:cs="Arial"/>
          <w:noProof/>
          <w:sz w:val="22"/>
        </w:rPr>
        <w:t xml:space="preserve">47. </w:t>
      </w:r>
      <w:r w:rsidRPr="00A611FB">
        <w:rPr>
          <w:rFonts w:ascii="Arial" w:hAnsi="Arial" w:cs="Arial"/>
          <w:noProof/>
          <w:sz w:val="22"/>
        </w:rPr>
        <w:tab/>
        <w:t xml:space="preserve">de Vries M, Nedeljkovic I, van der Plaat DA, et al. DNA methylation is associated with lung function in never smokers. </w:t>
      </w:r>
      <w:r w:rsidRPr="00A611FB">
        <w:rPr>
          <w:rFonts w:ascii="Arial" w:hAnsi="Arial" w:cs="Arial"/>
          <w:i/>
          <w:iCs/>
          <w:noProof/>
          <w:sz w:val="22"/>
        </w:rPr>
        <w:t>Respir Res</w:t>
      </w:r>
      <w:r w:rsidRPr="00A611FB">
        <w:rPr>
          <w:rFonts w:ascii="Arial" w:hAnsi="Arial" w:cs="Arial"/>
          <w:noProof/>
          <w:sz w:val="22"/>
        </w:rPr>
        <w:t>. 2019;20(1):268. doi:10.1186/s12931-019-1222-8</w:t>
      </w:r>
    </w:p>
    <w:p w14:paraId="0B7E3B99" w14:textId="635BA096" w:rsidR="00A72D43" w:rsidRPr="005726C0" w:rsidRDefault="00A72D43" w:rsidP="00A611FB">
      <w:pPr>
        <w:widowControl w:val="0"/>
        <w:autoSpaceDE w:val="0"/>
        <w:autoSpaceDN w:val="0"/>
        <w:adjustRightInd w:val="0"/>
        <w:spacing w:line="480" w:lineRule="auto"/>
        <w:ind w:left="640" w:hanging="640"/>
        <w:rPr>
          <w:rFonts w:ascii="Arial" w:hAnsi="Arial" w:cs="Arial"/>
          <w:sz w:val="22"/>
          <w:szCs w:val="22"/>
        </w:rPr>
      </w:pPr>
      <w:r>
        <w:rPr>
          <w:rFonts w:ascii="Arial" w:hAnsi="Arial" w:cs="Arial"/>
          <w:sz w:val="22"/>
          <w:szCs w:val="22"/>
        </w:rPr>
        <w:fldChar w:fldCharType="end"/>
      </w:r>
    </w:p>
    <w:sectPr w:rsidR="00A72D43" w:rsidRPr="005726C0" w:rsidSect="0009799E">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671AD" w14:textId="77777777" w:rsidR="0052735D" w:rsidRDefault="0052735D">
      <w:r>
        <w:separator/>
      </w:r>
    </w:p>
  </w:endnote>
  <w:endnote w:type="continuationSeparator" w:id="0">
    <w:p w14:paraId="6786DCCD" w14:textId="77777777" w:rsidR="0052735D" w:rsidRDefault="005273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roman"/>
    <w:pitch w:val="variable"/>
  </w:font>
  <w:font w:name="Noto Sans CJK SC">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0815165"/>
      <w:docPartObj>
        <w:docPartGallery w:val="Page Numbers (Bottom of Page)"/>
        <w:docPartUnique/>
      </w:docPartObj>
    </w:sdtPr>
    <w:sdtEndPr/>
    <w:sdtContent>
      <w:p w14:paraId="236E44B4" w14:textId="77777777" w:rsidR="00D94158" w:rsidRDefault="00D94158">
        <w:pPr>
          <w:pStyle w:val="Footer"/>
        </w:pPr>
        <w:r>
          <w:rPr>
            <w:rStyle w:val="PageNumber"/>
          </w:rPr>
          <w:fldChar w:fldCharType="begin"/>
        </w:r>
        <w:r>
          <w:rPr>
            <w:rStyle w:val="PageNumber"/>
          </w:rPr>
          <w:instrText>PAGE</w:instrText>
        </w:r>
        <w:r>
          <w:rPr>
            <w:rStyle w:val="PageNumber"/>
          </w:rPr>
          <w:fldChar w:fldCharType="separate"/>
        </w:r>
        <w:r w:rsidR="005A578B">
          <w:rPr>
            <w:rStyle w:val="PageNumber"/>
            <w:noProof/>
          </w:rPr>
          <w:t>4</w:t>
        </w:r>
        <w:r>
          <w:rPr>
            <w:rStyle w:val="PageNumber"/>
          </w:rPr>
          <w:fldChar w:fldCharType="end"/>
        </w:r>
      </w:p>
      <w:p w14:paraId="584E7C4A" w14:textId="77777777" w:rsidR="00D94158" w:rsidRDefault="0052735D">
        <w:pPr>
          <w:pStyle w:val="Footer"/>
          <w:ind w:right="360"/>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65249" w14:textId="77777777" w:rsidR="00D94158" w:rsidRDefault="00D9415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6559822"/>
      <w:docPartObj>
        <w:docPartGallery w:val="Page Numbers (Bottom of Page)"/>
        <w:docPartUnique/>
      </w:docPartObj>
    </w:sdtPr>
    <w:sdtEndPr/>
    <w:sdtContent>
      <w:p w14:paraId="582FC713" w14:textId="77777777" w:rsidR="00D94158" w:rsidRDefault="00D94158">
        <w:pPr>
          <w:pStyle w:val="Footer"/>
        </w:pPr>
        <w:r>
          <w:rPr>
            <w:rStyle w:val="PageNumber"/>
          </w:rPr>
          <w:fldChar w:fldCharType="begin"/>
        </w:r>
        <w:r>
          <w:rPr>
            <w:rStyle w:val="PageNumber"/>
          </w:rPr>
          <w:instrText>PAGE</w:instrText>
        </w:r>
        <w:r>
          <w:rPr>
            <w:rStyle w:val="PageNumber"/>
          </w:rPr>
          <w:fldChar w:fldCharType="separate"/>
        </w:r>
        <w:r w:rsidR="005A578B">
          <w:rPr>
            <w:rStyle w:val="PageNumber"/>
            <w:noProof/>
          </w:rPr>
          <w:t>15</w:t>
        </w:r>
        <w:r>
          <w:rPr>
            <w:rStyle w:val="PageNumber"/>
          </w:rPr>
          <w:fldChar w:fldCharType="end"/>
        </w:r>
      </w:p>
      <w:p w14:paraId="3BF50024" w14:textId="77777777" w:rsidR="00D94158" w:rsidRDefault="0052735D">
        <w:pPr>
          <w:pStyle w:val="Footer"/>
          <w:ind w:right="360"/>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4788174"/>
      <w:docPartObj>
        <w:docPartGallery w:val="Page Numbers (Bottom of Page)"/>
        <w:docPartUnique/>
      </w:docPartObj>
    </w:sdtPr>
    <w:sdtEndPr/>
    <w:sdtContent>
      <w:p w14:paraId="1814498F" w14:textId="77777777" w:rsidR="00D94158" w:rsidRDefault="00D94158">
        <w:pPr>
          <w:pStyle w:val="Footer"/>
        </w:pPr>
        <w:r>
          <w:rPr>
            <w:rStyle w:val="PageNumber"/>
          </w:rPr>
          <w:fldChar w:fldCharType="begin"/>
        </w:r>
        <w:r>
          <w:rPr>
            <w:rStyle w:val="PageNumber"/>
          </w:rPr>
          <w:instrText>PAGE</w:instrText>
        </w:r>
        <w:r>
          <w:rPr>
            <w:rStyle w:val="PageNumber"/>
          </w:rPr>
          <w:fldChar w:fldCharType="separate"/>
        </w:r>
        <w:r w:rsidR="005A578B">
          <w:rPr>
            <w:rStyle w:val="PageNumber"/>
            <w:noProof/>
          </w:rPr>
          <w:t>22</w:t>
        </w:r>
        <w:r>
          <w:rPr>
            <w:rStyle w:val="PageNumber"/>
          </w:rPr>
          <w:fldChar w:fldCharType="end"/>
        </w:r>
      </w:p>
    </w:sdtContent>
  </w:sdt>
  <w:p w14:paraId="5D56A6CC" w14:textId="77777777" w:rsidR="00D94158" w:rsidRDefault="00D9415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87258" w14:textId="77777777" w:rsidR="0052735D" w:rsidRDefault="0052735D">
      <w:r>
        <w:separator/>
      </w:r>
    </w:p>
  </w:footnote>
  <w:footnote w:type="continuationSeparator" w:id="0">
    <w:p w14:paraId="7E3695C7" w14:textId="77777777" w:rsidR="0052735D" w:rsidRDefault="005273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0F67"/>
    <w:multiLevelType w:val="hybridMultilevel"/>
    <w:tmpl w:val="A6884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181811"/>
    <w:multiLevelType w:val="hybridMultilevel"/>
    <w:tmpl w:val="2798548E"/>
    <w:lvl w:ilvl="0" w:tplc="429819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BE423E"/>
    <w:multiLevelType w:val="multilevel"/>
    <w:tmpl w:val="09987E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F9C01AA"/>
    <w:multiLevelType w:val="multilevel"/>
    <w:tmpl w:val="0DD2A1B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442"/>
    <w:rsid w:val="0001025E"/>
    <w:rsid w:val="00025508"/>
    <w:rsid w:val="00043A86"/>
    <w:rsid w:val="000610F4"/>
    <w:rsid w:val="00063A37"/>
    <w:rsid w:val="00064E61"/>
    <w:rsid w:val="00067B7C"/>
    <w:rsid w:val="000924D2"/>
    <w:rsid w:val="0009799E"/>
    <w:rsid w:val="000E3682"/>
    <w:rsid w:val="000E6081"/>
    <w:rsid w:val="00113A25"/>
    <w:rsid w:val="001A1953"/>
    <w:rsid w:val="001D54E7"/>
    <w:rsid w:val="001E4DCB"/>
    <w:rsid w:val="002577C8"/>
    <w:rsid w:val="00265DD7"/>
    <w:rsid w:val="00271E86"/>
    <w:rsid w:val="002A617F"/>
    <w:rsid w:val="002B723D"/>
    <w:rsid w:val="002D4142"/>
    <w:rsid w:val="0037476B"/>
    <w:rsid w:val="003767A8"/>
    <w:rsid w:val="003803E5"/>
    <w:rsid w:val="003C3FCD"/>
    <w:rsid w:val="003F4473"/>
    <w:rsid w:val="003F74B4"/>
    <w:rsid w:val="00413D47"/>
    <w:rsid w:val="004A5138"/>
    <w:rsid w:val="004C4BBD"/>
    <w:rsid w:val="004D3EEF"/>
    <w:rsid w:val="0051495A"/>
    <w:rsid w:val="0052735D"/>
    <w:rsid w:val="005511D1"/>
    <w:rsid w:val="005726C0"/>
    <w:rsid w:val="0057519A"/>
    <w:rsid w:val="005A578B"/>
    <w:rsid w:val="005B7469"/>
    <w:rsid w:val="005E56AB"/>
    <w:rsid w:val="006B34FF"/>
    <w:rsid w:val="006B7A46"/>
    <w:rsid w:val="00745A3B"/>
    <w:rsid w:val="00750CDD"/>
    <w:rsid w:val="007520C0"/>
    <w:rsid w:val="00760037"/>
    <w:rsid w:val="007C3F09"/>
    <w:rsid w:val="007D3258"/>
    <w:rsid w:val="00800C34"/>
    <w:rsid w:val="00840241"/>
    <w:rsid w:val="00844880"/>
    <w:rsid w:val="0084591B"/>
    <w:rsid w:val="008567ED"/>
    <w:rsid w:val="00870374"/>
    <w:rsid w:val="008E7688"/>
    <w:rsid w:val="009018DC"/>
    <w:rsid w:val="00910A26"/>
    <w:rsid w:val="00921E5E"/>
    <w:rsid w:val="0093537E"/>
    <w:rsid w:val="00967FA1"/>
    <w:rsid w:val="00975B73"/>
    <w:rsid w:val="009B3229"/>
    <w:rsid w:val="009C43C2"/>
    <w:rsid w:val="00A04AA4"/>
    <w:rsid w:val="00A31767"/>
    <w:rsid w:val="00A55404"/>
    <w:rsid w:val="00A611FB"/>
    <w:rsid w:val="00A71E46"/>
    <w:rsid w:val="00A72D43"/>
    <w:rsid w:val="00A76580"/>
    <w:rsid w:val="00A95784"/>
    <w:rsid w:val="00AC3012"/>
    <w:rsid w:val="00AC340E"/>
    <w:rsid w:val="00B10C46"/>
    <w:rsid w:val="00B16442"/>
    <w:rsid w:val="00B44E1B"/>
    <w:rsid w:val="00B675A1"/>
    <w:rsid w:val="00B826C9"/>
    <w:rsid w:val="00B907BC"/>
    <w:rsid w:val="00BC4677"/>
    <w:rsid w:val="00BD3E05"/>
    <w:rsid w:val="00BD57D4"/>
    <w:rsid w:val="00BE238D"/>
    <w:rsid w:val="00BF55BE"/>
    <w:rsid w:val="00C01E3D"/>
    <w:rsid w:val="00C07F36"/>
    <w:rsid w:val="00C14CED"/>
    <w:rsid w:val="00C2488A"/>
    <w:rsid w:val="00C67AFE"/>
    <w:rsid w:val="00C83698"/>
    <w:rsid w:val="00CB45E2"/>
    <w:rsid w:val="00CB575D"/>
    <w:rsid w:val="00CD5CD1"/>
    <w:rsid w:val="00D24DA3"/>
    <w:rsid w:val="00D45529"/>
    <w:rsid w:val="00D55DDE"/>
    <w:rsid w:val="00D94158"/>
    <w:rsid w:val="00E12EFD"/>
    <w:rsid w:val="00E4584F"/>
    <w:rsid w:val="00E46930"/>
    <w:rsid w:val="00E656BB"/>
    <w:rsid w:val="00E818A9"/>
    <w:rsid w:val="00E94E8D"/>
    <w:rsid w:val="00EC0DAB"/>
    <w:rsid w:val="00EE0259"/>
    <w:rsid w:val="00F00488"/>
    <w:rsid w:val="00F403C7"/>
    <w:rsid w:val="00F52452"/>
    <w:rsid w:val="00F64312"/>
    <w:rsid w:val="00F83B6B"/>
    <w:rsid w:val="00FB01C7"/>
    <w:rsid w:val="00FB7265"/>
    <w:rsid w:val="00FE5D75"/>
    <w:rsid w:val="00FE606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C3D89"/>
  <w15:docId w15:val="{DD946EC3-3D8D-9F47-87F8-0B22E1C1C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C34"/>
    <w:pPr>
      <w:suppressAutoHyphens w:val="0"/>
    </w:pPr>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887767"/>
    <w:rPr>
      <w:sz w:val="16"/>
      <w:szCs w:val="16"/>
    </w:rPr>
  </w:style>
  <w:style w:type="character" w:customStyle="1" w:styleId="CommentTextChar">
    <w:name w:val="Comment Text Char"/>
    <w:basedOn w:val="DefaultParagraphFont"/>
    <w:link w:val="CommentText"/>
    <w:uiPriority w:val="99"/>
    <w:semiHidden/>
    <w:qFormat/>
    <w:rsid w:val="00887767"/>
    <w:rPr>
      <w:sz w:val="20"/>
      <w:szCs w:val="20"/>
    </w:rPr>
  </w:style>
  <w:style w:type="character" w:customStyle="1" w:styleId="CommentSubjectChar">
    <w:name w:val="Comment Subject Char"/>
    <w:basedOn w:val="CommentTextChar"/>
    <w:link w:val="CommentSubject"/>
    <w:uiPriority w:val="99"/>
    <w:semiHidden/>
    <w:qFormat/>
    <w:rsid w:val="00887767"/>
    <w:rPr>
      <w:b/>
      <w:bCs/>
      <w:sz w:val="20"/>
      <w:szCs w:val="20"/>
    </w:rPr>
  </w:style>
  <w:style w:type="character" w:customStyle="1" w:styleId="BalloonTextChar">
    <w:name w:val="Balloon Text Char"/>
    <w:basedOn w:val="DefaultParagraphFont"/>
    <w:link w:val="BalloonText"/>
    <w:uiPriority w:val="99"/>
    <w:semiHidden/>
    <w:qFormat/>
    <w:rsid w:val="00887767"/>
    <w:rPr>
      <w:rFonts w:ascii="Times New Roman" w:hAnsi="Times New Roman" w:cs="Times New Roman"/>
      <w:sz w:val="18"/>
      <w:szCs w:val="18"/>
    </w:rPr>
  </w:style>
  <w:style w:type="character" w:customStyle="1" w:styleId="HeaderChar">
    <w:name w:val="Header Char"/>
    <w:basedOn w:val="DefaultParagraphFont"/>
    <w:link w:val="Header"/>
    <w:uiPriority w:val="99"/>
    <w:qFormat/>
    <w:rsid w:val="001520DE"/>
  </w:style>
  <w:style w:type="character" w:customStyle="1" w:styleId="FooterChar">
    <w:name w:val="Footer Char"/>
    <w:basedOn w:val="DefaultParagraphFont"/>
    <w:link w:val="Footer"/>
    <w:uiPriority w:val="99"/>
    <w:qFormat/>
    <w:rsid w:val="001520DE"/>
  </w:style>
  <w:style w:type="character" w:customStyle="1" w:styleId="Destacado">
    <w:name w:val="Destacado"/>
    <w:basedOn w:val="DefaultParagraphFont"/>
    <w:uiPriority w:val="20"/>
    <w:qFormat/>
    <w:rsid w:val="00DE3134"/>
    <w:rPr>
      <w:i/>
      <w:iCs/>
    </w:rPr>
  </w:style>
  <w:style w:type="character" w:customStyle="1" w:styleId="EnlacedeInternet">
    <w:name w:val="Enlace de Internet"/>
    <w:basedOn w:val="DefaultParagraphFont"/>
    <w:uiPriority w:val="99"/>
    <w:unhideWhenUsed/>
    <w:rsid w:val="00DE3134"/>
    <w:rPr>
      <w:color w:val="0000FF"/>
      <w:u w:val="single"/>
    </w:rPr>
  </w:style>
  <w:style w:type="character" w:customStyle="1" w:styleId="UnresolvedMention1">
    <w:name w:val="Unresolved Mention1"/>
    <w:basedOn w:val="DefaultParagraphFont"/>
    <w:uiPriority w:val="99"/>
    <w:semiHidden/>
    <w:unhideWhenUsed/>
    <w:qFormat/>
    <w:rsid w:val="00884AA6"/>
    <w:rPr>
      <w:color w:val="605E5C"/>
      <w:shd w:val="clear" w:color="auto" w:fill="E1DFDD"/>
    </w:rPr>
  </w:style>
  <w:style w:type="character" w:styleId="PageNumber">
    <w:name w:val="page number"/>
    <w:basedOn w:val="DefaultParagraphFont"/>
    <w:uiPriority w:val="99"/>
    <w:semiHidden/>
    <w:unhideWhenUsed/>
    <w:qFormat/>
    <w:rsid w:val="00CB3B51"/>
  </w:style>
  <w:style w:type="paragraph" w:customStyle="1" w:styleId="Ttulo">
    <w:name w:val="Título"/>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ndice">
    <w:name w:val="Índice"/>
    <w:basedOn w:val="Normal"/>
    <w:qFormat/>
    <w:pPr>
      <w:suppressLineNumbers/>
    </w:pPr>
    <w:rPr>
      <w:rFonts w:cs="Lohit Devanagari"/>
    </w:rPr>
  </w:style>
  <w:style w:type="paragraph" w:styleId="CommentText">
    <w:name w:val="annotation text"/>
    <w:basedOn w:val="Normal"/>
    <w:link w:val="CommentTextChar"/>
    <w:uiPriority w:val="99"/>
    <w:semiHidden/>
    <w:unhideWhenUsed/>
    <w:qFormat/>
    <w:rsid w:val="00887767"/>
    <w:rPr>
      <w:sz w:val="20"/>
      <w:szCs w:val="20"/>
    </w:rPr>
  </w:style>
  <w:style w:type="paragraph" w:styleId="CommentSubject">
    <w:name w:val="annotation subject"/>
    <w:basedOn w:val="CommentText"/>
    <w:next w:val="CommentText"/>
    <w:link w:val="CommentSubjectChar"/>
    <w:uiPriority w:val="99"/>
    <w:semiHidden/>
    <w:unhideWhenUsed/>
    <w:qFormat/>
    <w:rsid w:val="00887767"/>
    <w:rPr>
      <w:b/>
      <w:bCs/>
    </w:rPr>
  </w:style>
  <w:style w:type="paragraph" w:styleId="BalloonText">
    <w:name w:val="Balloon Text"/>
    <w:basedOn w:val="Normal"/>
    <w:link w:val="BalloonTextChar"/>
    <w:uiPriority w:val="99"/>
    <w:semiHidden/>
    <w:unhideWhenUsed/>
    <w:qFormat/>
    <w:rsid w:val="00887767"/>
    <w:rPr>
      <w:sz w:val="18"/>
      <w:szCs w:val="18"/>
    </w:rPr>
  </w:style>
  <w:style w:type="paragraph" w:styleId="NormalWeb">
    <w:name w:val="Normal (Web)"/>
    <w:basedOn w:val="Normal"/>
    <w:uiPriority w:val="99"/>
    <w:unhideWhenUsed/>
    <w:qFormat/>
    <w:rsid w:val="001520DE"/>
    <w:pPr>
      <w:spacing w:beforeAutospacing="1" w:afterAutospacing="1"/>
    </w:pPr>
    <w:rPr>
      <w:rFonts w:eastAsiaTheme="minorEastAsia"/>
    </w:rPr>
  </w:style>
  <w:style w:type="paragraph" w:styleId="ListParagraph">
    <w:name w:val="List Paragraph"/>
    <w:basedOn w:val="Normal"/>
    <w:uiPriority w:val="34"/>
    <w:qFormat/>
    <w:rsid w:val="001520DE"/>
    <w:pPr>
      <w:ind w:left="720"/>
      <w:contextualSpacing/>
    </w:pPr>
    <w:rPr>
      <w:rFonts w:eastAsiaTheme="minorEastAsia"/>
    </w:rPr>
  </w:style>
  <w:style w:type="paragraph" w:customStyle="1" w:styleId="Cabeceraypie">
    <w:name w:val="Cabecera y pie"/>
    <w:basedOn w:val="Normal"/>
    <w:qFormat/>
  </w:style>
  <w:style w:type="paragraph" w:styleId="Header">
    <w:name w:val="header"/>
    <w:basedOn w:val="Normal"/>
    <w:link w:val="HeaderChar"/>
    <w:uiPriority w:val="99"/>
    <w:unhideWhenUsed/>
    <w:rsid w:val="001520DE"/>
    <w:pPr>
      <w:tabs>
        <w:tab w:val="center" w:pos="4680"/>
        <w:tab w:val="right" w:pos="9360"/>
      </w:tabs>
    </w:pPr>
  </w:style>
  <w:style w:type="paragraph" w:styleId="Footer">
    <w:name w:val="footer"/>
    <w:basedOn w:val="Normal"/>
    <w:link w:val="FooterChar"/>
    <w:uiPriority w:val="99"/>
    <w:unhideWhenUsed/>
    <w:rsid w:val="001520DE"/>
    <w:pPr>
      <w:tabs>
        <w:tab w:val="center" w:pos="4680"/>
        <w:tab w:val="right" w:pos="9360"/>
      </w:tabs>
    </w:pPr>
  </w:style>
  <w:style w:type="table" w:styleId="TableGrid">
    <w:name w:val="Table Grid"/>
    <w:basedOn w:val="TableNormal"/>
    <w:uiPriority w:val="39"/>
    <w:rsid w:val="004352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E75A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paragraph" w:styleId="Revision">
    <w:name w:val="Revision"/>
    <w:hidden/>
    <w:uiPriority w:val="99"/>
    <w:semiHidden/>
    <w:rsid w:val="00C14CED"/>
    <w:pPr>
      <w:suppressAutoHyphens w:val="0"/>
    </w:pPr>
    <w:rPr>
      <w:rFonts w:ascii="Times New Roman" w:eastAsia="Times New Roman" w:hAnsi="Times New Roman" w:cs="Times New Roman"/>
      <w:sz w:val="24"/>
    </w:rPr>
  </w:style>
  <w:style w:type="character" w:customStyle="1" w:styleId="label">
    <w:name w:val="label"/>
    <w:basedOn w:val="DefaultParagraphFont"/>
    <w:rsid w:val="00D45529"/>
  </w:style>
  <w:style w:type="character" w:styleId="Hyperlink">
    <w:name w:val="Hyperlink"/>
    <w:basedOn w:val="DefaultParagraphFont"/>
    <w:uiPriority w:val="99"/>
    <w:unhideWhenUsed/>
    <w:rsid w:val="00FE5D75"/>
    <w:rPr>
      <w:color w:val="0563C1" w:themeColor="hyperlink"/>
      <w:u w:val="single"/>
    </w:rPr>
  </w:style>
  <w:style w:type="character" w:styleId="FollowedHyperlink">
    <w:name w:val="FollowedHyperlink"/>
    <w:basedOn w:val="DefaultParagraphFont"/>
    <w:uiPriority w:val="99"/>
    <w:semiHidden/>
    <w:unhideWhenUsed/>
    <w:rsid w:val="00A72D4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5985">
      <w:bodyDiv w:val="1"/>
      <w:marLeft w:val="0"/>
      <w:marRight w:val="0"/>
      <w:marTop w:val="0"/>
      <w:marBottom w:val="0"/>
      <w:divBdr>
        <w:top w:val="none" w:sz="0" w:space="0" w:color="auto"/>
        <w:left w:val="none" w:sz="0" w:space="0" w:color="auto"/>
        <w:bottom w:val="none" w:sz="0" w:space="0" w:color="auto"/>
        <w:right w:val="none" w:sz="0" w:space="0" w:color="auto"/>
      </w:divBdr>
    </w:div>
    <w:div w:id="22023574">
      <w:bodyDiv w:val="1"/>
      <w:marLeft w:val="0"/>
      <w:marRight w:val="0"/>
      <w:marTop w:val="0"/>
      <w:marBottom w:val="0"/>
      <w:divBdr>
        <w:top w:val="none" w:sz="0" w:space="0" w:color="auto"/>
        <w:left w:val="none" w:sz="0" w:space="0" w:color="auto"/>
        <w:bottom w:val="none" w:sz="0" w:space="0" w:color="auto"/>
        <w:right w:val="none" w:sz="0" w:space="0" w:color="auto"/>
      </w:divBdr>
    </w:div>
    <w:div w:id="46686169">
      <w:bodyDiv w:val="1"/>
      <w:marLeft w:val="0"/>
      <w:marRight w:val="0"/>
      <w:marTop w:val="0"/>
      <w:marBottom w:val="0"/>
      <w:divBdr>
        <w:top w:val="none" w:sz="0" w:space="0" w:color="auto"/>
        <w:left w:val="none" w:sz="0" w:space="0" w:color="auto"/>
        <w:bottom w:val="none" w:sz="0" w:space="0" w:color="auto"/>
        <w:right w:val="none" w:sz="0" w:space="0" w:color="auto"/>
      </w:divBdr>
    </w:div>
    <w:div w:id="126515747">
      <w:bodyDiv w:val="1"/>
      <w:marLeft w:val="0"/>
      <w:marRight w:val="0"/>
      <w:marTop w:val="0"/>
      <w:marBottom w:val="0"/>
      <w:divBdr>
        <w:top w:val="none" w:sz="0" w:space="0" w:color="auto"/>
        <w:left w:val="none" w:sz="0" w:space="0" w:color="auto"/>
        <w:bottom w:val="none" w:sz="0" w:space="0" w:color="auto"/>
        <w:right w:val="none" w:sz="0" w:space="0" w:color="auto"/>
      </w:divBdr>
    </w:div>
    <w:div w:id="203834564">
      <w:bodyDiv w:val="1"/>
      <w:marLeft w:val="0"/>
      <w:marRight w:val="0"/>
      <w:marTop w:val="0"/>
      <w:marBottom w:val="0"/>
      <w:divBdr>
        <w:top w:val="none" w:sz="0" w:space="0" w:color="auto"/>
        <w:left w:val="none" w:sz="0" w:space="0" w:color="auto"/>
        <w:bottom w:val="none" w:sz="0" w:space="0" w:color="auto"/>
        <w:right w:val="none" w:sz="0" w:space="0" w:color="auto"/>
      </w:divBdr>
    </w:div>
    <w:div w:id="307512303">
      <w:bodyDiv w:val="1"/>
      <w:marLeft w:val="0"/>
      <w:marRight w:val="0"/>
      <w:marTop w:val="0"/>
      <w:marBottom w:val="0"/>
      <w:divBdr>
        <w:top w:val="none" w:sz="0" w:space="0" w:color="auto"/>
        <w:left w:val="none" w:sz="0" w:space="0" w:color="auto"/>
        <w:bottom w:val="none" w:sz="0" w:space="0" w:color="auto"/>
        <w:right w:val="none" w:sz="0" w:space="0" w:color="auto"/>
      </w:divBdr>
    </w:div>
    <w:div w:id="361790111">
      <w:bodyDiv w:val="1"/>
      <w:marLeft w:val="0"/>
      <w:marRight w:val="0"/>
      <w:marTop w:val="0"/>
      <w:marBottom w:val="0"/>
      <w:divBdr>
        <w:top w:val="none" w:sz="0" w:space="0" w:color="auto"/>
        <w:left w:val="none" w:sz="0" w:space="0" w:color="auto"/>
        <w:bottom w:val="none" w:sz="0" w:space="0" w:color="auto"/>
        <w:right w:val="none" w:sz="0" w:space="0" w:color="auto"/>
      </w:divBdr>
    </w:div>
    <w:div w:id="387999330">
      <w:bodyDiv w:val="1"/>
      <w:marLeft w:val="0"/>
      <w:marRight w:val="0"/>
      <w:marTop w:val="0"/>
      <w:marBottom w:val="0"/>
      <w:divBdr>
        <w:top w:val="none" w:sz="0" w:space="0" w:color="auto"/>
        <w:left w:val="none" w:sz="0" w:space="0" w:color="auto"/>
        <w:bottom w:val="none" w:sz="0" w:space="0" w:color="auto"/>
        <w:right w:val="none" w:sz="0" w:space="0" w:color="auto"/>
      </w:divBdr>
    </w:div>
    <w:div w:id="443548168">
      <w:bodyDiv w:val="1"/>
      <w:marLeft w:val="0"/>
      <w:marRight w:val="0"/>
      <w:marTop w:val="0"/>
      <w:marBottom w:val="0"/>
      <w:divBdr>
        <w:top w:val="none" w:sz="0" w:space="0" w:color="auto"/>
        <w:left w:val="none" w:sz="0" w:space="0" w:color="auto"/>
        <w:bottom w:val="none" w:sz="0" w:space="0" w:color="auto"/>
        <w:right w:val="none" w:sz="0" w:space="0" w:color="auto"/>
      </w:divBdr>
    </w:div>
    <w:div w:id="495727415">
      <w:bodyDiv w:val="1"/>
      <w:marLeft w:val="0"/>
      <w:marRight w:val="0"/>
      <w:marTop w:val="0"/>
      <w:marBottom w:val="0"/>
      <w:divBdr>
        <w:top w:val="none" w:sz="0" w:space="0" w:color="auto"/>
        <w:left w:val="none" w:sz="0" w:space="0" w:color="auto"/>
        <w:bottom w:val="none" w:sz="0" w:space="0" w:color="auto"/>
        <w:right w:val="none" w:sz="0" w:space="0" w:color="auto"/>
      </w:divBdr>
    </w:div>
    <w:div w:id="517084537">
      <w:bodyDiv w:val="1"/>
      <w:marLeft w:val="0"/>
      <w:marRight w:val="0"/>
      <w:marTop w:val="0"/>
      <w:marBottom w:val="0"/>
      <w:divBdr>
        <w:top w:val="none" w:sz="0" w:space="0" w:color="auto"/>
        <w:left w:val="none" w:sz="0" w:space="0" w:color="auto"/>
        <w:bottom w:val="none" w:sz="0" w:space="0" w:color="auto"/>
        <w:right w:val="none" w:sz="0" w:space="0" w:color="auto"/>
      </w:divBdr>
    </w:div>
    <w:div w:id="992871997">
      <w:bodyDiv w:val="1"/>
      <w:marLeft w:val="0"/>
      <w:marRight w:val="0"/>
      <w:marTop w:val="0"/>
      <w:marBottom w:val="0"/>
      <w:divBdr>
        <w:top w:val="none" w:sz="0" w:space="0" w:color="auto"/>
        <w:left w:val="none" w:sz="0" w:space="0" w:color="auto"/>
        <w:bottom w:val="none" w:sz="0" w:space="0" w:color="auto"/>
        <w:right w:val="none" w:sz="0" w:space="0" w:color="auto"/>
      </w:divBdr>
    </w:div>
    <w:div w:id="1096831168">
      <w:bodyDiv w:val="1"/>
      <w:marLeft w:val="0"/>
      <w:marRight w:val="0"/>
      <w:marTop w:val="0"/>
      <w:marBottom w:val="0"/>
      <w:divBdr>
        <w:top w:val="none" w:sz="0" w:space="0" w:color="auto"/>
        <w:left w:val="none" w:sz="0" w:space="0" w:color="auto"/>
        <w:bottom w:val="none" w:sz="0" w:space="0" w:color="auto"/>
        <w:right w:val="none" w:sz="0" w:space="0" w:color="auto"/>
      </w:divBdr>
    </w:div>
    <w:div w:id="1305045747">
      <w:bodyDiv w:val="1"/>
      <w:marLeft w:val="0"/>
      <w:marRight w:val="0"/>
      <w:marTop w:val="0"/>
      <w:marBottom w:val="0"/>
      <w:divBdr>
        <w:top w:val="none" w:sz="0" w:space="0" w:color="auto"/>
        <w:left w:val="none" w:sz="0" w:space="0" w:color="auto"/>
        <w:bottom w:val="none" w:sz="0" w:space="0" w:color="auto"/>
        <w:right w:val="none" w:sz="0" w:space="0" w:color="auto"/>
      </w:divBdr>
    </w:div>
    <w:div w:id="1525679391">
      <w:bodyDiv w:val="1"/>
      <w:marLeft w:val="0"/>
      <w:marRight w:val="0"/>
      <w:marTop w:val="0"/>
      <w:marBottom w:val="0"/>
      <w:divBdr>
        <w:top w:val="none" w:sz="0" w:space="0" w:color="auto"/>
        <w:left w:val="none" w:sz="0" w:space="0" w:color="auto"/>
        <w:bottom w:val="none" w:sz="0" w:space="0" w:color="auto"/>
        <w:right w:val="none" w:sz="0" w:space="0" w:color="auto"/>
      </w:divBdr>
    </w:div>
    <w:div w:id="1636326059">
      <w:bodyDiv w:val="1"/>
      <w:marLeft w:val="0"/>
      <w:marRight w:val="0"/>
      <w:marTop w:val="0"/>
      <w:marBottom w:val="0"/>
      <w:divBdr>
        <w:top w:val="none" w:sz="0" w:space="0" w:color="auto"/>
        <w:left w:val="none" w:sz="0" w:space="0" w:color="auto"/>
        <w:bottom w:val="none" w:sz="0" w:space="0" w:color="auto"/>
        <w:right w:val="none" w:sz="0" w:space="0" w:color="auto"/>
      </w:divBdr>
    </w:div>
    <w:div w:id="1981378116">
      <w:bodyDiv w:val="1"/>
      <w:marLeft w:val="0"/>
      <w:marRight w:val="0"/>
      <w:marTop w:val="0"/>
      <w:marBottom w:val="0"/>
      <w:divBdr>
        <w:top w:val="none" w:sz="0" w:space="0" w:color="auto"/>
        <w:left w:val="none" w:sz="0" w:space="0" w:color="auto"/>
        <w:bottom w:val="none" w:sz="0" w:space="0" w:color="auto"/>
        <w:right w:val="none" w:sz="0" w:space="0" w:color="auto"/>
      </w:divBdr>
    </w:div>
    <w:div w:id="1987657390">
      <w:bodyDiv w:val="1"/>
      <w:marLeft w:val="0"/>
      <w:marRight w:val="0"/>
      <w:marTop w:val="0"/>
      <w:marBottom w:val="0"/>
      <w:divBdr>
        <w:top w:val="none" w:sz="0" w:space="0" w:color="auto"/>
        <w:left w:val="none" w:sz="0" w:space="0" w:color="auto"/>
        <w:bottom w:val="none" w:sz="0" w:space="0" w:color="auto"/>
        <w:right w:val="none" w:sz="0" w:space="0" w:color="auto"/>
      </w:divBdr>
    </w:div>
    <w:div w:id="21461219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A7DE2572-81C5-4459-91D4-365861467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28370</Words>
  <Characters>161712</Characters>
  <Application>Microsoft Office Word</Application>
  <DocSecurity>0</DocSecurity>
  <Lines>1347</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Sanchez</dc:creator>
  <dc:description/>
  <cp:lastModifiedBy>Wendy Lawrence</cp:lastModifiedBy>
  <cp:revision>2</cp:revision>
  <dcterms:created xsi:type="dcterms:W3CDTF">2021-10-15T20:32:00Z</dcterms:created>
  <dcterms:modified xsi:type="dcterms:W3CDTF">2021-10-15T20:32:00Z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Mendeley Citation Style_1">
    <vt:lpwstr>http://www.zotero.org/styles/american-medical-association</vt:lpwstr>
  </property>
  <property fmtid="{D5CDD505-2E9C-101B-9397-08002B2CF9AE}" pid="7" name="Mendeley Document_1">
    <vt:lpwstr>True</vt:lpwstr>
  </property>
  <property fmtid="{D5CDD505-2E9C-101B-9397-08002B2CF9AE}" pid="8" name="Mendeley Recent Style Id 0_1">
    <vt:lpwstr>http://www.zotero.org/styles/american-medical-association</vt:lpwstr>
  </property>
  <property fmtid="{D5CDD505-2E9C-101B-9397-08002B2CF9AE}" pid="9" name="Mendeley Recent Style Id 1_1">
    <vt:lpwstr>http://www.zotero.org/styles/apa</vt:lpwstr>
  </property>
  <property fmtid="{D5CDD505-2E9C-101B-9397-08002B2CF9AE}" pid="10" name="Mendeley Recent Style Id 2_1">
    <vt:lpwstr>http://www.zotero.org/styles/american-sociological-association</vt:lpwstr>
  </property>
  <property fmtid="{D5CDD505-2E9C-101B-9397-08002B2CF9AE}" pid="11" name="Mendeley Recent Style Id 3_1">
    <vt:lpwstr>http://www.zotero.org/styles/chicago-author-date</vt:lpwstr>
  </property>
  <property fmtid="{D5CDD505-2E9C-101B-9397-08002B2CF9AE}" pid="12" name="Mendeley Recent Style Id 4_1">
    <vt:lpwstr>http://www.zotero.org/styles/harvard-cite-them-right</vt:lpwstr>
  </property>
  <property fmtid="{D5CDD505-2E9C-101B-9397-08002B2CF9AE}" pid="13" name="Mendeley Recent Style Id 5_1">
    <vt:lpwstr>http://www.zotero.org/styles/environmental-health-perspectives</vt:lpwstr>
  </property>
  <property fmtid="{D5CDD505-2E9C-101B-9397-08002B2CF9AE}" pid="14" name="Mendeley Recent Style Id 6_1">
    <vt:lpwstr>http://www.zotero.org/styles/ieee</vt:lpwstr>
  </property>
  <property fmtid="{D5CDD505-2E9C-101B-9397-08002B2CF9AE}" pid="15" name="Mendeley Recent Style Id 7_1">
    <vt:lpwstr>http://www.zotero.org/styles/modern-humanities-research-association</vt:lpwstr>
  </property>
  <property fmtid="{D5CDD505-2E9C-101B-9397-08002B2CF9AE}" pid="16" name="Mendeley Recent Style Id 8_1">
    <vt:lpwstr>http://www.zotero.org/styles/modern-language-association</vt:lpwstr>
  </property>
  <property fmtid="{D5CDD505-2E9C-101B-9397-08002B2CF9AE}" pid="17" name="Mendeley Recent Style Id 9_1">
    <vt:lpwstr>http://www.zotero.org/styles/nature</vt:lpwstr>
  </property>
  <property fmtid="{D5CDD505-2E9C-101B-9397-08002B2CF9AE}" pid="18" name="Mendeley Recent Style Name 0_1">
    <vt:lpwstr>American Medical Association 11th edition</vt:lpwstr>
  </property>
  <property fmtid="{D5CDD505-2E9C-101B-9397-08002B2CF9AE}" pid="19" name="Mendeley Recent Style Name 1_1">
    <vt:lpwstr>American Psychological Association 7th edition</vt:lpwstr>
  </property>
  <property fmtid="{D5CDD505-2E9C-101B-9397-08002B2CF9AE}" pid="20" name="Mendeley Recent Style Name 2_1">
    <vt:lpwstr>American Sociological Association 6th edition</vt:lpwstr>
  </property>
  <property fmtid="{D5CDD505-2E9C-101B-9397-08002B2CF9AE}" pid="21" name="Mendeley Recent Style Name 3_1">
    <vt:lpwstr>Chicago Manual of Style 17th edition (author-date)</vt:lpwstr>
  </property>
  <property fmtid="{D5CDD505-2E9C-101B-9397-08002B2CF9AE}" pid="22" name="Mendeley Recent Style Name 4_1">
    <vt:lpwstr>Cite Them Right 10th edition - Harvard</vt:lpwstr>
  </property>
  <property fmtid="{D5CDD505-2E9C-101B-9397-08002B2CF9AE}" pid="23" name="Mendeley Recent Style Name 5_1">
    <vt:lpwstr>Environmental Health Perspectives</vt:lpwstr>
  </property>
  <property fmtid="{D5CDD505-2E9C-101B-9397-08002B2CF9AE}" pid="24" name="Mendeley Recent Style Name 6_1">
    <vt:lpwstr>IEEE</vt:lpwstr>
  </property>
  <property fmtid="{D5CDD505-2E9C-101B-9397-08002B2CF9AE}" pid="25" name="Mendeley Recent Style Name 7_1">
    <vt:lpwstr>Modern Humanities Research Association 3rd edition (note with bibliography)</vt:lpwstr>
  </property>
  <property fmtid="{D5CDD505-2E9C-101B-9397-08002B2CF9AE}" pid="26" name="Mendeley Recent Style Name 8_1">
    <vt:lpwstr>Modern Language Association 8th edition</vt:lpwstr>
  </property>
  <property fmtid="{D5CDD505-2E9C-101B-9397-08002B2CF9AE}" pid="27" name="Mendeley Recent Style Name 9_1">
    <vt:lpwstr>Nature</vt:lpwstr>
  </property>
  <property fmtid="{D5CDD505-2E9C-101B-9397-08002B2CF9AE}" pid="28" name="Mendeley Unique User Id_1">
    <vt:lpwstr>0bd79993-fca4-30e2-b41a-b1ae18d814af</vt:lpwstr>
  </property>
  <property fmtid="{D5CDD505-2E9C-101B-9397-08002B2CF9AE}" pid="29" name="ScaleCrop">
    <vt:bool>false</vt:bool>
  </property>
  <property fmtid="{D5CDD505-2E9C-101B-9397-08002B2CF9AE}" pid="30" name="ShareDoc">
    <vt:bool>false</vt:bool>
  </property>
</Properties>
</file>