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28" w:rsidRDefault="000931FE" w:rsidP="000931FE">
      <w:pPr>
        <w:jc w:val="center"/>
        <w:rPr>
          <w:b/>
        </w:rPr>
      </w:pPr>
      <w:r w:rsidRPr="000931FE">
        <w:rPr>
          <w:b/>
        </w:rPr>
        <w:t>Chapter 6 Earnings per share</w:t>
      </w:r>
      <w:r w:rsidR="00E07C0B">
        <w:rPr>
          <w:b/>
        </w:rPr>
        <w:t xml:space="preserve"> </w:t>
      </w:r>
      <w:r>
        <w:rPr>
          <w:b/>
        </w:rPr>
        <w:t>(IAS 33)</w:t>
      </w:r>
    </w:p>
    <w:tbl>
      <w:tblPr>
        <w:tblStyle w:val="TableGrid"/>
        <w:tblW w:w="0" w:type="auto"/>
        <w:tblLook w:val="04A0" w:firstRow="1" w:lastRow="0" w:firstColumn="1" w:lastColumn="0" w:noHBand="0" w:noVBand="1"/>
      </w:tblPr>
      <w:tblGrid>
        <w:gridCol w:w="3586"/>
        <w:gridCol w:w="4082"/>
        <w:gridCol w:w="3780"/>
        <w:gridCol w:w="2898"/>
      </w:tblGrid>
      <w:tr w:rsidR="000931FE" w:rsidRPr="000931FE" w:rsidTr="00787F3F">
        <w:tc>
          <w:tcPr>
            <w:tcW w:w="3586" w:type="dxa"/>
          </w:tcPr>
          <w:p w:rsidR="000931FE" w:rsidRPr="000931FE" w:rsidRDefault="000931FE" w:rsidP="000931FE">
            <w:pPr>
              <w:rPr>
                <w:b/>
                <w:sz w:val="18"/>
                <w:szCs w:val="18"/>
              </w:rPr>
            </w:pPr>
            <w:r w:rsidRPr="000931FE">
              <w:rPr>
                <w:b/>
                <w:sz w:val="18"/>
                <w:szCs w:val="18"/>
              </w:rPr>
              <w:t>EPS is regarded as the most important indicator of a company’s performance</w:t>
            </w:r>
          </w:p>
          <w:p w:rsidR="00000000" w:rsidRPr="000931FE" w:rsidRDefault="004E1FD5" w:rsidP="00E07C0B">
            <w:pPr>
              <w:numPr>
                <w:ilvl w:val="0"/>
                <w:numId w:val="3"/>
              </w:numPr>
              <w:rPr>
                <w:sz w:val="18"/>
                <w:szCs w:val="18"/>
              </w:rPr>
            </w:pPr>
            <w:r w:rsidRPr="000931FE">
              <w:rPr>
                <w:sz w:val="18"/>
                <w:szCs w:val="18"/>
              </w:rPr>
              <w:t xml:space="preserve">IAS 33 applies to listed companies both to parent and group accounts are required to comply </w:t>
            </w:r>
          </w:p>
          <w:p w:rsidR="000931FE" w:rsidRPr="000931FE" w:rsidRDefault="000931FE" w:rsidP="000931FE">
            <w:pPr>
              <w:rPr>
                <w:b/>
                <w:sz w:val="18"/>
                <w:szCs w:val="18"/>
              </w:rPr>
            </w:pPr>
            <w:r w:rsidRPr="000931FE">
              <w:rPr>
                <w:b/>
                <w:sz w:val="18"/>
                <w:szCs w:val="18"/>
              </w:rPr>
              <w:t>Basic EPS:</w:t>
            </w:r>
          </w:p>
          <w:p w:rsidR="00000000" w:rsidRPr="000931FE" w:rsidRDefault="000931FE" w:rsidP="000931FE">
            <w:pPr>
              <w:rPr>
                <w:b/>
                <w:sz w:val="18"/>
                <w:szCs w:val="18"/>
                <w:u w:val="single"/>
              </w:rPr>
            </w:pPr>
            <w:r w:rsidRPr="000931FE">
              <w:rPr>
                <w:sz w:val="18"/>
                <w:szCs w:val="18"/>
              </w:rPr>
              <w:t xml:space="preserve">    </w:t>
            </w:r>
            <w:r w:rsidR="004E1FD5" w:rsidRPr="000931FE">
              <w:rPr>
                <w:b/>
                <w:sz w:val="18"/>
                <w:szCs w:val="18"/>
                <w:u w:val="single"/>
              </w:rPr>
              <w:t xml:space="preserve">Basic EPS = Earnings ÷ Shares </w:t>
            </w:r>
          </w:p>
          <w:p w:rsidR="00000000" w:rsidRPr="000931FE" w:rsidRDefault="004E1FD5" w:rsidP="00E07C0B">
            <w:pPr>
              <w:numPr>
                <w:ilvl w:val="0"/>
                <w:numId w:val="3"/>
              </w:numPr>
              <w:rPr>
                <w:sz w:val="18"/>
                <w:szCs w:val="18"/>
              </w:rPr>
            </w:pPr>
            <w:r w:rsidRPr="000931FE">
              <w:rPr>
                <w:sz w:val="18"/>
                <w:szCs w:val="18"/>
              </w:rPr>
              <w:t>Should be expressed as cents per share to one decimal pla</w:t>
            </w:r>
            <w:r w:rsidRPr="000931FE">
              <w:rPr>
                <w:sz w:val="18"/>
                <w:szCs w:val="18"/>
              </w:rPr>
              <w:t xml:space="preserve">ce. </w:t>
            </w:r>
          </w:p>
          <w:p w:rsidR="00000000" w:rsidRPr="000931FE" w:rsidRDefault="004E1FD5" w:rsidP="00E07C0B">
            <w:pPr>
              <w:numPr>
                <w:ilvl w:val="1"/>
                <w:numId w:val="3"/>
              </w:numPr>
              <w:tabs>
                <w:tab w:val="clear" w:pos="1440"/>
                <w:tab w:val="num" w:pos="1170"/>
              </w:tabs>
              <w:ind w:left="720"/>
              <w:rPr>
                <w:sz w:val="18"/>
                <w:szCs w:val="18"/>
              </w:rPr>
            </w:pPr>
            <w:r w:rsidRPr="000931FE">
              <w:rPr>
                <w:sz w:val="18"/>
                <w:szCs w:val="18"/>
              </w:rPr>
              <w:t>Earnings : Group PAT less NCI and Preference dividend on irredeemable preference shares</w:t>
            </w:r>
          </w:p>
          <w:p w:rsidR="00000000" w:rsidRDefault="004E1FD5" w:rsidP="00E07C0B">
            <w:pPr>
              <w:numPr>
                <w:ilvl w:val="1"/>
                <w:numId w:val="3"/>
              </w:numPr>
              <w:tabs>
                <w:tab w:val="clear" w:pos="1440"/>
                <w:tab w:val="num" w:pos="1170"/>
              </w:tabs>
              <w:ind w:left="720"/>
              <w:rPr>
                <w:sz w:val="18"/>
                <w:szCs w:val="18"/>
              </w:rPr>
            </w:pPr>
            <w:r w:rsidRPr="000931FE">
              <w:rPr>
                <w:sz w:val="18"/>
                <w:szCs w:val="18"/>
              </w:rPr>
              <w:t>Shares: weighted average number</w:t>
            </w:r>
            <w:r w:rsidRPr="000931FE">
              <w:rPr>
                <w:sz w:val="18"/>
                <w:szCs w:val="18"/>
              </w:rPr>
              <w:t xml:space="preserve"> of shares outstanding during the period. </w:t>
            </w:r>
          </w:p>
          <w:p w:rsidR="000931FE" w:rsidRDefault="000931FE" w:rsidP="000931FE">
            <w:pPr>
              <w:rPr>
                <w:sz w:val="18"/>
                <w:szCs w:val="18"/>
              </w:rPr>
            </w:pPr>
            <w:r w:rsidRPr="00650069">
              <w:rPr>
                <w:b/>
                <w:sz w:val="18"/>
                <w:szCs w:val="18"/>
              </w:rPr>
              <w:t>When shares are issued at full market price</w:t>
            </w:r>
            <w:r w:rsidR="00650069">
              <w:rPr>
                <w:sz w:val="18"/>
                <w:szCs w:val="18"/>
              </w:rPr>
              <w:t xml:space="preserve">: </w:t>
            </w:r>
            <w:r>
              <w:rPr>
                <w:sz w:val="18"/>
                <w:szCs w:val="18"/>
              </w:rPr>
              <w:t xml:space="preserve"> </w:t>
            </w:r>
            <w:r w:rsidR="00650069">
              <w:rPr>
                <w:sz w:val="18"/>
                <w:szCs w:val="18"/>
              </w:rPr>
              <w:t xml:space="preserve">   E</w:t>
            </w:r>
            <w:r>
              <w:rPr>
                <w:sz w:val="18"/>
                <w:szCs w:val="18"/>
              </w:rPr>
              <w:t xml:space="preserve">arnings  divided by weighted average number of shares </w:t>
            </w:r>
            <w:r w:rsidR="00650069">
              <w:rPr>
                <w:sz w:val="18"/>
                <w:szCs w:val="18"/>
              </w:rPr>
              <w:t>(time is the wright)</w:t>
            </w:r>
          </w:p>
          <w:p w:rsidR="00650069" w:rsidRDefault="00650069" w:rsidP="000931FE">
            <w:pPr>
              <w:rPr>
                <w:b/>
                <w:sz w:val="18"/>
                <w:szCs w:val="18"/>
              </w:rPr>
            </w:pPr>
            <w:r w:rsidRPr="00650069">
              <w:rPr>
                <w:b/>
                <w:sz w:val="18"/>
                <w:szCs w:val="18"/>
              </w:rPr>
              <w:t>Bonus Issue</w:t>
            </w:r>
            <w:r>
              <w:rPr>
                <w:b/>
                <w:sz w:val="18"/>
                <w:szCs w:val="18"/>
              </w:rPr>
              <w:t>:</w:t>
            </w:r>
          </w:p>
          <w:p w:rsidR="00000000" w:rsidRPr="00650069" w:rsidRDefault="00650069" w:rsidP="00E07C0B">
            <w:pPr>
              <w:numPr>
                <w:ilvl w:val="1"/>
                <w:numId w:val="3"/>
              </w:numPr>
              <w:tabs>
                <w:tab w:val="clear" w:pos="1440"/>
                <w:tab w:val="num" w:pos="720"/>
              </w:tabs>
              <w:ind w:left="720"/>
              <w:rPr>
                <w:sz w:val="18"/>
                <w:szCs w:val="18"/>
              </w:rPr>
            </w:pPr>
            <w:r>
              <w:rPr>
                <w:sz w:val="18"/>
                <w:szCs w:val="18"/>
              </w:rPr>
              <w:t>N</w:t>
            </w:r>
            <w:r w:rsidR="004E1FD5" w:rsidRPr="00650069">
              <w:rPr>
                <w:sz w:val="18"/>
                <w:szCs w:val="18"/>
              </w:rPr>
              <w:t xml:space="preserve">ot provide additional resources </w:t>
            </w:r>
          </w:p>
          <w:p w:rsidR="00000000" w:rsidRDefault="004E1FD5" w:rsidP="00E07C0B">
            <w:pPr>
              <w:numPr>
                <w:ilvl w:val="1"/>
                <w:numId w:val="3"/>
              </w:numPr>
              <w:tabs>
                <w:tab w:val="clear" w:pos="1440"/>
                <w:tab w:val="num" w:pos="720"/>
              </w:tabs>
              <w:ind w:left="720"/>
              <w:rPr>
                <w:sz w:val="18"/>
                <w:szCs w:val="18"/>
              </w:rPr>
            </w:pPr>
            <w:r w:rsidRPr="00650069">
              <w:rPr>
                <w:sz w:val="18"/>
                <w:szCs w:val="18"/>
              </w:rPr>
              <w:t xml:space="preserve">Shareholder owns the same proportion </w:t>
            </w:r>
            <w:r w:rsidR="00650069">
              <w:rPr>
                <w:sz w:val="18"/>
                <w:szCs w:val="18"/>
              </w:rPr>
              <w:t>of shares</w:t>
            </w:r>
            <w:r w:rsidRPr="00650069">
              <w:rPr>
                <w:sz w:val="18"/>
                <w:szCs w:val="18"/>
              </w:rPr>
              <w:t xml:space="preserve"> before and after the issue</w:t>
            </w:r>
          </w:p>
          <w:p w:rsidR="00000000" w:rsidRPr="00650069" w:rsidRDefault="004E1FD5" w:rsidP="00E07C0B">
            <w:pPr>
              <w:numPr>
                <w:ilvl w:val="1"/>
                <w:numId w:val="3"/>
              </w:numPr>
              <w:tabs>
                <w:tab w:val="clear" w:pos="1440"/>
                <w:tab w:val="num" w:pos="720"/>
              </w:tabs>
              <w:ind w:left="720"/>
              <w:rPr>
                <w:sz w:val="18"/>
                <w:szCs w:val="18"/>
              </w:rPr>
            </w:pPr>
            <w:r w:rsidRPr="00650069">
              <w:rPr>
                <w:sz w:val="18"/>
                <w:szCs w:val="18"/>
              </w:rPr>
              <w:t>Bonus shares are deemed to have been issued from the beginning of the year even they are issued during the year</w:t>
            </w:r>
          </w:p>
          <w:p w:rsidR="00000000" w:rsidRPr="00650069" w:rsidRDefault="004E1FD5" w:rsidP="00E07C0B">
            <w:pPr>
              <w:numPr>
                <w:ilvl w:val="1"/>
                <w:numId w:val="3"/>
              </w:numPr>
              <w:tabs>
                <w:tab w:val="clear" w:pos="1440"/>
                <w:tab w:val="num" w:pos="720"/>
              </w:tabs>
              <w:ind w:left="720"/>
              <w:rPr>
                <w:sz w:val="18"/>
                <w:szCs w:val="18"/>
              </w:rPr>
            </w:pPr>
            <w:r w:rsidRPr="00650069">
              <w:rPr>
                <w:sz w:val="18"/>
                <w:szCs w:val="18"/>
              </w:rPr>
              <w:t>Comparative figures (P/Y) are restated to allow for proportional increase in share capital  caused by bonus issue (Previous year EPS x reverse bonus fraction)</w:t>
            </w:r>
          </w:p>
          <w:p w:rsidR="00000000" w:rsidRPr="00E07C0B" w:rsidRDefault="004E1FD5" w:rsidP="00E07C0B">
            <w:pPr>
              <w:rPr>
                <w:sz w:val="18"/>
                <w:szCs w:val="18"/>
              </w:rPr>
            </w:pPr>
            <w:r w:rsidRPr="00E07C0B">
              <w:rPr>
                <w:b/>
                <w:bCs/>
                <w:sz w:val="18"/>
                <w:szCs w:val="18"/>
              </w:rPr>
              <w:t>Bonus and market issue combined</w:t>
            </w:r>
            <w:r w:rsidRPr="00E07C0B">
              <w:rPr>
                <w:sz w:val="18"/>
                <w:szCs w:val="18"/>
              </w:rPr>
              <w:t xml:space="preserve">: </w:t>
            </w:r>
          </w:p>
          <w:p w:rsidR="00000000" w:rsidRPr="00E07C0B" w:rsidRDefault="004E1FD5" w:rsidP="00E07C0B">
            <w:pPr>
              <w:rPr>
                <w:sz w:val="18"/>
                <w:szCs w:val="18"/>
              </w:rPr>
            </w:pPr>
            <w:r w:rsidRPr="00E07C0B">
              <w:rPr>
                <w:sz w:val="18"/>
                <w:szCs w:val="18"/>
              </w:rPr>
              <w:t>If both bonus issue and issue shares at full price:</w:t>
            </w:r>
          </w:p>
          <w:p w:rsidR="00000000" w:rsidRPr="00E07C0B" w:rsidRDefault="004E1FD5" w:rsidP="00E07C0B">
            <w:pPr>
              <w:numPr>
                <w:ilvl w:val="2"/>
                <w:numId w:val="3"/>
              </w:numPr>
              <w:tabs>
                <w:tab w:val="clear" w:pos="2160"/>
                <w:tab w:val="num" w:pos="2340"/>
              </w:tabs>
              <w:ind w:left="720" w:hanging="270"/>
              <w:rPr>
                <w:sz w:val="18"/>
                <w:szCs w:val="18"/>
              </w:rPr>
            </w:pPr>
            <w:r w:rsidRPr="00E07C0B">
              <w:rPr>
                <w:sz w:val="18"/>
                <w:szCs w:val="18"/>
              </w:rPr>
              <w:t>Apply the bonus fraction from</w:t>
            </w:r>
            <w:r w:rsidRPr="00E07C0B">
              <w:rPr>
                <w:sz w:val="18"/>
                <w:szCs w:val="18"/>
              </w:rPr>
              <w:t xml:space="preserve"> the start of the year up until </w:t>
            </w:r>
            <w:r w:rsidRPr="00E07C0B">
              <w:rPr>
                <w:sz w:val="18"/>
                <w:szCs w:val="18"/>
              </w:rPr>
              <w:t>the date of the bonus issue</w:t>
            </w:r>
          </w:p>
          <w:p w:rsidR="000931FE" w:rsidRPr="00E07C0B" w:rsidRDefault="004E1FD5" w:rsidP="00E07C0B">
            <w:pPr>
              <w:numPr>
                <w:ilvl w:val="2"/>
                <w:numId w:val="3"/>
              </w:numPr>
              <w:tabs>
                <w:tab w:val="clear" w:pos="2160"/>
                <w:tab w:val="num" w:pos="2340"/>
              </w:tabs>
              <w:ind w:left="720" w:hanging="270"/>
              <w:rPr>
                <w:b/>
                <w:sz w:val="18"/>
                <w:szCs w:val="18"/>
              </w:rPr>
            </w:pPr>
            <w:r w:rsidRPr="00E07C0B">
              <w:rPr>
                <w:sz w:val="18"/>
                <w:szCs w:val="18"/>
              </w:rPr>
              <w:t xml:space="preserve">Time apportion the number of shares to reflect the cash being received from the market issue </w:t>
            </w:r>
          </w:p>
          <w:p w:rsidR="00787F3F" w:rsidRPr="00E07C0B" w:rsidRDefault="00787F3F" w:rsidP="00787F3F">
            <w:pPr>
              <w:rPr>
                <w:b/>
                <w:sz w:val="18"/>
                <w:szCs w:val="18"/>
              </w:rPr>
            </w:pPr>
            <w:r w:rsidRPr="00E07C0B">
              <w:rPr>
                <w:b/>
                <w:bCs/>
                <w:sz w:val="18"/>
                <w:szCs w:val="18"/>
              </w:rPr>
              <w:t xml:space="preserve">Rights Issue: </w:t>
            </w:r>
          </w:p>
          <w:p w:rsidR="00787F3F" w:rsidRPr="00E07C0B" w:rsidRDefault="00787F3F" w:rsidP="00787F3F">
            <w:pPr>
              <w:rPr>
                <w:sz w:val="18"/>
                <w:szCs w:val="18"/>
              </w:rPr>
            </w:pPr>
            <w:r w:rsidRPr="00E07C0B">
              <w:rPr>
                <w:sz w:val="18"/>
                <w:szCs w:val="18"/>
              </w:rPr>
              <w:t>Rights issue present special problems</w:t>
            </w:r>
          </w:p>
          <w:p w:rsidR="00787F3F" w:rsidRPr="00E07C0B" w:rsidRDefault="00787F3F" w:rsidP="00787F3F">
            <w:pPr>
              <w:numPr>
                <w:ilvl w:val="2"/>
                <w:numId w:val="6"/>
              </w:numPr>
              <w:tabs>
                <w:tab w:val="clear" w:pos="2160"/>
                <w:tab w:val="num" w:pos="2264"/>
              </w:tabs>
              <w:ind w:left="644"/>
              <w:rPr>
                <w:sz w:val="18"/>
                <w:szCs w:val="18"/>
              </w:rPr>
            </w:pPr>
            <w:r w:rsidRPr="00E07C0B">
              <w:rPr>
                <w:sz w:val="18"/>
                <w:szCs w:val="18"/>
              </w:rPr>
              <w:t xml:space="preserve">They contribute additional resources </w:t>
            </w:r>
          </w:p>
          <w:p w:rsidR="00E07C0B" w:rsidRPr="000931FE" w:rsidRDefault="00787F3F" w:rsidP="00787F3F">
            <w:pPr>
              <w:rPr>
                <w:b/>
                <w:sz w:val="18"/>
                <w:szCs w:val="18"/>
              </w:rPr>
            </w:pPr>
            <w:r w:rsidRPr="00E07C0B">
              <w:rPr>
                <w:sz w:val="18"/>
                <w:szCs w:val="18"/>
              </w:rPr>
              <w:t>They are normally priced below full market price</w:t>
            </w:r>
          </w:p>
        </w:tc>
        <w:tc>
          <w:tcPr>
            <w:tcW w:w="4082" w:type="dxa"/>
          </w:tcPr>
          <w:p w:rsidR="00000000" w:rsidRPr="00E07C0B" w:rsidRDefault="004E1FD5" w:rsidP="00CE31FC">
            <w:pPr>
              <w:numPr>
                <w:ilvl w:val="1"/>
                <w:numId w:val="6"/>
              </w:numPr>
              <w:tabs>
                <w:tab w:val="clear" w:pos="1440"/>
                <w:tab w:val="num" w:pos="1544"/>
              </w:tabs>
              <w:ind w:left="824"/>
              <w:rPr>
                <w:sz w:val="18"/>
                <w:szCs w:val="18"/>
              </w:rPr>
            </w:pPr>
            <w:r w:rsidRPr="00E07C0B">
              <w:rPr>
                <w:sz w:val="18"/>
                <w:szCs w:val="18"/>
              </w:rPr>
              <w:t>It combines both full market price + bonus issue</w:t>
            </w:r>
          </w:p>
          <w:p w:rsidR="00000000" w:rsidRDefault="004E1FD5" w:rsidP="00CE31FC">
            <w:pPr>
              <w:numPr>
                <w:ilvl w:val="1"/>
                <w:numId w:val="6"/>
              </w:numPr>
              <w:tabs>
                <w:tab w:val="clear" w:pos="1440"/>
                <w:tab w:val="num" w:pos="1544"/>
              </w:tabs>
              <w:ind w:left="824"/>
              <w:rPr>
                <w:sz w:val="18"/>
                <w:szCs w:val="18"/>
              </w:rPr>
            </w:pPr>
            <w:r w:rsidRPr="00E07C0B">
              <w:rPr>
                <w:sz w:val="18"/>
                <w:szCs w:val="18"/>
              </w:rPr>
              <w:t>Calculation of wei</w:t>
            </w:r>
            <w:r w:rsidRPr="00E07C0B">
              <w:rPr>
                <w:sz w:val="18"/>
                <w:szCs w:val="18"/>
              </w:rPr>
              <w:t>ghted average capital involves two elements</w:t>
            </w:r>
          </w:p>
          <w:p w:rsidR="00F801CC" w:rsidRDefault="004E1FD5" w:rsidP="00B37715">
            <w:pPr>
              <w:numPr>
                <w:ilvl w:val="1"/>
                <w:numId w:val="6"/>
              </w:numPr>
              <w:tabs>
                <w:tab w:val="clear" w:pos="1440"/>
                <w:tab w:val="num" w:pos="1544"/>
              </w:tabs>
              <w:ind w:left="824"/>
              <w:rPr>
                <w:sz w:val="18"/>
                <w:szCs w:val="18"/>
              </w:rPr>
            </w:pPr>
            <w:r w:rsidRPr="00F801CC">
              <w:rPr>
                <w:sz w:val="18"/>
                <w:szCs w:val="18"/>
              </w:rPr>
              <w:t>1) Adjust bonus el</w:t>
            </w:r>
            <w:r w:rsidRPr="00F801CC">
              <w:rPr>
                <w:sz w:val="18"/>
                <w:szCs w:val="18"/>
              </w:rPr>
              <w:t xml:space="preserve">ement in rights issue </w:t>
            </w:r>
            <w:r w:rsidR="00B37715" w:rsidRPr="00F801CC">
              <w:rPr>
                <w:sz w:val="18"/>
                <w:szCs w:val="18"/>
              </w:rPr>
              <w:t xml:space="preserve">= </w:t>
            </w:r>
            <w:r w:rsidRPr="00F801CC">
              <w:rPr>
                <w:sz w:val="18"/>
                <w:szCs w:val="18"/>
              </w:rPr>
              <w:t xml:space="preserve"> capital in  issue before the rights issue</w:t>
            </w:r>
            <w:r w:rsidR="00B37715" w:rsidRPr="00F801CC">
              <w:rPr>
                <w:sz w:val="18"/>
                <w:szCs w:val="18"/>
              </w:rPr>
              <w:t xml:space="preserve">   </w:t>
            </w:r>
            <w:r w:rsidR="00F801CC">
              <w:rPr>
                <w:sz w:val="18"/>
                <w:szCs w:val="18"/>
              </w:rPr>
              <w:t xml:space="preserve">x   Bonus fraction </w:t>
            </w:r>
          </w:p>
          <w:p w:rsidR="00F801CC" w:rsidRDefault="00F801CC" w:rsidP="00B37715">
            <w:pPr>
              <w:numPr>
                <w:ilvl w:val="1"/>
                <w:numId w:val="6"/>
              </w:numPr>
              <w:tabs>
                <w:tab w:val="clear" w:pos="1440"/>
                <w:tab w:val="num" w:pos="1544"/>
              </w:tabs>
              <w:ind w:left="824"/>
              <w:rPr>
                <w:sz w:val="18"/>
                <w:szCs w:val="18"/>
              </w:rPr>
            </w:pPr>
            <w:r>
              <w:rPr>
                <w:sz w:val="18"/>
                <w:szCs w:val="18"/>
              </w:rPr>
              <w:t>B</w:t>
            </w:r>
            <w:r w:rsidRPr="00F801CC">
              <w:rPr>
                <w:sz w:val="18"/>
                <w:szCs w:val="18"/>
              </w:rPr>
              <w:t>onus fraction</w:t>
            </w:r>
            <w:r>
              <w:rPr>
                <w:sz w:val="18"/>
                <w:szCs w:val="18"/>
              </w:rPr>
              <w:t xml:space="preserve"> = </w:t>
            </w:r>
            <w:r w:rsidRPr="00F801CC">
              <w:rPr>
                <w:sz w:val="18"/>
                <w:szCs w:val="18"/>
              </w:rPr>
              <w:t xml:space="preserve"> Market price ÷ Theoretical price  </w:t>
            </w:r>
          </w:p>
          <w:p w:rsidR="00F801CC" w:rsidRDefault="00F801CC" w:rsidP="00F801CC">
            <w:pPr>
              <w:numPr>
                <w:ilvl w:val="1"/>
                <w:numId w:val="6"/>
              </w:numPr>
              <w:tabs>
                <w:tab w:val="clear" w:pos="1440"/>
                <w:tab w:val="num" w:pos="1544"/>
              </w:tabs>
              <w:ind w:left="824"/>
              <w:rPr>
                <w:sz w:val="18"/>
                <w:szCs w:val="18"/>
              </w:rPr>
            </w:pPr>
            <w:r>
              <w:rPr>
                <w:sz w:val="18"/>
                <w:szCs w:val="18"/>
              </w:rPr>
              <w:t>Theoretical price = weighted average price</w:t>
            </w:r>
          </w:p>
          <w:p w:rsidR="00F801CC" w:rsidRDefault="00F801CC" w:rsidP="00F801CC">
            <w:pPr>
              <w:ind w:left="824"/>
              <w:rPr>
                <w:sz w:val="18"/>
                <w:szCs w:val="18"/>
              </w:rPr>
            </w:pPr>
            <w:r>
              <w:rPr>
                <w:sz w:val="18"/>
                <w:szCs w:val="18"/>
              </w:rPr>
              <w:t>3 shares existing  @ 4  = 12</w:t>
            </w:r>
          </w:p>
          <w:p w:rsidR="00F801CC" w:rsidRDefault="00F801CC" w:rsidP="00F801CC">
            <w:pPr>
              <w:ind w:left="824"/>
              <w:rPr>
                <w:sz w:val="18"/>
                <w:szCs w:val="18"/>
              </w:rPr>
            </w:pPr>
            <w:r>
              <w:rPr>
                <w:sz w:val="18"/>
                <w:szCs w:val="18"/>
              </w:rPr>
              <w:t>1 bonus share@ 3        =  3</w:t>
            </w:r>
          </w:p>
          <w:p w:rsidR="00F801CC" w:rsidRDefault="00F801CC" w:rsidP="00F801CC">
            <w:pPr>
              <w:rPr>
                <w:sz w:val="18"/>
                <w:szCs w:val="18"/>
              </w:rPr>
            </w:pPr>
            <w:r>
              <w:rPr>
                <w:sz w:val="18"/>
                <w:szCs w:val="18"/>
              </w:rPr>
              <w:t xml:space="preserve">           Total 4 shares – value           = 15   </w:t>
            </w:r>
          </w:p>
          <w:p w:rsidR="00F801CC" w:rsidRDefault="00F801CC" w:rsidP="00F801CC">
            <w:pPr>
              <w:rPr>
                <w:sz w:val="18"/>
                <w:szCs w:val="18"/>
              </w:rPr>
            </w:pPr>
            <w:r>
              <w:rPr>
                <w:sz w:val="18"/>
                <w:szCs w:val="18"/>
              </w:rPr>
              <w:t xml:space="preserve">          Theoretical price = 15/4 = 3.75</w:t>
            </w:r>
          </w:p>
          <w:p w:rsidR="00F801CC" w:rsidRDefault="00F801CC" w:rsidP="00B37715">
            <w:pPr>
              <w:numPr>
                <w:ilvl w:val="1"/>
                <w:numId w:val="6"/>
              </w:numPr>
              <w:tabs>
                <w:tab w:val="clear" w:pos="1440"/>
                <w:tab w:val="num" w:pos="1544"/>
              </w:tabs>
              <w:ind w:left="824"/>
              <w:rPr>
                <w:sz w:val="18"/>
                <w:szCs w:val="18"/>
              </w:rPr>
            </w:pPr>
            <w:r>
              <w:rPr>
                <w:sz w:val="18"/>
                <w:szCs w:val="18"/>
              </w:rPr>
              <w:t xml:space="preserve">2) </w:t>
            </w:r>
            <w:r w:rsidR="00B37715" w:rsidRPr="00B37715">
              <w:rPr>
                <w:sz w:val="18"/>
                <w:szCs w:val="18"/>
              </w:rPr>
              <w:t>Calculate the weighted average capital in the issue</w:t>
            </w:r>
          </w:p>
          <w:p w:rsidR="00B37715" w:rsidRDefault="00F801CC" w:rsidP="00B37715">
            <w:pPr>
              <w:numPr>
                <w:ilvl w:val="1"/>
                <w:numId w:val="6"/>
              </w:numPr>
              <w:tabs>
                <w:tab w:val="clear" w:pos="1440"/>
                <w:tab w:val="num" w:pos="1544"/>
              </w:tabs>
              <w:ind w:left="824"/>
              <w:rPr>
                <w:sz w:val="18"/>
                <w:szCs w:val="18"/>
              </w:rPr>
            </w:pPr>
            <w:r>
              <w:rPr>
                <w:sz w:val="18"/>
                <w:szCs w:val="18"/>
              </w:rPr>
              <w:t>Restate previous year EPS=</w:t>
            </w:r>
          </w:p>
          <w:p w:rsidR="00DF3C7E" w:rsidRDefault="00F801CC" w:rsidP="00F801CC">
            <w:pPr>
              <w:ind w:left="824"/>
              <w:rPr>
                <w:sz w:val="18"/>
                <w:szCs w:val="18"/>
              </w:rPr>
            </w:pPr>
            <w:r w:rsidRPr="00F801CC">
              <w:rPr>
                <w:sz w:val="18"/>
                <w:szCs w:val="18"/>
              </w:rPr>
              <w:t>Previous year EP</w:t>
            </w:r>
            <w:r w:rsidR="00DF3C7E">
              <w:rPr>
                <w:sz w:val="18"/>
                <w:szCs w:val="18"/>
              </w:rPr>
              <w:t xml:space="preserve">S </w:t>
            </w:r>
            <w:proofErr w:type="gramStart"/>
            <w:r w:rsidR="00DF3C7E">
              <w:rPr>
                <w:sz w:val="18"/>
                <w:szCs w:val="18"/>
              </w:rPr>
              <w:t>x  inverse</w:t>
            </w:r>
            <w:proofErr w:type="gramEnd"/>
            <w:r w:rsidR="00DF3C7E">
              <w:rPr>
                <w:sz w:val="18"/>
                <w:szCs w:val="18"/>
              </w:rPr>
              <w:t xml:space="preserve"> of bonus faction.</w:t>
            </w:r>
          </w:p>
          <w:p w:rsidR="00DF3C7E" w:rsidRDefault="00DF3C7E" w:rsidP="00DF3C7E">
            <w:pPr>
              <w:rPr>
                <w:b/>
                <w:sz w:val="18"/>
                <w:szCs w:val="18"/>
              </w:rPr>
            </w:pPr>
            <w:r w:rsidRPr="00DF3C7E">
              <w:rPr>
                <w:b/>
                <w:sz w:val="18"/>
                <w:szCs w:val="18"/>
              </w:rPr>
              <w:t>Diluted EPS</w:t>
            </w:r>
          </w:p>
          <w:p w:rsidR="00000000" w:rsidRPr="00787F3F" w:rsidRDefault="004E1FD5" w:rsidP="00787F3F">
            <w:pPr>
              <w:pStyle w:val="ListParagraph"/>
              <w:numPr>
                <w:ilvl w:val="0"/>
                <w:numId w:val="8"/>
              </w:numPr>
              <w:rPr>
                <w:sz w:val="18"/>
                <w:szCs w:val="18"/>
              </w:rPr>
            </w:pPr>
            <w:r w:rsidRPr="00787F3F">
              <w:rPr>
                <w:sz w:val="18"/>
                <w:szCs w:val="18"/>
              </w:rPr>
              <w:t xml:space="preserve">Equity share capital may change in the </w:t>
            </w:r>
            <w:r w:rsidRPr="00787F3F">
              <w:rPr>
                <w:sz w:val="18"/>
                <w:szCs w:val="18"/>
              </w:rPr>
              <w:t>future owing to circumstances which exist now known as dilution. This calculation alerts the shareholder to the potential  impact on EPS</w:t>
            </w:r>
          </w:p>
          <w:p w:rsidR="00000000" w:rsidRPr="00787F3F" w:rsidRDefault="004E1FD5" w:rsidP="00787F3F">
            <w:pPr>
              <w:pStyle w:val="ListParagraph"/>
              <w:numPr>
                <w:ilvl w:val="0"/>
                <w:numId w:val="8"/>
              </w:numPr>
              <w:rPr>
                <w:sz w:val="18"/>
                <w:szCs w:val="18"/>
              </w:rPr>
            </w:pPr>
            <w:r w:rsidRPr="00787F3F">
              <w:rPr>
                <w:sz w:val="18"/>
                <w:szCs w:val="18"/>
              </w:rPr>
              <w:t xml:space="preserve">The examples of dilutive factors are </w:t>
            </w:r>
          </w:p>
          <w:p w:rsidR="00787F3F" w:rsidRDefault="004E1FD5" w:rsidP="00787F3F">
            <w:pPr>
              <w:pStyle w:val="ListParagraph"/>
              <w:numPr>
                <w:ilvl w:val="0"/>
                <w:numId w:val="8"/>
              </w:numPr>
              <w:rPr>
                <w:sz w:val="18"/>
                <w:szCs w:val="18"/>
              </w:rPr>
            </w:pPr>
            <w:r w:rsidRPr="00787F3F">
              <w:rPr>
                <w:sz w:val="18"/>
                <w:szCs w:val="18"/>
              </w:rPr>
              <w:t>Conversion terms of convertible bonds</w:t>
            </w:r>
            <w:r w:rsidR="00787F3F" w:rsidRPr="00787F3F">
              <w:rPr>
                <w:sz w:val="18"/>
                <w:szCs w:val="18"/>
              </w:rPr>
              <w:t xml:space="preserve">, </w:t>
            </w:r>
            <w:r w:rsidR="00787F3F">
              <w:rPr>
                <w:sz w:val="18"/>
                <w:szCs w:val="18"/>
              </w:rPr>
              <w:t xml:space="preserve">convertible preference shares, </w:t>
            </w:r>
            <w:r w:rsidR="00787F3F" w:rsidRPr="00787F3F">
              <w:rPr>
                <w:sz w:val="18"/>
                <w:szCs w:val="18"/>
              </w:rPr>
              <w:t>Exercise price for options and subscription price for warrants</w:t>
            </w:r>
          </w:p>
          <w:p w:rsidR="00000000" w:rsidRPr="00787F3F" w:rsidRDefault="004E1FD5" w:rsidP="00787F3F">
            <w:pPr>
              <w:pStyle w:val="ListParagraph"/>
              <w:numPr>
                <w:ilvl w:val="0"/>
                <w:numId w:val="8"/>
              </w:numPr>
              <w:rPr>
                <w:sz w:val="18"/>
                <w:szCs w:val="18"/>
              </w:rPr>
            </w:pPr>
            <w:r w:rsidRPr="00787F3F">
              <w:rPr>
                <w:sz w:val="18"/>
                <w:szCs w:val="18"/>
              </w:rPr>
              <w:t xml:space="preserve">To deal with potential ordinary shares, adjust basic earnings and number of shares assuming convertibles, options etc. had converted to equity shares on the first day of the accounting period or on date of issue if later. </w:t>
            </w:r>
          </w:p>
          <w:p w:rsidR="00000000" w:rsidRPr="00787F3F" w:rsidRDefault="004E1FD5" w:rsidP="00787F3F">
            <w:pPr>
              <w:pStyle w:val="ListParagraph"/>
              <w:numPr>
                <w:ilvl w:val="0"/>
                <w:numId w:val="8"/>
              </w:numPr>
              <w:rPr>
                <w:sz w:val="18"/>
                <w:szCs w:val="18"/>
              </w:rPr>
            </w:pPr>
            <w:r w:rsidRPr="00787F3F">
              <w:rPr>
                <w:sz w:val="18"/>
                <w:szCs w:val="18"/>
              </w:rPr>
              <w:t>DEPS = (Earnings + notional extra earnings ) /  Number of shares + notional extra shares</w:t>
            </w:r>
          </w:p>
          <w:p w:rsidR="00000000" w:rsidRPr="006A3998" w:rsidRDefault="004E1FD5" w:rsidP="006A3998">
            <w:pPr>
              <w:rPr>
                <w:b/>
                <w:sz w:val="18"/>
                <w:szCs w:val="18"/>
              </w:rPr>
            </w:pPr>
            <w:r w:rsidRPr="006A3998">
              <w:rPr>
                <w:b/>
                <w:sz w:val="18"/>
                <w:szCs w:val="18"/>
              </w:rPr>
              <w:t>Convertibles bonds and preference shares:</w:t>
            </w:r>
          </w:p>
          <w:p w:rsidR="00000000" w:rsidRPr="00787F3F" w:rsidRDefault="004E1FD5" w:rsidP="00787F3F">
            <w:pPr>
              <w:pStyle w:val="ListParagraph"/>
              <w:numPr>
                <w:ilvl w:val="0"/>
                <w:numId w:val="8"/>
              </w:numPr>
              <w:rPr>
                <w:sz w:val="18"/>
                <w:szCs w:val="18"/>
              </w:rPr>
            </w:pPr>
            <w:r w:rsidRPr="00787F3F">
              <w:rPr>
                <w:sz w:val="18"/>
                <w:szCs w:val="18"/>
              </w:rPr>
              <w:t>The interest or dividend would be saved, hence earnings will increase, here consider the  tax implications if any</w:t>
            </w:r>
          </w:p>
          <w:p w:rsidR="000931FE" w:rsidRPr="000931FE" w:rsidRDefault="004E1FD5" w:rsidP="006A3998">
            <w:pPr>
              <w:pStyle w:val="ListParagraph"/>
              <w:numPr>
                <w:ilvl w:val="0"/>
                <w:numId w:val="8"/>
              </w:numPr>
              <w:ind w:left="824"/>
              <w:rPr>
                <w:b/>
                <w:sz w:val="18"/>
                <w:szCs w:val="18"/>
              </w:rPr>
            </w:pPr>
            <w:r w:rsidRPr="006A3998">
              <w:rPr>
                <w:sz w:val="18"/>
                <w:szCs w:val="18"/>
              </w:rPr>
              <w:t xml:space="preserve">Number of shares would increase </w:t>
            </w:r>
            <w:bookmarkStart w:id="0" w:name="_GoBack"/>
            <w:bookmarkEnd w:id="0"/>
          </w:p>
        </w:tc>
        <w:tc>
          <w:tcPr>
            <w:tcW w:w="3780" w:type="dxa"/>
          </w:tcPr>
          <w:p w:rsidR="00000000" w:rsidRPr="00787F3F" w:rsidRDefault="004E1FD5" w:rsidP="00787F3F">
            <w:pPr>
              <w:rPr>
                <w:b/>
                <w:sz w:val="18"/>
                <w:szCs w:val="18"/>
              </w:rPr>
            </w:pPr>
            <w:r w:rsidRPr="00787F3F">
              <w:rPr>
                <w:b/>
                <w:sz w:val="18"/>
                <w:szCs w:val="18"/>
              </w:rPr>
              <w:t xml:space="preserve">Options and Warrants: </w:t>
            </w:r>
          </w:p>
          <w:p w:rsidR="00000000" w:rsidRPr="00787F3F" w:rsidRDefault="004E1FD5" w:rsidP="00787F3F">
            <w:pPr>
              <w:numPr>
                <w:ilvl w:val="1"/>
                <w:numId w:val="12"/>
              </w:numPr>
              <w:tabs>
                <w:tab w:val="clear" w:pos="1440"/>
                <w:tab w:val="num" w:pos="1615"/>
              </w:tabs>
              <w:ind w:left="535" w:hanging="180"/>
              <w:rPr>
                <w:sz w:val="18"/>
                <w:szCs w:val="18"/>
              </w:rPr>
            </w:pPr>
            <w:r w:rsidRPr="00787F3F">
              <w:rPr>
                <w:sz w:val="18"/>
                <w:szCs w:val="18"/>
              </w:rPr>
              <w:t>An option or warrant gives the holde</w:t>
            </w:r>
            <w:r w:rsidRPr="00787F3F">
              <w:rPr>
                <w:sz w:val="18"/>
                <w:szCs w:val="18"/>
              </w:rPr>
              <w:t>r the right to buy shares at some time in future at a predetermined price</w:t>
            </w:r>
          </w:p>
          <w:p w:rsidR="00000000" w:rsidRPr="00787F3F" w:rsidRDefault="004E1FD5" w:rsidP="00787F3F">
            <w:pPr>
              <w:numPr>
                <w:ilvl w:val="1"/>
                <w:numId w:val="12"/>
              </w:numPr>
              <w:tabs>
                <w:tab w:val="clear" w:pos="1440"/>
                <w:tab w:val="num" w:pos="1615"/>
              </w:tabs>
              <w:ind w:left="535" w:hanging="180"/>
              <w:rPr>
                <w:sz w:val="18"/>
                <w:szCs w:val="18"/>
              </w:rPr>
            </w:pPr>
            <w:r w:rsidRPr="00787F3F">
              <w:rPr>
                <w:sz w:val="18"/>
                <w:szCs w:val="18"/>
              </w:rPr>
              <w:t>Cash will be received at the time the option is exercised and DEPS calculation must allow for this</w:t>
            </w:r>
          </w:p>
          <w:p w:rsidR="00000000" w:rsidRPr="00787F3F" w:rsidRDefault="004E1FD5" w:rsidP="00787F3F">
            <w:pPr>
              <w:numPr>
                <w:ilvl w:val="1"/>
                <w:numId w:val="12"/>
              </w:numPr>
              <w:tabs>
                <w:tab w:val="clear" w:pos="1440"/>
                <w:tab w:val="num" w:pos="1615"/>
              </w:tabs>
              <w:ind w:left="535" w:hanging="180"/>
              <w:rPr>
                <w:sz w:val="18"/>
                <w:szCs w:val="18"/>
              </w:rPr>
            </w:pPr>
            <w:r w:rsidRPr="00787F3F">
              <w:rPr>
                <w:sz w:val="18"/>
                <w:szCs w:val="18"/>
              </w:rPr>
              <w:t>The total number of shares issued on the exercise of the option or warrant is split into two</w:t>
            </w:r>
          </w:p>
          <w:p w:rsidR="00000000" w:rsidRPr="00787F3F" w:rsidRDefault="004E1FD5" w:rsidP="00787F3F">
            <w:pPr>
              <w:numPr>
                <w:ilvl w:val="2"/>
                <w:numId w:val="12"/>
              </w:numPr>
              <w:tabs>
                <w:tab w:val="clear" w:pos="2160"/>
                <w:tab w:val="num" w:pos="2292"/>
              </w:tabs>
              <w:ind w:left="1122" w:hanging="407"/>
              <w:rPr>
                <w:sz w:val="18"/>
                <w:szCs w:val="18"/>
              </w:rPr>
            </w:pPr>
            <w:r w:rsidRPr="00787F3F">
              <w:rPr>
                <w:sz w:val="18"/>
                <w:szCs w:val="18"/>
              </w:rPr>
              <w:t>The number of shares that would have been issued</w:t>
            </w:r>
            <w:r w:rsidRPr="00787F3F">
              <w:rPr>
                <w:sz w:val="18"/>
                <w:szCs w:val="18"/>
              </w:rPr>
              <w:t xml:space="preserve"> if the cash received had been used to buy shares at fair value (using average price during the year)</w:t>
            </w:r>
          </w:p>
          <w:p w:rsidR="00000000" w:rsidRPr="00787F3F" w:rsidRDefault="004E1FD5" w:rsidP="00787F3F">
            <w:pPr>
              <w:numPr>
                <w:ilvl w:val="2"/>
                <w:numId w:val="12"/>
              </w:numPr>
              <w:tabs>
                <w:tab w:val="clear" w:pos="2160"/>
                <w:tab w:val="num" w:pos="2292"/>
              </w:tabs>
              <w:ind w:left="1122" w:hanging="407"/>
              <w:rPr>
                <w:sz w:val="18"/>
                <w:szCs w:val="18"/>
              </w:rPr>
            </w:pPr>
            <w:r w:rsidRPr="00787F3F">
              <w:rPr>
                <w:sz w:val="18"/>
                <w:szCs w:val="18"/>
              </w:rPr>
              <w:t>Remainder which are treated like a bonus issue ( having been issued for no consideration</w:t>
            </w:r>
            <w:r w:rsidRPr="00787F3F">
              <w:rPr>
                <w:sz w:val="18"/>
                <w:szCs w:val="18"/>
              </w:rPr>
              <w:t>)</w:t>
            </w:r>
          </w:p>
          <w:p w:rsidR="00000000" w:rsidRDefault="004E1FD5" w:rsidP="00787F3F">
            <w:pPr>
              <w:numPr>
                <w:ilvl w:val="2"/>
                <w:numId w:val="12"/>
              </w:numPr>
              <w:tabs>
                <w:tab w:val="clear" w:pos="2160"/>
                <w:tab w:val="num" w:pos="2292"/>
              </w:tabs>
              <w:ind w:left="1122" w:hanging="407"/>
              <w:rPr>
                <w:sz w:val="18"/>
                <w:szCs w:val="18"/>
              </w:rPr>
            </w:pPr>
            <w:r w:rsidRPr="00787F3F">
              <w:rPr>
                <w:sz w:val="18"/>
                <w:szCs w:val="18"/>
              </w:rPr>
              <w:t>Number of shares  issued for no consideration is added to the number of shares when calculating DEPS</w:t>
            </w:r>
          </w:p>
          <w:p w:rsidR="000931FE" w:rsidRDefault="00787F3F" w:rsidP="006C2AD9">
            <w:pPr>
              <w:pStyle w:val="ListParagraph"/>
              <w:rPr>
                <w:sz w:val="18"/>
                <w:szCs w:val="18"/>
              </w:rPr>
            </w:pPr>
            <w:r w:rsidRPr="006C2AD9">
              <w:rPr>
                <w:sz w:val="18"/>
                <w:szCs w:val="18"/>
              </w:rPr>
              <w:t>No of free shares = No of options x (fair value – exercise price) /Fair value</w:t>
            </w:r>
          </w:p>
          <w:p w:rsidR="006C2AD9" w:rsidRDefault="006C2AD9" w:rsidP="006C2AD9">
            <w:pPr>
              <w:rPr>
                <w:b/>
                <w:sz w:val="18"/>
                <w:szCs w:val="18"/>
              </w:rPr>
            </w:pPr>
            <w:r>
              <w:rPr>
                <w:b/>
                <w:sz w:val="18"/>
                <w:szCs w:val="18"/>
              </w:rPr>
              <w:t>Importance of EPS</w:t>
            </w:r>
          </w:p>
          <w:p w:rsidR="006C2AD9" w:rsidRPr="006C2AD9" w:rsidRDefault="006C2AD9" w:rsidP="006C2AD9">
            <w:pPr>
              <w:pStyle w:val="ListParagraph"/>
              <w:numPr>
                <w:ilvl w:val="0"/>
                <w:numId w:val="14"/>
              </w:numPr>
              <w:rPr>
                <w:sz w:val="18"/>
                <w:szCs w:val="18"/>
              </w:rPr>
            </w:pPr>
            <w:r w:rsidRPr="006C2AD9">
              <w:rPr>
                <w:sz w:val="18"/>
                <w:szCs w:val="18"/>
              </w:rPr>
              <w:t>Used to calculate PE ratio</w:t>
            </w:r>
          </w:p>
          <w:p w:rsidR="006C2AD9" w:rsidRPr="006C2AD9" w:rsidRDefault="006C2AD9" w:rsidP="006C2AD9">
            <w:pPr>
              <w:pStyle w:val="ListParagraph"/>
              <w:numPr>
                <w:ilvl w:val="0"/>
                <w:numId w:val="14"/>
              </w:numPr>
              <w:rPr>
                <w:sz w:val="18"/>
                <w:szCs w:val="18"/>
              </w:rPr>
            </w:pPr>
            <w:r w:rsidRPr="006C2AD9">
              <w:rPr>
                <w:sz w:val="18"/>
                <w:szCs w:val="18"/>
              </w:rPr>
              <w:t>PE ratio is a major stock exchange yard stick</w:t>
            </w:r>
          </w:p>
          <w:p w:rsidR="006C2AD9" w:rsidRPr="006C2AD9" w:rsidRDefault="006C2AD9" w:rsidP="006C2AD9">
            <w:pPr>
              <w:pStyle w:val="ListParagraph"/>
              <w:numPr>
                <w:ilvl w:val="0"/>
                <w:numId w:val="14"/>
              </w:numPr>
              <w:rPr>
                <w:sz w:val="18"/>
                <w:szCs w:val="18"/>
              </w:rPr>
            </w:pPr>
            <w:r w:rsidRPr="006C2AD9">
              <w:rPr>
                <w:sz w:val="18"/>
                <w:szCs w:val="18"/>
              </w:rPr>
              <w:t>PE ratio = Market price of share / EPS</w:t>
            </w:r>
          </w:p>
          <w:p w:rsidR="006C2AD9" w:rsidRDefault="006C2AD9" w:rsidP="006C2AD9">
            <w:pPr>
              <w:rPr>
                <w:b/>
                <w:sz w:val="18"/>
                <w:szCs w:val="18"/>
              </w:rPr>
            </w:pPr>
            <w:r>
              <w:rPr>
                <w:b/>
                <w:sz w:val="18"/>
                <w:szCs w:val="18"/>
              </w:rPr>
              <w:t>Importance of DEPS</w:t>
            </w:r>
          </w:p>
          <w:p w:rsidR="00000000" w:rsidRPr="006C2AD9" w:rsidRDefault="004E1FD5" w:rsidP="006C2AD9">
            <w:pPr>
              <w:pStyle w:val="ListParagraph"/>
              <w:numPr>
                <w:ilvl w:val="0"/>
                <w:numId w:val="15"/>
              </w:numPr>
              <w:rPr>
                <w:sz w:val="18"/>
                <w:szCs w:val="18"/>
              </w:rPr>
            </w:pPr>
            <w:r w:rsidRPr="006C2AD9">
              <w:rPr>
                <w:sz w:val="18"/>
                <w:szCs w:val="18"/>
              </w:rPr>
              <w:t>It shows what the current year EPS would be if all the dilutive potential ordinary share are in issue</w:t>
            </w:r>
          </w:p>
          <w:p w:rsidR="00000000" w:rsidRPr="006C2AD9" w:rsidRDefault="004E1FD5" w:rsidP="006C2AD9">
            <w:pPr>
              <w:pStyle w:val="ListParagraph"/>
              <w:numPr>
                <w:ilvl w:val="0"/>
                <w:numId w:val="15"/>
              </w:numPr>
              <w:rPr>
                <w:sz w:val="18"/>
                <w:szCs w:val="18"/>
              </w:rPr>
            </w:pPr>
            <w:r w:rsidRPr="006C2AD9">
              <w:rPr>
                <w:sz w:val="18"/>
                <w:szCs w:val="18"/>
              </w:rPr>
              <w:t xml:space="preserve">Useful to assess trends in past performance </w:t>
            </w:r>
          </w:p>
          <w:p w:rsidR="00000000" w:rsidRPr="006C2AD9" w:rsidRDefault="004E1FD5" w:rsidP="006C2AD9">
            <w:pPr>
              <w:pStyle w:val="ListParagraph"/>
              <w:numPr>
                <w:ilvl w:val="0"/>
                <w:numId w:val="15"/>
              </w:numPr>
              <w:rPr>
                <w:sz w:val="18"/>
                <w:szCs w:val="18"/>
              </w:rPr>
            </w:pPr>
            <w:r w:rsidRPr="006C2AD9">
              <w:rPr>
                <w:sz w:val="18"/>
                <w:szCs w:val="18"/>
              </w:rPr>
              <w:t xml:space="preserve">It serves as warning to equity holders </w:t>
            </w:r>
          </w:p>
          <w:p w:rsidR="006C2AD9" w:rsidRDefault="006C2AD9" w:rsidP="006C2AD9">
            <w:pPr>
              <w:rPr>
                <w:b/>
                <w:sz w:val="18"/>
                <w:szCs w:val="18"/>
              </w:rPr>
            </w:pPr>
            <w:r>
              <w:rPr>
                <w:b/>
                <w:sz w:val="18"/>
                <w:szCs w:val="18"/>
              </w:rPr>
              <w:t>Limitations of EPS</w:t>
            </w:r>
          </w:p>
          <w:p w:rsidR="00000000" w:rsidRPr="006C2AD9" w:rsidRDefault="004E1FD5" w:rsidP="006C2AD9">
            <w:pPr>
              <w:pStyle w:val="ListParagraph"/>
              <w:numPr>
                <w:ilvl w:val="0"/>
                <w:numId w:val="17"/>
              </w:numPr>
              <w:rPr>
                <w:sz w:val="18"/>
                <w:szCs w:val="18"/>
              </w:rPr>
            </w:pPr>
            <w:r w:rsidRPr="006C2AD9">
              <w:rPr>
                <w:sz w:val="18"/>
                <w:szCs w:val="18"/>
              </w:rPr>
              <w:t>It d</w:t>
            </w:r>
            <w:r w:rsidRPr="006C2AD9">
              <w:rPr>
                <w:sz w:val="18"/>
                <w:szCs w:val="18"/>
              </w:rPr>
              <w:t xml:space="preserve">oes not take account of inflation </w:t>
            </w:r>
          </w:p>
          <w:p w:rsidR="00000000" w:rsidRPr="006C2AD9" w:rsidRDefault="004E1FD5" w:rsidP="006C2AD9">
            <w:pPr>
              <w:pStyle w:val="ListParagraph"/>
              <w:numPr>
                <w:ilvl w:val="0"/>
                <w:numId w:val="17"/>
              </w:numPr>
              <w:rPr>
                <w:sz w:val="18"/>
                <w:szCs w:val="18"/>
              </w:rPr>
            </w:pPr>
            <w:r w:rsidRPr="006C2AD9">
              <w:rPr>
                <w:sz w:val="18"/>
                <w:szCs w:val="18"/>
              </w:rPr>
              <w:t>It is based on historic information and does not have a predictive value</w:t>
            </w:r>
          </w:p>
          <w:p w:rsidR="00000000" w:rsidRPr="006C2AD9" w:rsidRDefault="004E1FD5" w:rsidP="006C2AD9">
            <w:pPr>
              <w:pStyle w:val="ListParagraph"/>
              <w:numPr>
                <w:ilvl w:val="0"/>
                <w:numId w:val="17"/>
              </w:numPr>
              <w:rPr>
                <w:sz w:val="18"/>
                <w:szCs w:val="18"/>
              </w:rPr>
            </w:pPr>
            <w:r w:rsidRPr="006C2AD9">
              <w:rPr>
                <w:sz w:val="18"/>
                <w:szCs w:val="18"/>
              </w:rPr>
              <w:t>Earnings are affected by the choice of accounting policy</w:t>
            </w:r>
          </w:p>
          <w:p w:rsidR="00000000" w:rsidRPr="006C2AD9" w:rsidRDefault="004E1FD5" w:rsidP="006C2AD9">
            <w:pPr>
              <w:pStyle w:val="ListParagraph"/>
              <w:numPr>
                <w:ilvl w:val="0"/>
                <w:numId w:val="17"/>
              </w:numPr>
              <w:rPr>
                <w:sz w:val="18"/>
                <w:szCs w:val="18"/>
              </w:rPr>
            </w:pPr>
            <w:r w:rsidRPr="006C2AD9">
              <w:rPr>
                <w:sz w:val="18"/>
                <w:szCs w:val="18"/>
              </w:rPr>
              <w:t xml:space="preserve">DEPS is only an additional measures of past performance </w:t>
            </w:r>
          </w:p>
          <w:p w:rsidR="006C2AD9" w:rsidRPr="006C2AD9" w:rsidRDefault="004E1FD5" w:rsidP="006A3998">
            <w:pPr>
              <w:pStyle w:val="ListParagraph"/>
              <w:numPr>
                <w:ilvl w:val="0"/>
                <w:numId w:val="17"/>
              </w:numPr>
              <w:rPr>
                <w:b/>
                <w:sz w:val="18"/>
                <w:szCs w:val="18"/>
              </w:rPr>
            </w:pPr>
            <w:r w:rsidRPr="006C2AD9">
              <w:rPr>
                <w:sz w:val="18"/>
                <w:szCs w:val="18"/>
              </w:rPr>
              <w:t>EPS cannot</w:t>
            </w:r>
            <w:r w:rsidRPr="006C2AD9">
              <w:rPr>
                <w:sz w:val="18"/>
                <w:szCs w:val="18"/>
              </w:rPr>
              <w:t xml:space="preserve"> be used as a basis of comparison between companies </w:t>
            </w:r>
          </w:p>
        </w:tc>
        <w:tc>
          <w:tcPr>
            <w:tcW w:w="2898" w:type="dxa"/>
          </w:tcPr>
          <w:p w:rsidR="000931FE" w:rsidRPr="000931FE" w:rsidRDefault="000931FE" w:rsidP="000931FE">
            <w:pPr>
              <w:rPr>
                <w:b/>
                <w:sz w:val="18"/>
                <w:szCs w:val="18"/>
              </w:rPr>
            </w:pPr>
          </w:p>
        </w:tc>
      </w:tr>
    </w:tbl>
    <w:p w:rsidR="000931FE" w:rsidRPr="000931FE" w:rsidRDefault="000931FE" w:rsidP="000931FE">
      <w:pPr>
        <w:rPr>
          <w:b/>
          <w:sz w:val="18"/>
          <w:szCs w:val="18"/>
        </w:rPr>
      </w:pPr>
    </w:p>
    <w:sectPr w:rsidR="000931FE" w:rsidRPr="000931FE" w:rsidSect="00E07C0B">
      <w:pgSz w:w="15840" w:h="12240" w:orient="landscape"/>
      <w:pgMar w:top="720" w:right="81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0E15"/>
    <w:multiLevelType w:val="hybridMultilevel"/>
    <w:tmpl w:val="CB900A4E"/>
    <w:lvl w:ilvl="0" w:tplc="C3286766">
      <w:start w:val="1"/>
      <w:numFmt w:val="bullet"/>
      <w:lvlText w:val="•"/>
      <w:lvlJc w:val="left"/>
      <w:pPr>
        <w:tabs>
          <w:tab w:val="num" w:pos="720"/>
        </w:tabs>
        <w:ind w:left="720" w:hanging="360"/>
      </w:pPr>
      <w:rPr>
        <w:rFonts w:ascii="Arial" w:hAnsi="Arial" w:hint="default"/>
      </w:rPr>
    </w:lvl>
    <w:lvl w:ilvl="1" w:tplc="0E0AE99E">
      <w:start w:val="557"/>
      <w:numFmt w:val="bullet"/>
      <w:lvlText w:val="•"/>
      <w:lvlJc w:val="left"/>
      <w:pPr>
        <w:tabs>
          <w:tab w:val="num" w:pos="1440"/>
        </w:tabs>
        <w:ind w:left="1440" w:hanging="360"/>
      </w:pPr>
      <w:rPr>
        <w:rFonts w:ascii="Arial" w:hAnsi="Arial" w:hint="default"/>
      </w:rPr>
    </w:lvl>
    <w:lvl w:ilvl="2" w:tplc="0A76B776">
      <w:start w:val="557"/>
      <w:numFmt w:val="bullet"/>
      <w:lvlText w:val="•"/>
      <w:lvlJc w:val="left"/>
      <w:pPr>
        <w:tabs>
          <w:tab w:val="num" w:pos="2160"/>
        </w:tabs>
        <w:ind w:left="2160" w:hanging="360"/>
      </w:pPr>
      <w:rPr>
        <w:rFonts w:ascii="Arial" w:hAnsi="Arial" w:hint="default"/>
      </w:rPr>
    </w:lvl>
    <w:lvl w:ilvl="3" w:tplc="D9F4F156" w:tentative="1">
      <w:start w:val="1"/>
      <w:numFmt w:val="bullet"/>
      <w:lvlText w:val="•"/>
      <w:lvlJc w:val="left"/>
      <w:pPr>
        <w:tabs>
          <w:tab w:val="num" w:pos="2880"/>
        </w:tabs>
        <w:ind w:left="2880" w:hanging="360"/>
      </w:pPr>
      <w:rPr>
        <w:rFonts w:ascii="Arial" w:hAnsi="Arial" w:hint="default"/>
      </w:rPr>
    </w:lvl>
    <w:lvl w:ilvl="4" w:tplc="FC5E6BCA" w:tentative="1">
      <w:start w:val="1"/>
      <w:numFmt w:val="bullet"/>
      <w:lvlText w:val="•"/>
      <w:lvlJc w:val="left"/>
      <w:pPr>
        <w:tabs>
          <w:tab w:val="num" w:pos="3600"/>
        </w:tabs>
        <w:ind w:left="3600" w:hanging="360"/>
      </w:pPr>
      <w:rPr>
        <w:rFonts w:ascii="Arial" w:hAnsi="Arial" w:hint="default"/>
      </w:rPr>
    </w:lvl>
    <w:lvl w:ilvl="5" w:tplc="AF9C9EE2" w:tentative="1">
      <w:start w:val="1"/>
      <w:numFmt w:val="bullet"/>
      <w:lvlText w:val="•"/>
      <w:lvlJc w:val="left"/>
      <w:pPr>
        <w:tabs>
          <w:tab w:val="num" w:pos="4320"/>
        </w:tabs>
        <w:ind w:left="4320" w:hanging="360"/>
      </w:pPr>
      <w:rPr>
        <w:rFonts w:ascii="Arial" w:hAnsi="Arial" w:hint="default"/>
      </w:rPr>
    </w:lvl>
    <w:lvl w:ilvl="6" w:tplc="DCA8A3C4" w:tentative="1">
      <w:start w:val="1"/>
      <w:numFmt w:val="bullet"/>
      <w:lvlText w:val="•"/>
      <w:lvlJc w:val="left"/>
      <w:pPr>
        <w:tabs>
          <w:tab w:val="num" w:pos="5040"/>
        </w:tabs>
        <w:ind w:left="5040" w:hanging="360"/>
      </w:pPr>
      <w:rPr>
        <w:rFonts w:ascii="Arial" w:hAnsi="Arial" w:hint="default"/>
      </w:rPr>
    </w:lvl>
    <w:lvl w:ilvl="7" w:tplc="2996DD24" w:tentative="1">
      <w:start w:val="1"/>
      <w:numFmt w:val="bullet"/>
      <w:lvlText w:val="•"/>
      <w:lvlJc w:val="left"/>
      <w:pPr>
        <w:tabs>
          <w:tab w:val="num" w:pos="5760"/>
        </w:tabs>
        <w:ind w:left="5760" w:hanging="360"/>
      </w:pPr>
      <w:rPr>
        <w:rFonts w:ascii="Arial" w:hAnsi="Arial" w:hint="default"/>
      </w:rPr>
    </w:lvl>
    <w:lvl w:ilvl="8" w:tplc="60669ADE" w:tentative="1">
      <w:start w:val="1"/>
      <w:numFmt w:val="bullet"/>
      <w:lvlText w:val="•"/>
      <w:lvlJc w:val="left"/>
      <w:pPr>
        <w:tabs>
          <w:tab w:val="num" w:pos="6480"/>
        </w:tabs>
        <w:ind w:left="6480" w:hanging="360"/>
      </w:pPr>
      <w:rPr>
        <w:rFonts w:ascii="Arial" w:hAnsi="Arial" w:hint="default"/>
      </w:rPr>
    </w:lvl>
  </w:abstractNum>
  <w:abstractNum w:abstractNumId="1">
    <w:nsid w:val="093445CE"/>
    <w:multiLevelType w:val="hybridMultilevel"/>
    <w:tmpl w:val="7FBE19CA"/>
    <w:lvl w:ilvl="0" w:tplc="E4E24AB8">
      <w:start w:val="1"/>
      <w:numFmt w:val="bullet"/>
      <w:lvlText w:val="•"/>
      <w:lvlJc w:val="left"/>
      <w:pPr>
        <w:tabs>
          <w:tab w:val="num" w:pos="720"/>
        </w:tabs>
        <w:ind w:left="720" w:hanging="360"/>
      </w:pPr>
      <w:rPr>
        <w:rFonts w:ascii="Arial" w:hAnsi="Arial" w:hint="default"/>
      </w:rPr>
    </w:lvl>
    <w:lvl w:ilvl="1" w:tplc="E21E3DE8">
      <w:start w:val="1"/>
      <w:numFmt w:val="bullet"/>
      <w:lvlText w:val="•"/>
      <w:lvlJc w:val="left"/>
      <w:pPr>
        <w:tabs>
          <w:tab w:val="num" w:pos="1440"/>
        </w:tabs>
        <w:ind w:left="1440" w:hanging="360"/>
      </w:pPr>
      <w:rPr>
        <w:rFonts w:ascii="Arial" w:hAnsi="Arial" w:hint="default"/>
      </w:rPr>
    </w:lvl>
    <w:lvl w:ilvl="2" w:tplc="7AC2EA9C">
      <w:start w:val="857"/>
      <w:numFmt w:val="bullet"/>
      <w:lvlText w:val="•"/>
      <w:lvlJc w:val="left"/>
      <w:pPr>
        <w:tabs>
          <w:tab w:val="num" w:pos="2160"/>
        </w:tabs>
        <w:ind w:left="2160" w:hanging="360"/>
      </w:pPr>
      <w:rPr>
        <w:rFonts w:ascii="Arial" w:hAnsi="Arial" w:hint="default"/>
      </w:rPr>
    </w:lvl>
    <w:lvl w:ilvl="3" w:tplc="21645B0C" w:tentative="1">
      <w:start w:val="1"/>
      <w:numFmt w:val="bullet"/>
      <w:lvlText w:val="•"/>
      <w:lvlJc w:val="left"/>
      <w:pPr>
        <w:tabs>
          <w:tab w:val="num" w:pos="2880"/>
        </w:tabs>
        <w:ind w:left="2880" w:hanging="360"/>
      </w:pPr>
      <w:rPr>
        <w:rFonts w:ascii="Arial" w:hAnsi="Arial" w:hint="default"/>
      </w:rPr>
    </w:lvl>
    <w:lvl w:ilvl="4" w:tplc="304ADE8A" w:tentative="1">
      <w:start w:val="1"/>
      <w:numFmt w:val="bullet"/>
      <w:lvlText w:val="•"/>
      <w:lvlJc w:val="left"/>
      <w:pPr>
        <w:tabs>
          <w:tab w:val="num" w:pos="3600"/>
        </w:tabs>
        <w:ind w:left="3600" w:hanging="360"/>
      </w:pPr>
      <w:rPr>
        <w:rFonts w:ascii="Arial" w:hAnsi="Arial" w:hint="default"/>
      </w:rPr>
    </w:lvl>
    <w:lvl w:ilvl="5" w:tplc="F9E2F88A" w:tentative="1">
      <w:start w:val="1"/>
      <w:numFmt w:val="bullet"/>
      <w:lvlText w:val="•"/>
      <w:lvlJc w:val="left"/>
      <w:pPr>
        <w:tabs>
          <w:tab w:val="num" w:pos="4320"/>
        </w:tabs>
        <w:ind w:left="4320" w:hanging="360"/>
      </w:pPr>
      <w:rPr>
        <w:rFonts w:ascii="Arial" w:hAnsi="Arial" w:hint="default"/>
      </w:rPr>
    </w:lvl>
    <w:lvl w:ilvl="6" w:tplc="4B9E55C0" w:tentative="1">
      <w:start w:val="1"/>
      <w:numFmt w:val="bullet"/>
      <w:lvlText w:val="•"/>
      <w:lvlJc w:val="left"/>
      <w:pPr>
        <w:tabs>
          <w:tab w:val="num" w:pos="5040"/>
        </w:tabs>
        <w:ind w:left="5040" w:hanging="360"/>
      </w:pPr>
      <w:rPr>
        <w:rFonts w:ascii="Arial" w:hAnsi="Arial" w:hint="default"/>
      </w:rPr>
    </w:lvl>
    <w:lvl w:ilvl="7" w:tplc="32E87C6C" w:tentative="1">
      <w:start w:val="1"/>
      <w:numFmt w:val="bullet"/>
      <w:lvlText w:val="•"/>
      <w:lvlJc w:val="left"/>
      <w:pPr>
        <w:tabs>
          <w:tab w:val="num" w:pos="5760"/>
        </w:tabs>
        <w:ind w:left="5760" w:hanging="360"/>
      </w:pPr>
      <w:rPr>
        <w:rFonts w:ascii="Arial" w:hAnsi="Arial" w:hint="default"/>
      </w:rPr>
    </w:lvl>
    <w:lvl w:ilvl="8" w:tplc="DE2E412A" w:tentative="1">
      <w:start w:val="1"/>
      <w:numFmt w:val="bullet"/>
      <w:lvlText w:val="•"/>
      <w:lvlJc w:val="left"/>
      <w:pPr>
        <w:tabs>
          <w:tab w:val="num" w:pos="6480"/>
        </w:tabs>
        <w:ind w:left="6480" w:hanging="360"/>
      </w:pPr>
      <w:rPr>
        <w:rFonts w:ascii="Arial" w:hAnsi="Arial" w:hint="default"/>
      </w:rPr>
    </w:lvl>
  </w:abstractNum>
  <w:abstractNum w:abstractNumId="2">
    <w:nsid w:val="131D6494"/>
    <w:multiLevelType w:val="hybridMultilevel"/>
    <w:tmpl w:val="AA10D008"/>
    <w:lvl w:ilvl="0" w:tplc="6244446C">
      <w:start w:val="1"/>
      <w:numFmt w:val="bullet"/>
      <w:lvlText w:val="•"/>
      <w:lvlJc w:val="left"/>
      <w:pPr>
        <w:tabs>
          <w:tab w:val="num" w:pos="720"/>
        </w:tabs>
        <w:ind w:left="720" w:hanging="360"/>
      </w:pPr>
      <w:rPr>
        <w:rFonts w:ascii="Arial" w:hAnsi="Arial" w:hint="default"/>
      </w:rPr>
    </w:lvl>
    <w:lvl w:ilvl="1" w:tplc="49CEE92E">
      <w:start w:val="857"/>
      <w:numFmt w:val="bullet"/>
      <w:lvlText w:val="•"/>
      <w:lvlJc w:val="left"/>
      <w:pPr>
        <w:tabs>
          <w:tab w:val="num" w:pos="1440"/>
        </w:tabs>
        <w:ind w:left="1440" w:hanging="360"/>
      </w:pPr>
      <w:rPr>
        <w:rFonts w:ascii="Arial" w:hAnsi="Arial" w:hint="default"/>
      </w:rPr>
    </w:lvl>
    <w:lvl w:ilvl="2" w:tplc="29B424A0" w:tentative="1">
      <w:start w:val="1"/>
      <w:numFmt w:val="bullet"/>
      <w:lvlText w:val="•"/>
      <w:lvlJc w:val="left"/>
      <w:pPr>
        <w:tabs>
          <w:tab w:val="num" w:pos="2160"/>
        </w:tabs>
        <w:ind w:left="2160" w:hanging="360"/>
      </w:pPr>
      <w:rPr>
        <w:rFonts w:ascii="Arial" w:hAnsi="Arial" w:hint="default"/>
      </w:rPr>
    </w:lvl>
    <w:lvl w:ilvl="3" w:tplc="69625ED4" w:tentative="1">
      <w:start w:val="1"/>
      <w:numFmt w:val="bullet"/>
      <w:lvlText w:val="•"/>
      <w:lvlJc w:val="left"/>
      <w:pPr>
        <w:tabs>
          <w:tab w:val="num" w:pos="2880"/>
        </w:tabs>
        <w:ind w:left="2880" w:hanging="360"/>
      </w:pPr>
      <w:rPr>
        <w:rFonts w:ascii="Arial" w:hAnsi="Arial" w:hint="default"/>
      </w:rPr>
    </w:lvl>
    <w:lvl w:ilvl="4" w:tplc="6EBA39A8" w:tentative="1">
      <w:start w:val="1"/>
      <w:numFmt w:val="bullet"/>
      <w:lvlText w:val="•"/>
      <w:lvlJc w:val="left"/>
      <w:pPr>
        <w:tabs>
          <w:tab w:val="num" w:pos="3600"/>
        </w:tabs>
        <w:ind w:left="3600" w:hanging="360"/>
      </w:pPr>
      <w:rPr>
        <w:rFonts w:ascii="Arial" w:hAnsi="Arial" w:hint="default"/>
      </w:rPr>
    </w:lvl>
    <w:lvl w:ilvl="5" w:tplc="380A4268" w:tentative="1">
      <w:start w:val="1"/>
      <w:numFmt w:val="bullet"/>
      <w:lvlText w:val="•"/>
      <w:lvlJc w:val="left"/>
      <w:pPr>
        <w:tabs>
          <w:tab w:val="num" w:pos="4320"/>
        </w:tabs>
        <w:ind w:left="4320" w:hanging="360"/>
      </w:pPr>
      <w:rPr>
        <w:rFonts w:ascii="Arial" w:hAnsi="Arial" w:hint="default"/>
      </w:rPr>
    </w:lvl>
    <w:lvl w:ilvl="6" w:tplc="195A0712" w:tentative="1">
      <w:start w:val="1"/>
      <w:numFmt w:val="bullet"/>
      <w:lvlText w:val="•"/>
      <w:lvlJc w:val="left"/>
      <w:pPr>
        <w:tabs>
          <w:tab w:val="num" w:pos="5040"/>
        </w:tabs>
        <w:ind w:left="5040" w:hanging="360"/>
      </w:pPr>
      <w:rPr>
        <w:rFonts w:ascii="Arial" w:hAnsi="Arial" w:hint="default"/>
      </w:rPr>
    </w:lvl>
    <w:lvl w:ilvl="7" w:tplc="75FA8BD6" w:tentative="1">
      <w:start w:val="1"/>
      <w:numFmt w:val="bullet"/>
      <w:lvlText w:val="•"/>
      <w:lvlJc w:val="left"/>
      <w:pPr>
        <w:tabs>
          <w:tab w:val="num" w:pos="5760"/>
        </w:tabs>
        <w:ind w:left="5760" w:hanging="360"/>
      </w:pPr>
      <w:rPr>
        <w:rFonts w:ascii="Arial" w:hAnsi="Arial" w:hint="default"/>
      </w:rPr>
    </w:lvl>
    <w:lvl w:ilvl="8" w:tplc="F13AF818" w:tentative="1">
      <w:start w:val="1"/>
      <w:numFmt w:val="bullet"/>
      <w:lvlText w:val="•"/>
      <w:lvlJc w:val="left"/>
      <w:pPr>
        <w:tabs>
          <w:tab w:val="num" w:pos="6480"/>
        </w:tabs>
        <w:ind w:left="6480" w:hanging="360"/>
      </w:pPr>
      <w:rPr>
        <w:rFonts w:ascii="Arial" w:hAnsi="Arial" w:hint="default"/>
      </w:rPr>
    </w:lvl>
  </w:abstractNum>
  <w:abstractNum w:abstractNumId="3">
    <w:nsid w:val="180E07E9"/>
    <w:multiLevelType w:val="hybridMultilevel"/>
    <w:tmpl w:val="5BB6B92E"/>
    <w:lvl w:ilvl="0" w:tplc="B188451A">
      <w:start w:val="1"/>
      <w:numFmt w:val="bullet"/>
      <w:lvlText w:val="•"/>
      <w:lvlJc w:val="left"/>
      <w:pPr>
        <w:tabs>
          <w:tab w:val="num" w:pos="720"/>
        </w:tabs>
        <w:ind w:left="720" w:hanging="360"/>
      </w:pPr>
      <w:rPr>
        <w:rFonts w:ascii="Arial" w:hAnsi="Arial" w:hint="default"/>
      </w:rPr>
    </w:lvl>
    <w:lvl w:ilvl="1" w:tplc="61847B82">
      <w:start w:val="1"/>
      <w:numFmt w:val="bullet"/>
      <w:lvlText w:val="•"/>
      <w:lvlJc w:val="left"/>
      <w:pPr>
        <w:tabs>
          <w:tab w:val="num" w:pos="1440"/>
        </w:tabs>
        <w:ind w:left="1440" w:hanging="360"/>
      </w:pPr>
      <w:rPr>
        <w:rFonts w:ascii="Arial" w:hAnsi="Arial" w:hint="default"/>
      </w:rPr>
    </w:lvl>
    <w:lvl w:ilvl="2" w:tplc="935003FE">
      <w:start w:val="1"/>
      <w:numFmt w:val="bullet"/>
      <w:lvlText w:val="•"/>
      <w:lvlJc w:val="left"/>
      <w:pPr>
        <w:tabs>
          <w:tab w:val="num" w:pos="2160"/>
        </w:tabs>
        <w:ind w:left="2160" w:hanging="360"/>
      </w:pPr>
      <w:rPr>
        <w:rFonts w:ascii="Arial" w:hAnsi="Arial" w:hint="default"/>
      </w:rPr>
    </w:lvl>
    <w:lvl w:ilvl="3" w:tplc="A1663F48" w:tentative="1">
      <w:start w:val="1"/>
      <w:numFmt w:val="bullet"/>
      <w:lvlText w:val="•"/>
      <w:lvlJc w:val="left"/>
      <w:pPr>
        <w:tabs>
          <w:tab w:val="num" w:pos="2880"/>
        </w:tabs>
        <w:ind w:left="2880" w:hanging="360"/>
      </w:pPr>
      <w:rPr>
        <w:rFonts w:ascii="Arial" w:hAnsi="Arial" w:hint="default"/>
      </w:rPr>
    </w:lvl>
    <w:lvl w:ilvl="4" w:tplc="38883524" w:tentative="1">
      <w:start w:val="1"/>
      <w:numFmt w:val="bullet"/>
      <w:lvlText w:val="•"/>
      <w:lvlJc w:val="left"/>
      <w:pPr>
        <w:tabs>
          <w:tab w:val="num" w:pos="3600"/>
        </w:tabs>
        <w:ind w:left="3600" w:hanging="360"/>
      </w:pPr>
      <w:rPr>
        <w:rFonts w:ascii="Arial" w:hAnsi="Arial" w:hint="default"/>
      </w:rPr>
    </w:lvl>
    <w:lvl w:ilvl="5" w:tplc="FD5A2772" w:tentative="1">
      <w:start w:val="1"/>
      <w:numFmt w:val="bullet"/>
      <w:lvlText w:val="•"/>
      <w:lvlJc w:val="left"/>
      <w:pPr>
        <w:tabs>
          <w:tab w:val="num" w:pos="4320"/>
        </w:tabs>
        <w:ind w:left="4320" w:hanging="360"/>
      </w:pPr>
      <w:rPr>
        <w:rFonts w:ascii="Arial" w:hAnsi="Arial" w:hint="default"/>
      </w:rPr>
    </w:lvl>
    <w:lvl w:ilvl="6" w:tplc="8B3E7134" w:tentative="1">
      <w:start w:val="1"/>
      <w:numFmt w:val="bullet"/>
      <w:lvlText w:val="•"/>
      <w:lvlJc w:val="left"/>
      <w:pPr>
        <w:tabs>
          <w:tab w:val="num" w:pos="5040"/>
        </w:tabs>
        <w:ind w:left="5040" w:hanging="360"/>
      </w:pPr>
      <w:rPr>
        <w:rFonts w:ascii="Arial" w:hAnsi="Arial" w:hint="default"/>
      </w:rPr>
    </w:lvl>
    <w:lvl w:ilvl="7" w:tplc="5A1C676A" w:tentative="1">
      <w:start w:val="1"/>
      <w:numFmt w:val="bullet"/>
      <w:lvlText w:val="•"/>
      <w:lvlJc w:val="left"/>
      <w:pPr>
        <w:tabs>
          <w:tab w:val="num" w:pos="5760"/>
        </w:tabs>
        <w:ind w:left="5760" w:hanging="360"/>
      </w:pPr>
      <w:rPr>
        <w:rFonts w:ascii="Arial" w:hAnsi="Arial" w:hint="default"/>
      </w:rPr>
    </w:lvl>
    <w:lvl w:ilvl="8" w:tplc="E3E43F0C" w:tentative="1">
      <w:start w:val="1"/>
      <w:numFmt w:val="bullet"/>
      <w:lvlText w:val="•"/>
      <w:lvlJc w:val="left"/>
      <w:pPr>
        <w:tabs>
          <w:tab w:val="num" w:pos="6480"/>
        </w:tabs>
        <w:ind w:left="6480" w:hanging="360"/>
      </w:pPr>
      <w:rPr>
        <w:rFonts w:ascii="Arial" w:hAnsi="Arial" w:hint="default"/>
      </w:rPr>
    </w:lvl>
  </w:abstractNum>
  <w:abstractNum w:abstractNumId="4">
    <w:nsid w:val="19D35974"/>
    <w:multiLevelType w:val="hybridMultilevel"/>
    <w:tmpl w:val="DF72B5B2"/>
    <w:lvl w:ilvl="0" w:tplc="0E90193A">
      <w:start w:val="1"/>
      <w:numFmt w:val="bullet"/>
      <w:lvlText w:val="•"/>
      <w:lvlJc w:val="left"/>
      <w:pPr>
        <w:tabs>
          <w:tab w:val="num" w:pos="720"/>
        </w:tabs>
        <w:ind w:left="720" w:hanging="360"/>
      </w:pPr>
      <w:rPr>
        <w:rFonts w:ascii="Arial" w:hAnsi="Arial" w:hint="default"/>
      </w:rPr>
    </w:lvl>
    <w:lvl w:ilvl="1" w:tplc="0DBA00EC" w:tentative="1">
      <w:start w:val="1"/>
      <w:numFmt w:val="bullet"/>
      <w:lvlText w:val="•"/>
      <w:lvlJc w:val="left"/>
      <w:pPr>
        <w:tabs>
          <w:tab w:val="num" w:pos="1440"/>
        </w:tabs>
        <w:ind w:left="1440" w:hanging="360"/>
      </w:pPr>
      <w:rPr>
        <w:rFonts w:ascii="Arial" w:hAnsi="Arial" w:hint="default"/>
      </w:rPr>
    </w:lvl>
    <w:lvl w:ilvl="2" w:tplc="A0F200E4" w:tentative="1">
      <w:start w:val="1"/>
      <w:numFmt w:val="bullet"/>
      <w:lvlText w:val="•"/>
      <w:lvlJc w:val="left"/>
      <w:pPr>
        <w:tabs>
          <w:tab w:val="num" w:pos="2160"/>
        </w:tabs>
        <w:ind w:left="2160" w:hanging="360"/>
      </w:pPr>
      <w:rPr>
        <w:rFonts w:ascii="Arial" w:hAnsi="Arial" w:hint="default"/>
      </w:rPr>
    </w:lvl>
    <w:lvl w:ilvl="3" w:tplc="A07C2096" w:tentative="1">
      <w:start w:val="1"/>
      <w:numFmt w:val="bullet"/>
      <w:lvlText w:val="•"/>
      <w:lvlJc w:val="left"/>
      <w:pPr>
        <w:tabs>
          <w:tab w:val="num" w:pos="2880"/>
        </w:tabs>
        <w:ind w:left="2880" w:hanging="360"/>
      </w:pPr>
      <w:rPr>
        <w:rFonts w:ascii="Arial" w:hAnsi="Arial" w:hint="default"/>
      </w:rPr>
    </w:lvl>
    <w:lvl w:ilvl="4" w:tplc="8F0657CC" w:tentative="1">
      <w:start w:val="1"/>
      <w:numFmt w:val="bullet"/>
      <w:lvlText w:val="•"/>
      <w:lvlJc w:val="left"/>
      <w:pPr>
        <w:tabs>
          <w:tab w:val="num" w:pos="3600"/>
        </w:tabs>
        <w:ind w:left="3600" w:hanging="360"/>
      </w:pPr>
      <w:rPr>
        <w:rFonts w:ascii="Arial" w:hAnsi="Arial" w:hint="default"/>
      </w:rPr>
    </w:lvl>
    <w:lvl w:ilvl="5" w:tplc="8DA2E398" w:tentative="1">
      <w:start w:val="1"/>
      <w:numFmt w:val="bullet"/>
      <w:lvlText w:val="•"/>
      <w:lvlJc w:val="left"/>
      <w:pPr>
        <w:tabs>
          <w:tab w:val="num" w:pos="4320"/>
        </w:tabs>
        <w:ind w:left="4320" w:hanging="360"/>
      </w:pPr>
      <w:rPr>
        <w:rFonts w:ascii="Arial" w:hAnsi="Arial" w:hint="default"/>
      </w:rPr>
    </w:lvl>
    <w:lvl w:ilvl="6" w:tplc="CEF41DF4" w:tentative="1">
      <w:start w:val="1"/>
      <w:numFmt w:val="bullet"/>
      <w:lvlText w:val="•"/>
      <w:lvlJc w:val="left"/>
      <w:pPr>
        <w:tabs>
          <w:tab w:val="num" w:pos="5040"/>
        </w:tabs>
        <w:ind w:left="5040" w:hanging="360"/>
      </w:pPr>
      <w:rPr>
        <w:rFonts w:ascii="Arial" w:hAnsi="Arial" w:hint="default"/>
      </w:rPr>
    </w:lvl>
    <w:lvl w:ilvl="7" w:tplc="9774ADC8" w:tentative="1">
      <w:start w:val="1"/>
      <w:numFmt w:val="bullet"/>
      <w:lvlText w:val="•"/>
      <w:lvlJc w:val="left"/>
      <w:pPr>
        <w:tabs>
          <w:tab w:val="num" w:pos="5760"/>
        </w:tabs>
        <w:ind w:left="5760" w:hanging="360"/>
      </w:pPr>
      <w:rPr>
        <w:rFonts w:ascii="Arial" w:hAnsi="Arial" w:hint="default"/>
      </w:rPr>
    </w:lvl>
    <w:lvl w:ilvl="8" w:tplc="553C4D70" w:tentative="1">
      <w:start w:val="1"/>
      <w:numFmt w:val="bullet"/>
      <w:lvlText w:val="•"/>
      <w:lvlJc w:val="left"/>
      <w:pPr>
        <w:tabs>
          <w:tab w:val="num" w:pos="6480"/>
        </w:tabs>
        <w:ind w:left="6480" w:hanging="360"/>
      </w:pPr>
      <w:rPr>
        <w:rFonts w:ascii="Arial" w:hAnsi="Arial" w:hint="default"/>
      </w:rPr>
    </w:lvl>
  </w:abstractNum>
  <w:abstractNum w:abstractNumId="5">
    <w:nsid w:val="1B456DEE"/>
    <w:multiLevelType w:val="hybridMultilevel"/>
    <w:tmpl w:val="0900B75A"/>
    <w:lvl w:ilvl="0" w:tplc="808AA768">
      <w:start w:val="1"/>
      <w:numFmt w:val="bullet"/>
      <w:lvlText w:val="•"/>
      <w:lvlJc w:val="left"/>
      <w:pPr>
        <w:tabs>
          <w:tab w:val="num" w:pos="720"/>
        </w:tabs>
        <w:ind w:left="720" w:hanging="360"/>
      </w:pPr>
      <w:rPr>
        <w:rFonts w:ascii="Arial" w:hAnsi="Arial" w:hint="default"/>
      </w:rPr>
    </w:lvl>
    <w:lvl w:ilvl="1" w:tplc="AD60C0EE">
      <w:start w:val="1"/>
      <w:numFmt w:val="bullet"/>
      <w:lvlText w:val="•"/>
      <w:lvlJc w:val="left"/>
      <w:pPr>
        <w:tabs>
          <w:tab w:val="num" w:pos="1440"/>
        </w:tabs>
        <w:ind w:left="1440" w:hanging="360"/>
      </w:pPr>
      <w:rPr>
        <w:rFonts w:ascii="Arial" w:hAnsi="Arial" w:hint="default"/>
      </w:rPr>
    </w:lvl>
    <w:lvl w:ilvl="2" w:tplc="0B88D3B6" w:tentative="1">
      <w:start w:val="1"/>
      <w:numFmt w:val="bullet"/>
      <w:lvlText w:val="•"/>
      <w:lvlJc w:val="left"/>
      <w:pPr>
        <w:tabs>
          <w:tab w:val="num" w:pos="2160"/>
        </w:tabs>
        <w:ind w:left="2160" w:hanging="360"/>
      </w:pPr>
      <w:rPr>
        <w:rFonts w:ascii="Arial" w:hAnsi="Arial" w:hint="default"/>
      </w:rPr>
    </w:lvl>
    <w:lvl w:ilvl="3" w:tplc="727A18F4" w:tentative="1">
      <w:start w:val="1"/>
      <w:numFmt w:val="bullet"/>
      <w:lvlText w:val="•"/>
      <w:lvlJc w:val="left"/>
      <w:pPr>
        <w:tabs>
          <w:tab w:val="num" w:pos="2880"/>
        </w:tabs>
        <w:ind w:left="2880" w:hanging="360"/>
      </w:pPr>
      <w:rPr>
        <w:rFonts w:ascii="Arial" w:hAnsi="Arial" w:hint="default"/>
      </w:rPr>
    </w:lvl>
    <w:lvl w:ilvl="4" w:tplc="8C0E98EC" w:tentative="1">
      <w:start w:val="1"/>
      <w:numFmt w:val="bullet"/>
      <w:lvlText w:val="•"/>
      <w:lvlJc w:val="left"/>
      <w:pPr>
        <w:tabs>
          <w:tab w:val="num" w:pos="3600"/>
        </w:tabs>
        <w:ind w:left="3600" w:hanging="360"/>
      </w:pPr>
      <w:rPr>
        <w:rFonts w:ascii="Arial" w:hAnsi="Arial" w:hint="default"/>
      </w:rPr>
    </w:lvl>
    <w:lvl w:ilvl="5" w:tplc="FF7AB0F2" w:tentative="1">
      <w:start w:val="1"/>
      <w:numFmt w:val="bullet"/>
      <w:lvlText w:val="•"/>
      <w:lvlJc w:val="left"/>
      <w:pPr>
        <w:tabs>
          <w:tab w:val="num" w:pos="4320"/>
        </w:tabs>
        <w:ind w:left="4320" w:hanging="360"/>
      </w:pPr>
      <w:rPr>
        <w:rFonts w:ascii="Arial" w:hAnsi="Arial" w:hint="default"/>
      </w:rPr>
    </w:lvl>
    <w:lvl w:ilvl="6" w:tplc="B15EF8FC" w:tentative="1">
      <w:start w:val="1"/>
      <w:numFmt w:val="bullet"/>
      <w:lvlText w:val="•"/>
      <w:lvlJc w:val="left"/>
      <w:pPr>
        <w:tabs>
          <w:tab w:val="num" w:pos="5040"/>
        </w:tabs>
        <w:ind w:left="5040" w:hanging="360"/>
      </w:pPr>
      <w:rPr>
        <w:rFonts w:ascii="Arial" w:hAnsi="Arial" w:hint="default"/>
      </w:rPr>
    </w:lvl>
    <w:lvl w:ilvl="7" w:tplc="A6C6A5E8" w:tentative="1">
      <w:start w:val="1"/>
      <w:numFmt w:val="bullet"/>
      <w:lvlText w:val="•"/>
      <w:lvlJc w:val="left"/>
      <w:pPr>
        <w:tabs>
          <w:tab w:val="num" w:pos="5760"/>
        </w:tabs>
        <w:ind w:left="5760" w:hanging="360"/>
      </w:pPr>
      <w:rPr>
        <w:rFonts w:ascii="Arial" w:hAnsi="Arial" w:hint="default"/>
      </w:rPr>
    </w:lvl>
    <w:lvl w:ilvl="8" w:tplc="316A09AC" w:tentative="1">
      <w:start w:val="1"/>
      <w:numFmt w:val="bullet"/>
      <w:lvlText w:val="•"/>
      <w:lvlJc w:val="left"/>
      <w:pPr>
        <w:tabs>
          <w:tab w:val="num" w:pos="6480"/>
        </w:tabs>
        <w:ind w:left="6480" w:hanging="360"/>
      </w:pPr>
      <w:rPr>
        <w:rFonts w:ascii="Arial" w:hAnsi="Arial" w:hint="default"/>
      </w:rPr>
    </w:lvl>
  </w:abstractNum>
  <w:abstractNum w:abstractNumId="6">
    <w:nsid w:val="234373D8"/>
    <w:multiLevelType w:val="hybridMultilevel"/>
    <w:tmpl w:val="083A17BC"/>
    <w:lvl w:ilvl="0" w:tplc="CF3CC06E">
      <w:start w:val="1"/>
      <w:numFmt w:val="bullet"/>
      <w:lvlText w:val="•"/>
      <w:lvlJc w:val="left"/>
      <w:pPr>
        <w:tabs>
          <w:tab w:val="num" w:pos="720"/>
        </w:tabs>
        <w:ind w:left="720" w:hanging="360"/>
      </w:pPr>
      <w:rPr>
        <w:rFonts w:ascii="Arial" w:hAnsi="Arial" w:hint="default"/>
      </w:rPr>
    </w:lvl>
    <w:lvl w:ilvl="1" w:tplc="ADA05EE2">
      <w:start w:val="1"/>
      <w:numFmt w:val="bullet"/>
      <w:lvlText w:val="•"/>
      <w:lvlJc w:val="left"/>
      <w:pPr>
        <w:tabs>
          <w:tab w:val="num" w:pos="1440"/>
        </w:tabs>
        <w:ind w:left="1440" w:hanging="360"/>
      </w:pPr>
      <w:rPr>
        <w:rFonts w:ascii="Arial" w:hAnsi="Arial" w:hint="default"/>
      </w:rPr>
    </w:lvl>
    <w:lvl w:ilvl="2" w:tplc="8C7C1652" w:tentative="1">
      <w:start w:val="1"/>
      <w:numFmt w:val="bullet"/>
      <w:lvlText w:val="•"/>
      <w:lvlJc w:val="left"/>
      <w:pPr>
        <w:tabs>
          <w:tab w:val="num" w:pos="2160"/>
        </w:tabs>
        <w:ind w:left="2160" w:hanging="360"/>
      </w:pPr>
      <w:rPr>
        <w:rFonts w:ascii="Arial" w:hAnsi="Arial" w:hint="default"/>
      </w:rPr>
    </w:lvl>
    <w:lvl w:ilvl="3" w:tplc="CEC4C200" w:tentative="1">
      <w:start w:val="1"/>
      <w:numFmt w:val="bullet"/>
      <w:lvlText w:val="•"/>
      <w:lvlJc w:val="left"/>
      <w:pPr>
        <w:tabs>
          <w:tab w:val="num" w:pos="2880"/>
        </w:tabs>
        <w:ind w:left="2880" w:hanging="360"/>
      </w:pPr>
      <w:rPr>
        <w:rFonts w:ascii="Arial" w:hAnsi="Arial" w:hint="default"/>
      </w:rPr>
    </w:lvl>
    <w:lvl w:ilvl="4" w:tplc="FF6C7838" w:tentative="1">
      <w:start w:val="1"/>
      <w:numFmt w:val="bullet"/>
      <w:lvlText w:val="•"/>
      <w:lvlJc w:val="left"/>
      <w:pPr>
        <w:tabs>
          <w:tab w:val="num" w:pos="3600"/>
        </w:tabs>
        <w:ind w:left="3600" w:hanging="360"/>
      </w:pPr>
      <w:rPr>
        <w:rFonts w:ascii="Arial" w:hAnsi="Arial" w:hint="default"/>
      </w:rPr>
    </w:lvl>
    <w:lvl w:ilvl="5" w:tplc="676ADF18" w:tentative="1">
      <w:start w:val="1"/>
      <w:numFmt w:val="bullet"/>
      <w:lvlText w:val="•"/>
      <w:lvlJc w:val="left"/>
      <w:pPr>
        <w:tabs>
          <w:tab w:val="num" w:pos="4320"/>
        </w:tabs>
        <w:ind w:left="4320" w:hanging="360"/>
      </w:pPr>
      <w:rPr>
        <w:rFonts w:ascii="Arial" w:hAnsi="Arial" w:hint="default"/>
      </w:rPr>
    </w:lvl>
    <w:lvl w:ilvl="6" w:tplc="493CD74E" w:tentative="1">
      <w:start w:val="1"/>
      <w:numFmt w:val="bullet"/>
      <w:lvlText w:val="•"/>
      <w:lvlJc w:val="left"/>
      <w:pPr>
        <w:tabs>
          <w:tab w:val="num" w:pos="5040"/>
        </w:tabs>
        <w:ind w:left="5040" w:hanging="360"/>
      </w:pPr>
      <w:rPr>
        <w:rFonts w:ascii="Arial" w:hAnsi="Arial" w:hint="default"/>
      </w:rPr>
    </w:lvl>
    <w:lvl w:ilvl="7" w:tplc="551C7BA8" w:tentative="1">
      <w:start w:val="1"/>
      <w:numFmt w:val="bullet"/>
      <w:lvlText w:val="•"/>
      <w:lvlJc w:val="left"/>
      <w:pPr>
        <w:tabs>
          <w:tab w:val="num" w:pos="5760"/>
        </w:tabs>
        <w:ind w:left="5760" w:hanging="360"/>
      </w:pPr>
      <w:rPr>
        <w:rFonts w:ascii="Arial" w:hAnsi="Arial" w:hint="default"/>
      </w:rPr>
    </w:lvl>
    <w:lvl w:ilvl="8" w:tplc="6DD275EA" w:tentative="1">
      <w:start w:val="1"/>
      <w:numFmt w:val="bullet"/>
      <w:lvlText w:val="•"/>
      <w:lvlJc w:val="left"/>
      <w:pPr>
        <w:tabs>
          <w:tab w:val="num" w:pos="6480"/>
        </w:tabs>
        <w:ind w:left="6480" w:hanging="360"/>
      </w:pPr>
      <w:rPr>
        <w:rFonts w:ascii="Arial" w:hAnsi="Arial" w:hint="default"/>
      </w:rPr>
    </w:lvl>
  </w:abstractNum>
  <w:abstractNum w:abstractNumId="7">
    <w:nsid w:val="25F15439"/>
    <w:multiLevelType w:val="hybridMultilevel"/>
    <w:tmpl w:val="D20E1096"/>
    <w:lvl w:ilvl="0" w:tplc="924CD9A6">
      <w:start w:val="1"/>
      <w:numFmt w:val="bullet"/>
      <w:lvlText w:val="•"/>
      <w:lvlJc w:val="left"/>
      <w:pPr>
        <w:tabs>
          <w:tab w:val="num" w:pos="720"/>
        </w:tabs>
        <w:ind w:left="720" w:hanging="360"/>
      </w:pPr>
      <w:rPr>
        <w:rFonts w:ascii="Arial" w:hAnsi="Arial" w:hint="default"/>
      </w:rPr>
    </w:lvl>
    <w:lvl w:ilvl="1" w:tplc="4EAED78A">
      <w:start w:val="545"/>
      <w:numFmt w:val="bullet"/>
      <w:lvlText w:val="•"/>
      <w:lvlJc w:val="left"/>
      <w:pPr>
        <w:tabs>
          <w:tab w:val="num" w:pos="1440"/>
        </w:tabs>
        <w:ind w:left="1440" w:hanging="360"/>
      </w:pPr>
      <w:rPr>
        <w:rFonts w:ascii="Arial" w:hAnsi="Arial" w:hint="default"/>
      </w:rPr>
    </w:lvl>
    <w:lvl w:ilvl="2" w:tplc="426C7B30">
      <w:start w:val="545"/>
      <w:numFmt w:val="bullet"/>
      <w:lvlText w:val="•"/>
      <w:lvlJc w:val="left"/>
      <w:pPr>
        <w:tabs>
          <w:tab w:val="num" w:pos="2160"/>
        </w:tabs>
        <w:ind w:left="2160" w:hanging="360"/>
      </w:pPr>
      <w:rPr>
        <w:rFonts w:ascii="Arial" w:hAnsi="Arial" w:hint="default"/>
      </w:rPr>
    </w:lvl>
    <w:lvl w:ilvl="3" w:tplc="7A629342" w:tentative="1">
      <w:start w:val="1"/>
      <w:numFmt w:val="bullet"/>
      <w:lvlText w:val="•"/>
      <w:lvlJc w:val="left"/>
      <w:pPr>
        <w:tabs>
          <w:tab w:val="num" w:pos="2880"/>
        </w:tabs>
        <w:ind w:left="2880" w:hanging="360"/>
      </w:pPr>
      <w:rPr>
        <w:rFonts w:ascii="Arial" w:hAnsi="Arial" w:hint="default"/>
      </w:rPr>
    </w:lvl>
    <w:lvl w:ilvl="4" w:tplc="CA9200F6" w:tentative="1">
      <w:start w:val="1"/>
      <w:numFmt w:val="bullet"/>
      <w:lvlText w:val="•"/>
      <w:lvlJc w:val="left"/>
      <w:pPr>
        <w:tabs>
          <w:tab w:val="num" w:pos="3600"/>
        </w:tabs>
        <w:ind w:left="3600" w:hanging="360"/>
      </w:pPr>
      <w:rPr>
        <w:rFonts w:ascii="Arial" w:hAnsi="Arial" w:hint="default"/>
      </w:rPr>
    </w:lvl>
    <w:lvl w:ilvl="5" w:tplc="3968C09E" w:tentative="1">
      <w:start w:val="1"/>
      <w:numFmt w:val="bullet"/>
      <w:lvlText w:val="•"/>
      <w:lvlJc w:val="left"/>
      <w:pPr>
        <w:tabs>
          <w:tab w:val="num" w:pos="4320"/>
        </w:tabs>
        <w:ind w:left="4320" w:hanging="360"/>
      </w:pPr>
      <w:rPr>
        <w:rFonts w:ascii="Arial" w:hAnsi="Arial" w:hint="default"/>
      </w:rPr>
    </w:lvl>
    <w:lvl w:ilvl="6" w:tplc="E64CACD4" w:tentative="1">
      <w:start w:val="1"/>
      <w:numFmt w:val="bullet"/>
      <w:lvlText w:val="•"/>
      <w:lvlJc w:val="left"/>
      <w:pPr>
        <w:tabs>
          <w:tab w:val="num" w:pos="5040"/>
        </w:tabs>
        <w:ind w:left="5040" w:hanging="360"/>
      </w:pPr>
      <w:rPr>
        <w:rFonts w:ascii="Arial" w:hAnsi="Arial" w:hint="default"/>
      </w:rPr>
    </w:lvl>
    <w:lvl w:ilvl="7" w:tplc="EDB0159A" w:tentative="1">
      <w:start w:val="1"/>
      <w:numFmt w:val="bullet"/>
      <w:lvlText w:val="•"/>
      <w:lvlJc w:val="left"/>
      <w:pPr>
        <w:tabs>
          <w:tab w:val="num" w:pos="5760"/>
        </w:tabs>
        <w:ind w:left="5760" w:hanging="360"/>
      </w:pPr>
      <w:rPr>
        <w:rFonts w:ascii="Arial" w:hAnsi="Arial" w:hint="default"/>
      </w:rPr>
    </w:lvl>
    <w:lvl w:ilvl="8" w:tplc="07CC647C" w:tentative="1">
      <w:start w:val="1"/>
      <w:numFmt w:val="bullet"/>
      <w:lvlText w:val="•"/>
      <w:lvlJc w:val="left"/>
      <w:pPr>
        <w:tabs>
          <w:tab w:val="num" w:pos="6480"/>
        </w:tabs>
        <w:ind w:left="6480" w:hanging="360"/>
      </w:pPr>
      <w:rPr>
        <w:rFonts w:ascii="Arial" w:hAnsi="Arial" w:hint="default"/>
      </w:rPr>
    </w:lvl>
  </w:abstractNum>
  <w:abstractNum w:abstractNumId="8">
    <w:nsid w:val="2C7A6FE1"/>
    <w:multiLevelType w:val="hybridMultilevel"/>
    <w:tmpl w:val="99329108"/>
    <w:lvl w:ilvl="0" w:tplc="87F2C2E6">
      <w:start w:val="1"/>
      <w:numFmt w:val="bullet"/>
      <w:lvlText w:val="•"/>
      <w:lvlJc w:val="left"/>
      <w:pPr>
        <w:tabs>
          <w:tab w:val="num" w:pos="720"/>
        </w:tabs>
        <w:ind w:left="720" w:hanging="360"/>
      </w:pPr>
      <w:rPr>
        <w:rFonts w:ascii="Arial" w:hAnsi="Arial" w:hint="default"/>
      </w:rPr>
    </w:lvl>
    <w:lvl w:ilvl="1" w:tplc="A8881A9E">
      <w:start w:val="1"/>
      <w:numFmt w:val="bullet"/>
      <w:lvlText w:val="•"/>
      <w:lvlJc w:val="left"/>
      <w:pPr>
        <w:tabs>
          <w:tab w:val="num" w:pos="1440"/>
        </w:tabs>
        <w:ind w:left="1440" w:hanging="360"/>
      </w:pPr>
      <w:rPr>
        <w:rFonts w:ascii="Arial" w:hAnsi="Arial" w:hint="default"/>
      </w:rPr>
    </w:lvl>
    <w:lvl w:ilvl="2" w:tplc="9E5A64BA" w:tentative="1">
      <w:start w:val="1"/>
      <w:numFmt w:val="bullet"/>
      <w:lvlText w:val="•"/>
      <w:lvlJc w:val="left"/>
      <w:pPr>
        <w:tabs>
          <w:tab w:val="num" w:pos="2160"/>
        </w:tabs>
        <w:ind w:left="2160" w:hanging="360"/>
      </w:pPr>
      <w:rPr>
        <w:rFonts w:ascii="Arial" w:hAnsi="Arial" w:hint="default"/>
      </w:rPr>
    </w:lvl>
    <w:lvl w:ilvl="3" w:tplc="ACACD15A" w:tentative="1">
      <w:start w:val="1"/>
      <w:numFmt w:val="bullet"/>
      <w:lvlText w:val="•"/>
      <w:lvlJc w:val="left"/>
      <w:pPr>
        <w:tabs>
          <w:tab w:val="num" w:pos="2880"/>
        </w:tabs>
        <w:ind w:left="2880" w:hanging="360"/>
      </w:pPr>
      <w:rPr>
        <w:rFonts w:ascii="Arial" w:hAnsi="Arial" w:hint="default"/>
      </w:rPr>
    </w:lvl>
    <w:lvl w:ilvl="4" w:tplc="F4923D54" w:tentative="1">
      <w:start w:val="1"/>
      <w:numFmt w:val="bullet"/>
      <w:lvlText w:val="•"/>
      <w:lvlJc w:val="left"/>
      <w:pPr>
        <w:tabs>
          <w:tab w:val="num" w:pos="3600"/>
        </w:tabs>
        <w:ind w:left="3600" w:hanging="360"/>
      </w:pPr>
      <w:rPr>
        <w:rFonts w:ascii="Arial" w:hAnsi="Arial" w:hint="default"/>
      </w:rPr>
    </w:lvl>
    <w:lvl w:ilvl="5" w:tplc="0B68FBBE" w:tentative="1">
      <w:start w:val="1"/>
      <w:numFmt w:val="bullet"/>
      <w:lvlText w:val="•"/>
      <w:lvlJc w:val="left"/>
      <w:pPr>
        <w:tabs>
          <w:tab w:val="num" w:pos="4320"/>
        </w:tabs>
        <w:ind w:left="4320" w:hanging="360"/>
      </w:pPr>
      <w:rPr>
        <w:rFonts w:ascii="Arial" w:hAnsi="Arial" w:hint="default"/>
      </w:rPr>
    </w:lvl>
    <w:lvl w:ilvl="6" w:tplc="618480AA" w:tentative="1">
      <w:start w:val="1"/>
      <w:numFmt w:val="bullet"/>
      <w:lvlText w:val="•"/>
      <w:lvlJc w:val="left"/>
      <w:pPr>
        <w:tabs>
          <w:tab w:val="num" w:pos="5040"/>
        </w:tabs>
        <w:ind w:left="5040" w:hanging="360"/>
      </w:pPr>
      <w:rPr>
        <w:rFonts w:ascii="Arial" w:hAnsi="Arial" w:hint="default"/>
      </w:rPr>
    </w:lvl>
    <w:lvl w:ilvl="7" w:tplc="7D30F746" w:tentative="1">
      <w:start w:val="1"/>
      <w:numFmt w:val="bullet"/>
      <w:lvlText w:val="•"/>
      <w:lvlJc w:val="left"/>
      <w:pPr>
        <w:tabs>
          <w:tab w:val="num" w:pos="5760"/>
        </w:tabs>
        <w:ind w:left="5760" w:hanging="360"/>
      </w:pPr>
      <w:rPr>
        <w:rFonts w:ascii="Arial" w:hAnsi="Arial" w:hint="default"/>
      </w:rPr>
    </w:lvl>
    <w:lvl w:ilvl="8" w:tplc="F2147908" w:tentative="1">
      <w:start w:val="1"/>
      <w:numFmt w:val="bullet"/>
      <w:lvlText w:val="•"/>
      <w:lvlJc w:val="left"/>
      <w:pPr>
        <w:tabs>
          <w:tab w:val="num" w:pos="6480"/>
        </w:tabs>
        <w:ind w:left="6480" w:hanging="360"/>
      </w:pPr>
      <w:rPr>
        <w:rFonts w:ascii="Arial" w:hAnsi="Arial" w:hint="default"/>
      </w:rPr>
    </w:lvl>
  </w:abstractNum>
  <w:abstractNum w:abstractNumId="9">
    <w:nsid w:val="2F65005F"/>
    <w:multiLevelType w:val="hybridMultilevel"/>
    <w:tmpl w:val="D56A04E4"/>
    <w:lvl w:ilvl="0" w:tplc="0500272E">
      <w:start w:val="1"/>
      <w:numFmt w:val="bullet"/>
      <w:lvlText w:val="•"/>
      <w:lvlJc w:val="left"/>
      <w:pPr>
        <w:tabs>
          <w:tab w:val="num" w:pos="720"/>
        </w:tabs>
        <w:ind w:left="720" w:hanging="360"/>
      </w:pPr>
      <w:rPr>
        <w:rFonts w:ascii="Arial" w:hAnsi="Arial" w:hint="default"/>
      </w:rPr>
    </w:lvl>
    <w:lvl w:ilvl="1" w:tplc="8668C1D2">
      <w:start w:val="1157"/>
      <w:numFmt w:val="bullet"/>
      <w:lvlText w:val="•"/>
      <w:lvlJc w:val="left"/>
      <w:pPr>
        <w:tabs>
          <w:tab w:val="num" w:pos="1440"/>
        </w:tabs>
        <w:ind w:left="1440" w:hanging="360"/>
      </w:pPr>
      <w:rPr>
        <w:rFonts w:ascii="Arial" w:hAnsi="Arial" w:hint="default"/>
      </w:rPr>
    </w:lvl>
    <w:lvl w:ilvl="2" w:tplc="4AC84A5C">
      <w:start w:val="1157"/>
      <w:numFmt w:val="bullet"/>
      <w:lvlText w:val="•"/>
      <w:lvlJc w:val="left"/>
      <w:pPr>
        <w:tabs>
          <w:tab w:val="num" w:pos="2160"/>
        </w:tabs>
        <w:ind w:left="2160" w:hanging="360"/>
      </w:pPr>
      <w:rPr>
        <w:rFonts w:ascii="Arial" w:hAnsi="Arial" w:hint="default"/>
      </w:rPr>
    </w:lvl>
    <w:lvl w:ilvl="3" w:tplc="4074F23C" w:tentative="1">
      <w:start w:val="1"/>
      <w:numFmt w:val="bullet"/>
      <w:lvlText w:val="•"/>
      <w:lvlJc w:val="left"/>
      <w:pPr>
        <w:tabs>
          <w:tab w:val="num" w:pos="2880"/>
        </w:tabs>
        <w:ind w:left="2880" w:hanging="360"/>
      </w:pPr>
      <w:rPr>
        <w:rFonts w:ascii="Arial" w:hAnsi="Arial" w:hint="default"/>
      </w:rPr>
    </w:lvl>
    <w:lvl w:ilvl="4" w:tplc="7AA68FE8" w:tentative="1">
      <w:start w:val="1"/>
      <w:numFmt w:val="bullet"/>
      <w:lvlText w:val="•"/>
      <w:lvlJc w:val="left"/>
      <w:pPr>
        <w:tabs>
          <w:tab w:val="num" w:pos="3600"/>
        </w:tabs>
        <w:ind w:left="3600" w:hanging="360"/>
      </w:pPr>
      <w:rPr>
        <w:rFonts w:ascii="Arial" w:hAnsi="Arial" w:hint="default"/>
      </w:rPr>
    </w:lvl>
    <w:lvl w:ilvl="5" w:tplc="4A10C29E" w:tentative="1">
      <w:start w:val="1"/>
      <w:numFmt w:val="bullet"/>
      <w:lvlText w:val="•"/>
      <w:lvlJc w:val="left"/>
      <w:pPr>
        <w:tabs>
          <w:tab w:val="num" w:pos="4320"/>
        </w:tabs>
        <w:ind w:left="4320" w:hanging="360"/>
      </w:pPr>
      <w:rPr>
        <w:rFonts w:ascii="Arial" w:hAnsi="Arial" w:hint="default"/>
      </w:rPr>
    </w:lvl>
    <w:lvl w:ilvl="6" w:tplc="BA500812" w:tentative="1">
      <w:start w:val="1"/>
      <w:numFmt w:val="bullet"/>
      <w:lvlText w:val="•"/>
      <w:lvlJc w:val="left"/>
      <w:pPr>
        <w:tabs>
          <w:tab w:val="num" w:pos="5040"/>
        </w:tabs>
        <w:ind w:left="5040" w:hanging="360"/>
      </w:pPr>
      <w:rPr>
        <w:rFonts w:ascii="Arial" w:hAnsi="Arial" w:hint="default"/>
      </w:rPr>
    </w:lvl>
    <w:lvl w:ilvl="7" w:tplc="03262950" w:tentative="1">
      <w:start w:val="1"/>
      <w:numFmt w:val="bullet"/>
      <w:lvlText w:val="•"/>
      <w:lvlJc w:val="left"/>
      <w:pPr>
        <w:tabs>
          <w:tab w:val="num" w:pos="5760"/>
        </w:tabs>
        <w:ind w:left="5760" w:hanging="360"/>
      </w:pPr>
      <w:rPr>
        <w:rFonts w:ascii="Arial" w:hAnsi="Arial" w:hint="default"/>
      </w:rPr>
    </w:lvl>
    <w:lvl w:ilvl="8" w:tplc="295C1FDC" w:tentative="1">
      <w:start w:val="1"/>
      <w:numFmt w:val="bullet"/>
      <w:lvlText w:val="•"/>
      <w:lvlJc w:val="left"/>
      <w:pPr>
        <w:tabs>
          <w:tab w:val="num" w:pos="6480"/>
        </w:tabs>
        <w:ind w:left="6480" w:hanging="360"/>
      </w:pPr>
      <w:rPr>
        <w:rFonts w:ascii="Arial" w:hAnsi="Arial" w:hint="default"/>
      </w:rPr>
    </w:lvl>
  </w:abstractNum>
  <w:abstractNum w:abstractNumId="10">
    <w:nsid w:val="370614C9"/>
    <w:multiLevelType w:val="hybridMultilevel"/>
    <w:tmpl w:val="25743F16"/>
    <w:lvl w:ilvl="0" w:tplc="F482D2E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31854"/>
    <w:multiLevelType w:val="hybridMultilevel"/>
    <w:tmpl w:val="04127522"/>
    <w:lvl w:ilvl="0" w:tplc="F482D2E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24810"/>
    <w:multiLevelType w:val="hybridMultilevel"/>
    <w:tmpl w:val="AE30FDD0"/>
    <w:lvl w:ilvl="0" w:tplc="C0FE70AC">
      <w:start w:val="1"/>
      <w:numFmt w:val="bullet"/>
      <w:lvlText w:val="•"/>
      <w:lvlJc w:val="left"/>
      <w:pPr>
        <w:tabs>
          <w:tab w:val="num" w:pos="720"/>
        </w:tabs>
        <w:ind w:left="720" w:hanging="360"/>
      </w:pPr>
      <w:rPr>
        <w:rFonts w:ascii="Arial" w:hAnsi="Arial" w:hint="default"/>
      </w:rPr>
    </w:lvl>
    <w:lvl w:ilvl="1" w:tplc="10120406">
      <w:start w:val="1"/>
      <w:numFmt w:val="bullet"/>
      <w:lvlText w:val="•"/>
      <w:lvlJc w:val="left"/>
      <w:pPr>
        <w:tabs>
          <w:tab w:val="num" w:pos="1440"/>
        </w:tabs>
        <w:ind w:left="1440" w:hanging="360"/>
      </w:pPr>
      <w:rPr>
        <w:rFonts w:ascii="Arial" w:hAnsi="Arial" w:hint="default"/>
      </w:rPr>
    </w:lvl>
    <w:lvl w:ilvl="2" w:tplc="A0FA3522" w:tentative="1">
      <w:start w:val="1"/>
      <w:numFmt w:val="bullet"/>
      <w:lvlText w:val="•"/>
      <w:lvlJc w:val="left"/>
      <w:pPr>
        <w:tabs>
          <w:tab w:val="num" w:pos="2160"/>
        </w:tabs>
        <w:ind w:left="2160" w:hanging="360"/>
      </w:pPr>
      <w:rPr>
        <w:rFonts w:ascii="Arial" w:hAnsi="Arial" w:hint="default"/>
      </w:rPr>
    </w:lvl>
    <w:lvl w:ilvl="3" w:tplc="C4800870" w:tentative="1">
      <w:start w:val="1"/>
      <w:numFmt w:val="bullet"/>
      <w:lvlText w:val="•"/>
      <w:lvlJc w:val="left"/>
      <w:pPr>
        <w:tabs>
          <w:tab w:val="num" w:pos="2880"/>
        </w:tabs>
        <w:ind w:left="2880" w:hanging="360"/>
      </w:pPr>
      <w:rPr>
        <w:rFonts w:ascii="Arial" w:hAnsi="Arial" w:hint="default"/>
      </w:rPr>
    </w:lvl>
    <w:lvl w:ilvl="4" w:tplc="2724E62E" w:tentative="1">
      <w:start w:val="1"/>
      <w:numFmt w:val="bullet"/>
      <w:lvlText w:val="•"/>
      <w:lvlJc w:val="left"/>
      <w:pPr>
        <w:tabs>
          <w:tab w:val="num" w:pos="3600"/>
        </w:tabs>
        <w:ind w:left="3600" w:hanging="360"/>
      </w:pPr>
      <w:rPr>
        <w:rFonts w:ascii="Arial" w:hAnsi="Arial" w:hint="default"/>
      </w:rPr>
    </w:lvl>
    <w:lvl w:ilvl="5" w:tplc="383CA592" w:tentative="1">
      <w:start w:val="1"/>
      <w:numFmt w:val="bullet"/>
      <w:lvlText w:val="•"/>
      <w:lvlJc w:val="left"/>
      <w:pPr>
        <w:tabs>
          <w:tab w:val="num" w:pos="4320"/>
        </w:tabs>
        <w:ind w:left="4320" w:hanging="360"/>
      </w:pPr>
      <w:rPr>
        <w:rFonts w:ascii="Arial" w:hAnsi="Arial" w:hint="default"/>
      </w:rPr>
    </w:lvl>
    <w:lvl w:ilvl="6" w:tplc="5210925A" w:tentative="1">
      <w:start w:val="1"/>
      <w:numFmt w:val="bullet"/>
      <w:lvlText w:val="•"/>
      <w:lvlJc w:val="left"/>
      <w:pPr>
        <w:tabs>
          <w:tab w:val="num" w:pos="5040"/>
        </w:tabs>
        <w:ind w:left="5040" w:hanging="360"/>
      </w:pPr>
      <w:rPr>
        <w:rFonts w:ascii="Arial" w:hAnsi="Arial" w:hint="default"/>
      </w:rPr>
    </w:lvl>
    <w:lvl w:ilvl="7" w:tplc="12C2E346" w:tentative="1">
      <w:start w:val="1"/>
      <w:numFmt w:val="bullet"/>
      <w:lvlText w:val="•"/>
      <w:lvlJc w:val="left"/>
      <w:pPr>
        <w:tabs>
          <w:tab w:val="num" w:pos="5760"/>
        </w:tabs>
        <w:ind w:left="5760" w:hanging="360"/>
      </w:pPr>
      <w:rPr>
        <w:rFonts w:ascii="Arial" w:hAnsi="Arial" w:hint="default"/>
      </w:rPr>
    </w:lvl>
    <w:lvl w:ilvl="8" w:tplc="AFB06F44" w:tentative="1">
      <w:start w:val="1"/>
      <w:numFmt w:val="bullet"/>
      <w:lvlText w:val="•"/>
      <w:lvlJc w:val="left"/>
      <w:pPr>
        <w:tabs>
          <w:tab w:val="num" w:pos="6480"/>
        </w:tabs>
        <w:ind w:left="6480" w:hanging="360"/>
      </w:pPr>
      <w:rPr>
        <w:rFonts w:ascii="Arial" w:hAnsi="Arial" w:hint="default"/>
      </w:rPr>
    </w:lvl>
  </w:abstractNum>
  <w:abstractNum w:abstractNumId="13">
    <w:nsid w:val="4CB803CB"/>
    <w:multiLevelType w:val="hybridMultilevel"/>
    <w:tmpl w:val="7EBEA6F6"/>
    <w:lvl w:ilvl="0" w:tplc="CFB4AFE4">
      <w:start w:val="1"/>
      <w:numFmt w:val="bullet"/>
      <w:lvlText w:val="•"/>
      <w:lvlJc w:val="left"/>
      <w:pPr>
        <w:tabs>
          <w:tab w:val="num" w:pos="720"/>
        </w:tabs>
        <w:ind w:left="720" w:hanging="360"/>
      </w:pPr>
      <w:rPr>
        <w:rFonts w:ascii="Arial" w:hAnsi="Arial" w:hint="default"/>
      </w:rPr>
    </w:lvl>
    <w:lvl w:ilvl="1" w:tplc="29D8B05E">
      <w:start w:val="1"/>
      <w:numFmt w:val="bullet"/>
      <w:lvlText w:val="•"/>
      <w:lvlJc w:val="left"/>
      <w:pPr>
        <w:tabs>
          <w:tab w:val="num" w:pos="1440"/>
        </w:tabs>
        <w:ind w:left="1440" w:hanging="360"/>
      </w:pPr>
      <w:rPr>
        <w:rFonts w:ascii="Arial" w:hAnsi="Arial" w:hint="default"/>
      </w:rPr>
    </w:lvl>
    <w:lvl w:ilvl="2" w:tplc="BBB473FE" w:tentative="1">
      <w:start w:val="1"/>
      <w:numFmt w:val="bullet"/>
      <w:lvlText w:val="•"/>
      <w:lvlJc w:val="left"/>
      <w:pPr>
        <w:tabs>
          <w:tab w:val="num" w:pos="2160"/>
        </w:tabs>
        <w:ind w:left="2160" w:hanging="360"/>
      </w:pPr>
      <w:rPr>
        <w:rFonts w:ascii="Arial" w:hAnsi="Arial" w:hint="default"/>
      </w:rPr>
    </w:lvl>
    <w:lvl w:ilvl="3" w:tplc="547A4CE2" w:tentative="1">
      <w:start w:val="1"/>
      <w:numFmt w:val="bullet"/>
      <w:lvlText w:val="•"/>
      <w:lvlJc w:val="left"/>
      <w:pPr>
        <w:tabs>
          <w:tab w:val="num" w:pos="2880"/>
        </w:tabs>
        <w:ind w:left="2880" w:hanging="360"/>
      </w:pPr>
      <w:rPr>
        <w:rFonts w:ascii="Arial" w:hAnsi="Arial" w:hint="default"/>
      </w:rPr>
    </w:lvl>
    <w:lvl w:ilvl="4" w:tplc="D8D038A2" w:tentative="1">
      <w:start w:val="1"/>
      <w:numFmt w:val="bullet"/>
      <w:lvlText w:val="•"/>
      <w:lvlJc w:val="left"/>
      <w:pPr>
        <w:tabs>
          <w:tab w:val="num" w:pos="3600"/>
        </w:tabs>
        <w:ind w:left="3600" w:hanging="360"/>
      </w:pPr>
      <w:rPr>
        <w:rFonts w:ascii="Arial" w:hAnsi="Arial" w:hint="default"/>
      </w:rPr>
    </w:lvl>
    <w:lvl w:ilvl="5" w:tplc="F1EEE190" w:tentative="1">
      <w:start w:val="1"/>
      <w:numFmt w:val="bullet"/>
      <w:lvlText w:val="•"/>
      <w:lvlJc w:val="left"/>
      <w:pPr>
        <w:tabs>
          <w:tab w:val="num" w:pos="4320"/>
        </w:tabs>
        <w:ind w:left="4320" w:hanging="360"/>
      </w:pPr>
      <w:rPr>
        <w:rFonts w:ascii="Arial" w:hAnsi="Arial" w:hint="default"/>
      </w:rPr>
    </w:lvl>
    <w:lvl w:ilvl="6" w:tplc="FD4CE32E" w:tentative="1">
      <w:start w:val="1"/>
      <w:numFmt w:val="bullet"/>
      <w:lvlText w:val="•"/>
      <w:lvlJc w:val="left"/>
      <w:pPr>
        <w:tabs>
          <w:tab w:val="num" w:pos="5040"/>
        </w:tabs>
        <w:ind w:left="5040" w:hanging="360"/>
      </w:pPr>
      <w:rPr>
        <w:rFonts w:ascii="Arial" w:hAnsi="Arial" w:hint="default"/>
      </w:rPr>
    </w:lvl>
    <w:lvl w:ilvl="7" w:tplc="D6D40390" w:tentative="1">
      <w:start w:val="1"/>
      <w:numFmt w:val="bullet"/>
      <w:lvlText w:val="•"/>
      <w:lvlJc w:val="left"/>
      <w:pPr>
        <w:tabs>
          <w:tab w:val="num" w:pos="5760"/>
        </w:tabs>
        <w:ind w:left="5760" w:hanging="360"/>
      </w:pPr>
      <w:rPr>
        <w:rFonts w:ascii="Arial" w:hAnsi="Arial" w:hint="default"/>
      </w:rPr>
    </w:lvl>
    <w:lvl w:ilvl="8" w:tplc="07743646" w:tentative="1">
      <w:start w:val="1"/>
      <w:numFmt w:val="bullet"/>
      <w:lvlText w:val="•"/>
      <w:lvlJc w:val="left"/>
      <w:pPr>
        <w:tabs>
          <w:tab w:val="num" w:pos="6480"/>
        </w:tabs>
        <w:ind w:left="6480" w:hanging="360"/>
      </w:pPr>
      <w:rPr>
        <w:rFonts w:ascii="Arial" w:hAnsi="Arial" w:hint="default"/>
      </w:rPr>
    </w:lvl>
  </w:abstractNum>
  <w:abstractNum w:abstractNumId="14">
    <w:nsid w:val="509067E3"/>
    <w:multiLevelType w:val="hybridMultilevel"/>
    <w:tmpl w:val="80408500"/>
    <w:lvl w:ilvl="0" w:tplc="F482D2E8">
      <w:start w:val="1"/>
      <w:numFmt w:val="bullet"/>
      <w:lvlText w:val="•"/>
      <w:lvlJc w:val="left"/>
      <w:pPr>
        <w:tabs>
          <w:tab w:val="num" w:pos="720"/>
        </w:tabs>
        <w:ind w:left="720" w:hanging="360"/>
      </w:pPr>
      <w:rPr>
        <w:rFonts w:ascii="Arial" w:hAnsi="Arial" w:hint="default"/>
      </w:rPr>
    </w:lvl>
    <w:lvl w:ilvl="1" w:tplc="A9FCB914">
      <w:start w:val="857"/>
      <w:numFmt w:val="bullet"/>
      <w:lvlText w:val="•"/>
      <w:lvlJc w:val="left"/>
      <w:pPr>
        <w:tabs>
          <w:tab w:val="num" w:pos="1440"/>
        </w:tabs>
        <w:ind w:left="1440" w:hanging="360"/>
      </w:pPr>
      <w:rPr>
        <w:rFonts w:ascii="Arial" w:hAnsi="Arial" w:hint="default"/>
      </w:rPr>
    </w:lvl>
    <w:lvl w:ilvl="2" w:tplc="B7CEE452" w:tentative="1">
      <w:start w:val="1"/>
      <w:numFmt w:val="bullet"/>
      <w:lvlText w:val="•"/>
      <w:lvlJc w:val="left"/>
      <w:pPr>
        <w:tabs>
          <w:tab w:val="num" w:pos="2160"/>
        </w:tabs>
        <w:ind w:left="2160" w:hanging="360"/>
      </w:pPr>
      <w:rPr>
        <w:rFonts w:ascii="Arial" w:hAnsi="Arial" w:hint="default"/>
      </w:rPr>
    </w:lvl>
    <w:lvl w:ilvl="3" w:tplc="BF3604F8" w:tentative="1">
      <w:start w:val="1"/>
      <w:numFmt w:val="bullet"/>
      <w:lvlText w:val="•"/>
      <w:lvlJc w:val="left"/>
      <w:pPr>
        <w:tabs>
          <w:tab w:val="num" w:pos="2880"/>
        </w:tabs>
        <w:ind w:left="2880" w:hanging="360"/>
      </w:pPr>
      <w:rPr>
        <w:rFonts w:ascii="Arial" w:hAnsi="Arial" w:hint="default"/>
      </w:rPr>
    </w:lvl>
    <w:lvl w:ilvl="4" w:tplc="E516076E" w:tentative="1">
      <w:start w:val="1"/>
      <w:numFmt w:val="bullet"/>
      <w:lvlText w:val="•"/>
      <w:lvlJc w:val="left"/>
      <w:pPr>
        <w:tabs>
          <w:tab w:val="num" w:pos="3600"/>
        </w:tabs>
        <w:ind w:left="3600" w:hanging="360"/>
      </w:pPr>
      <w:rPr>
        <w:rFonts w:ascii="Arial" w:hAnsi="Arial" w:hint="default"/>
      </w:rPr>
    </w:lvl>
    <w:lvl w:ilvl="5" w:tplc="75BC3498" w:tentative="1">
      <w:start w:val="1"/>
      <w:numFmt w:val="bullet"/>
      <w:lvlText w:val="•"/>
      <w:lvlJc w:val="left"/>
      <w:pPr>
        <w:tabs>
          <w:tab w:val="num" w:pos="4320"/>
        </w:tabs>
        <w:ind w:left="4320" w:hanging="360"/>
      </w:pPr>
      <w:rPr>
        <w:rFonts w:ascii="Arial" w:hAnsi="Arial" w:hint="default"/>
      </w:rPr>
    </w:lvl>
    <w:lvl w:ilvl="6" w:tplc="01428A42" w:tentative="1">
      <w:start w:val="1"/>
      <w:numFmt w:val="bullet"/>
      <w:lvlText w:val="•"/>
      <w:lvlJc w:val="left"/>
      <w:pPr>
        <w:tabs>
          <w:tab w:val="num" w:pos="5040"/>
        </w:tabs>
        <w:ind w:left="5040" w:hanging="360"/>
      </w:pPr>
      <w:rPr>
        <w:rFonts w:ascii="Arial" w:hAnsi="Arial" w:hint="default"/>
      </w:rPr>
    </w:lvl>
    <w:lvl w:ilvl="7" w:tplc="8D9629B6" w:tentative="1">
      <w:start w:val="1"/>
      <w:numFmt w:val="bullet"/>
      <w:lvlText w:val="•"/>
      <w:lvlJc w:val="left"/>
      <w:pPr>
        <w:tabs>
          <w:tab w:val="num" w:pos="5760"/>
        </w:tabs>
        <w:ind w:left="5760" w:hanging="360"/>
      </w:pPr>
      <w:rPr>
        <w:rFonts w:ascii="Arial" w:hAnsi="Arial" w:hint="default"/>
      </w:rPr>
    </w:lvl>
    <w:lvl w:ilvl="8" w:tplc="80604C40" w:tentative="1">
      <w:start w:val="1"/>
      <w:numFmt w:val="bullet"/>
      <w:lvlText w:val="•"/>
      <w:lvlJc w:val="left"/>
      <w:pPr>
        <w:tabs>
          <w:tab w:val="num" w:pos="6480"/>
        </w:tabs>
        <w:ind w:left="6480" w:hanging="360"/>
      </w:pPr>
      <w:rPr>
        <w:rFonts w:ascii="Arial" w:hAnsi="Arial" w:hint="default"/>
      </w:rPr>
    </w:lvl>
  </w:abstractNum>
  <w:abstractNum w:abstractNumId="15">
    <w:nsid w:val="60317F44"/>
    <w:multiLevelType w:val="hybridMultilevel"/>
    <w:tmpl w:val="66B0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16E6B"/>
    <w:multiLevelType w:val="hybridMultilevel"/>
    <w:tmpl w:val="A6267928"/>
    <w:lvl w:ilvl="0" w:tplc="F482D2E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11534D"/>
    <w:multiLevelType w:val="hybridMultilevel"/>
    <w:tmpl w:val="0FEAD280"/>
    <w:lvl w:ilvl="0" w:tplc="F482D2E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3"/>
  </w:num>
  <w:num w:numId="5">
    <w:abstractNumId w:val="7"/>
  </w:num>
  <w:num w:numId="6">
    <w:abstractNumId w:val="0"/>
  </w:num>
  <w:num w:numId="7">
    <w:abstractNumId w:val="12"/>
  </w:num>
  <w:num w:numId="8">
    <w:abstractNumId w:val="15"/>
  </w:num>
  <w:num w:numId="9">
    <w:abstractNumId w:val="14"/>
  </w:num>
  <w:num w:numId="10">
    <w:abstractNumId w:val="5"/>
  </w:num>
  <w:num w:numId="11">
    <w:abstractNumId w:val="1"/>
  </w:num>
  <w:num w:numId="12">
    <w:abstractNumId w:val="9"/>
  </w:num>
  <w:num w:numId="13">
    <w:abstractNumId w:val="17"/>
  </w:num>
  <w:num w:numId="14">
    <w:abstractNumId w:val="16"/>
  </w:num>
  <w:num w:numId="15">
    <w:abstractNumId w:val="11"/>
  </w:num>
  <w:num w:numId="16">
    <w:abstractNumId w:val="6"/>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84"/>
    <w:rsid w:val="00025567"/>
    <w:rsid w:val="000725BE"/>
    <w:rsid w:val="00083CF7"/>
    <w:rsid w:val="000931FE"/>
    <w:rsid w:val="000C3666"/>
    <w:rsid w:val="000D0647"/>
    <w:rsid w:val="000D39E4"/>
    <w:rsid w:val="0013121C"/>
    <w:rsid w:val="001600C3"/>
    <w:rsid w:val="001751BF"/>
    <w:rsid w:val="001A5F01"/>
    <w:rsid w:val="001D1B08"/>
    <w:rsid w:val="002455D4"/>
    <w:rsid w:val="00292407"/>
    <w:rsid w:val="0032753F"/>
    <w:rsid w:val="0037587D"/>
    <w:rsid w:val="003F36B8"/>
    <w:rsid w:val="00432529"/>
    <w:rsid w:val="004559DA"/>
    <w:rsid w:val="00463419"/>
    <w:rsid w:val="004A4B31"/>
    <w:rsid w:val="004C4F79"/>
    <w:rsid w:val="00524DDF"/>
    <w:rsid w:val="00532BD3"/>
    <w:rsid w:val="005A132D"/>
    <w:rsid w:val="005D35FB"/>
    <w:rsid w:val="005E7B7D"/>
    <w:rsid w:val="00636484"/>
    <w:rsid w:val="00650069"/>
    <w:rsid w:val="00654D94"/>
    <w:rsid w:val="00675B1B"/>
    <w:rsid w:val="006A3998"/>
    <w:rsid w:val="006C2AD9"/>
    <w:rsid w:val="006D75BF"/>
    <w:rsid w:val="00715628"/>
    <w:rsid w:val="00716982"/>
    <w:rsid w:val="007420F1"/>
    <w:rsid w:val="00787F3F"/>
    <w:rsid w:val="007B79D1"/>
    <w:rsid w:val="007D3F49"/>
    <w:rsid w:val="007D7FEA"/>
    <w:rsid w:val="007E240C"/>
    <w:rsid w:val="008656DE"/>
    <w:rsid w:val="008B145F"/>
    <w:rsid w:val="008E54A9"/>
    <w:rsid w:val="00923166"/>
    <w:rsid w:val="00951539"/>
    <w:rsid w:val="00971A31"/>
    <w:rsid w:val="00AD554C"/>
    <w:rsid w:val="00B132D4"/>
    <w:rsid w:val="00B31FD3"/>
    <w:rsid w:val="00B37715"/>
    <w:rsid w:val="00B51405"/>
    <w:rsid w:val="00B81BE4"/>
    <w:rsid w:val="00B87DF2"/>
    <w:rsid w:val="00BA357B"/>
    <w:rsid w:val="00C5315D"/>
    <w:rsid w:val="00CB7E82"/>
    <w:rsid w:val="00CE31FC"/>
    <w:rsid w:val="00D428EA"/>
    <w:rsid w:val="00DF3C7E"/>
    <w:rsid w:val="00E07C0B"/>
    <w:rsid w:val="00E608D0"/>
    <w:rsid w:val="00EA70E1"/>
    <w:rsid w:val="00F3152B"/>
    <w:rsid w:val="00F62560"/>
    <w:rsid w:val="00F7479E"/>
    <w:rsid w:val="00F801CC"/>
    <w:rsid w:val="00FA2410"/>
    <w:rsid w:val="00FB01A0"/>
    <w:rsid w:val="00FE16A9"/>
    <w:rsid w:val="00FE5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3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3C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3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3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5549">
      <w:bodyDiv w:val="1"/>
      <w:marLeft w:val="0"/>
      <w:marRight w:val="0"/>
      <w:marTop w:val="0"/>
      <w:marBottom w:val="0"/>
      <w:divBdr>
        <w:top w:val="none" w:sz="0" w:space="0" w:color="auto"/>
        <w:left w:val="none" w:sz="0" w:space="0" w:color="auto"/>
        <w:bottom w:val="none" w:sz="0" w:space="0" w:color="auto"/>
        <w:right w:val="none" w:sz="0" w:space="0" w:color="auto"/>
      </w:divBdr>
      <w:divsChild>
        <w:div w:id="1528253505">
          <w:marLeft w:val="864"/>
          <w:marRight w:val="0"/>
          <w:marTop w:val="96"/>
          <w:marBottom w:val="0"/>
          <w:divBdr>
            <w:top w:val="none" w:sz="0" w:space="0" w:color="auto"/>
            <w:left w:val="none" w:sz="0" w:space="0" w:color="auto"/>
            <w:bottom w:val="none" w:sz="0" w:space="0" w:color="auto"/>
            <w:right w:val="none" w:sz="0" w:space="0" w:color="auto"/>
          </w:divBdr>
        </w:div>
        <w:div w:id="642926402">
          <w:marLeft w:val="864"/>
          <w:marRight w:val="0"/>
          <w:marTop w:val="96"/>
          <w:marBottom w:val="0"/>
          <w:divBdr>
            <w:top w:val="none" w:sz="0" w:space="0" w:color="auto"/>
            <w:left w:val="none" w:sz="0" w:space="0" w:color="auto"/>
            <w:bottom w:val="none" w:sz="0" w:space="0" w:color="auto"/>
            <w:right w:val="none" w:sz="0" w:space="0" w:color="auto"/>
          </w:divBdr>
        </w:div>
        <w:div w:id="638418114">
          <w:marLeft w:val="864"/>
          <w:marRight w:val="0"/>
          <w:marTop w:val="96"/>
          <w:marBottom w:val="0"/>
          <w:divBdr>
            <w:top w:val="none" w:sz="0" w:space="0" w:color="auto"/>
            <w:left w:val="none" w:sz="0" w:space="0" w:color="auto"/>
            <w:bottom w:val="none" w:sz="0" w:space="0" w:color="auto"/>
            <w:right w:val="none" w:sz="0" w:space="0" w:color="auto"/>
          </w:divBdr>
        </w:div>
        <w:div w:id="1937244755">
          <w:marLeft w:val="864"/>
          <w:marRight w:val="0"/>
          <w:marTop w:val="96"/>
          <w:marBottom w:val="0"/>
          <w:divBdr>
            <w:top w:val="none" w:sz="0" w:space="0" w:color="auto"/>
            <w:left w:val="none" w:sz="0" w:space="0" w:color="auto"/>
            <w:bottom w:val="none" w:sz="0" w:space="0" w:color="auto"/>
            <w:right w:val="none" w:sz="0" w:space="0" w:color="auto"/>
          </w:divBdr>
        </w:div>
        <w:div w:id="752746907">
          <w:marLeft w:val="864"/>
          <w:marRight w:val="0"/>
          <w:marTop w:val="96"/>
          <w:marBottom w:val="0"/>
          <w:divBdr>
            <w:top w:val="none" w:sz="0" w:space="0" w:color="auto"/>
            <w:left w:val="none" w:sz="0" w:space="0" w:color="auto"/>
            <w:bottom w:val="none" w:sz="0" w:space="0" w:color="auto"/>
            <w:right w:val="none" w:sz="0" w:space="0" w:color="auto"/>
          </w:divBdr>
        </w:div>
      </w:divsChild>
    </w:div>
    <w:div w:id="757946277">
      <w:bodyDiv w:val="1"/>
      <w:marLeft w:val="0"/>
      <w:marRight w:val="0"/>
      <w:marTop w:val="0"/>
      <w:marBottom w:val="0"/>
      <w:divBdr>
        <w:top w:val="none" w:sz="0" w:space="0" w:color="auto"/>
        <w:left w:val="none" w:sz="0" w:space="0" w:color="auto"/>
        <w:bottom w:val="none" w:sz="0" w:space="0" w:color="auto"/>
        <w:right w:val="none" w:sz="0" w:space="0" w:color="auto"/>
      </w:divBdr>
      <w:divsChild>
        <w:div w:id="222104600">
          <w:marLeft w:val="864"/>
          <w:marRight w:val="0"/>
          <w:marTop w:val="96"/>
          <w:marBottom w:val="0"/>
          <w:divBdr>
            <w:top w:val="none" w:sz="0" w:space="0" w:color="auto"/>
            <w:left w:val="none" w:sz="0" w:space="0" w:color="auto"/>
            <w:bottom w:val="none" w:sz="0" w:space="0" w:color="auto"/>
            <w:right w:val="none" w:sz="0" w:space="0" w:color="auto"/>
          </w:divBdr>
        </w:div>
        <w:div w:id="990252357">
          <w:marLeft w:val="864"/>
          <w:marRight w:val="0"/>
          <w:marTop w:val="96"/>
          <w:marBottom w:val="0"/>
          <w:divBdr>
            <w:top w:val="none" w:sz="0" w:space="0" w:color="auto"/>
            <w:left w:val="none" w:sz="0" w:space="0" w:color="auto"/>
            <w:bottom w:val="none" w:sz="0" w:space="0" w:color="auto"/>
            <w:right w:val="none" w:sz="0" w:space="0" w:color="auto"/>
          </w:divBdr>
        </w:div>
      </w:divsChild>
    </w:div>
    <w:div w:id="856046342">
      <w:bodyDiv w:val="1"/>
      <w:marLeft w:val="0"/>
      <w:marRight w:val="0"/>
      <w:marTop w:val="0"/>
      <w:marBottom w:val="0"/>
      <w:divBdr>
        <w:top w:val="none" w:sz="0" w:space="0" w:color="auto"/>
        <w:left w:val="none" w:sz="0" w:space="0" w:color="auto"/>
        <w:bottom w:val="none" w:sz="0" w:space="0" w:color="auto"/>
        <w:right w:val="none" w:sz="0" w:space="0" w:color="auto"/>
      </w:divBdr>
      <w:divsChild>
        <w:div w:id="1061946853">
          <w:marLeft w:val="864"/>
          <w:marRight w:val="0"/>
          <w:marTop w:val="96"/>
          <w:marBottom w:val="0"/>
          <w:divBdr>
            <w:top w:val="none" w:sz="0" w:space="0" w:color="auto"/>
            <w:left w:val="none" w:sz="0" w:space="0" w:color="auto"/>
            <w:bottom w:val="none" w:sz="0" w:space="0" w:color="auto"/>
            <w:right w:val="none" w:sz="0" w:space="0" w:color="auto"/>
          </w:divBdr>
        </w:div>
        <w:div w:id="1437210922">
          <w:marLeft w:val="1440"/>
          <w:marRight w:val="0"/>
          <w:marTop w:val="96"/>
          <w:marBottom w:val="0"/>
          <w:divBdr>
            <w:top w:val="none" w:sz="0" w:space="0" w:color="auto"/>
            <w:left w:val="none" w:sz="0" w:space="0" w:color="auto"/>
            <w:bottom w:val="none" w:sz="0" w:space="0" w:color="auto"/>
            <w:right w:val="none" w:sz="0" w:space="0" w:color="auto"/>
          </w:divBdr>
        </w:div>
        <w:div w:id="1972830876">
          <w:marLeft w:val="1440"/>
          <w:marRight w:val="0"/>
          <w:marTop w:val="96"/>
          <w:marBottom w:val="0"/>
          <w:divBdr>
            <w:top w:val="none" w:sz="0" w:space="0" w:color="auto"/>
            <w:left w:val="none" w:sz="0" w:space="0" w:color="auto"/>
            <w:bottom w:val="none" w:sz="0" w:space="0" w:color="auto"/>
            <w:right w:val="none" w:sz="0" w:space="0" w:color="auto"/>
          </w:divBdr>
        </w:div>
      </w:divsChild>
    </w:div>
    <w:div w:id="879241146">
      <w:bodyDiv w:val="1"/>
      <w:marLeft w:val="0"/>
      <w:marRight w:val="0"/>
      <w:marTop w:val="0"/>
      <w:marBottom w:val="0"/>
      <w:divBdr>
        <w:top w:val="none" w:sz="0" w:space="0" w:color="auto"/>
        <w:left w:val="none" w:sz="0" w:space="0" w:color="auto"/>
        <w:bottom w:val="none" w:sz="0" w:space="0" w:color="auto"/>
        <w:right w:val="none" w:sz="0" w:space="0" w:color="auto"/>
      </w:divBdr>
      <w:divsChild>
        <w:div w:id="24138362">
          <w:marLeft w:val="864"/>
          <w:marRight w:val="0"/>
          <w:marTop w:val="96"/>
          <w:marBottom w:val="0"/>
          <w:divBdr>
            <w:top w:val="none" w:sz="0" w:space="0" w:color="auto"/>
            <w:left w:val="none" w:sz="0" w:space="0" w:color="auto"/>
            <w:bottom w:val="none" w:sz="0" w:space="0" w:color="auto"/>
            <w:right w:val="none" w:sz="0" w:space="0" w:color="auto"/>
          </w:divBdr>
        </w:div>
        <w:div w:id="565603867">
          <w:marLeft w:val="864"/>
          <w:marRight w:val="0"/>
          <w:marTop w:val="96"/>
          <w:marBottom w:val="0"/>
          <w:divBdr>
            <w:top w:val="none" w:sz="0" w:space="0" w:color="auto"/>
            <w:left w:val="none" w:sz="0" w:space="0" w:color="auto"/>
            <w:bottom w:val="none" w:sz="0" w:space="0" w:color="auto"/>
            <w:right w:val="none" w:sz="0" w:space="0" w:color="auto"/>
          </w:divBdr>
        </w:div>
      </w:divsChild>
    </w:div>
    <w:div w:id="891623625">
      <w:bodyDiv w:val="1"/>
      <w:marLeft w:val="0"/>
      <w:marRight w:val="0"/>
      <w:marTop w:val="0"/>
      <w:marBottom w:val="0"/>
      <w:divBdr>
        <w:top w:val="none" w:sz="0" w:space="0" w:color="auto"/>
        <w:left w:val="none" w:sz="0" w:space="0" w:color="auto"/>
        <w:bottom w:val="none" w:sz="0" w:space="0" w:color="auto"/>
        <w:right w:val="none" w:sz="0" w:space="0" w:color="auto"/>
      </w:divBdr>
      <w:divsChild>
        <w:div w:id="1987129522">
          <w:marLeft w:val="432"/>
          <w:marRight w:val="0"/>
          <w:marTop w:val="115"/>
          <w:marBottom w:val="0"/>
          <w:divBdr>
            <w:top w:val="none" w:sz="0" w:space="0" w:color="auto"/>
            <w:left w:val="none" w:sz="0" w:space="0" w:color="auto"/>
            <w:bottom w:val="none" w:sz="0" w:space="0" w:color="auto"/>
            <w:right w:val="none" w:sz="0" w:space="0" w:color="auto"/>
          </w:divBdr>
        </w:div>
        <w:div w:id="431509400">
          <w:marLeft w:val="864"/>
          <w:marRight w:val="0"/>
          <w:marTop w:val="96"/>
          <w:marBottom w:val="0"/>
          <w:divBdr>
            <w:top w:val="none" w:sz="0" w:space="0" w:color="auto"/>
            <w:left w:val="none" w:sz="0" w:space="0" w:color="auto"/>
            <w:bottom w:val="none" w:sz="0" w:space="0" w:color="auto"/>
            <w:right w:val="none" w:sz="0" w:space="0" w:color="auto"/>
          </w:divBdr>
        </w:div>
        <w:div w:id="844591483">
          <w:marLeft w:val="1440"/>
          <w:marRight w:val="0"/>
          <w:marTop w:val="96"/>
          <w:marBottom w:val="0"/>
          <w:divBdr>
            <w:top w:val="none" w:sz="0" w:space="0" w:color="auto"/>
            <w:left w:val="none" w:sz="0" w:space="0" w:color="auto"/>
            <w:bottom w:val="none" w:sz="0" w:space="0" w:color="auto"/>
            <w:right w:val="none" w:sz="0" w:space="0" w:color="auto"/>
          </w:divBdr>
        </w:div>
        <w:div w:id="2046446819">
          <w:marLeft w:val="1440"/>
          <w:marRight w:val="0"/>
          <w:marTop w:val="96"/>
          <w:marBottom w:val="0"/>
          <w:divBdr>
            <w:top w:val="none" w:sz="0" w:space="0" w:color="auto"/>
            <w:left w:val="none" w:sz="0" w:space="0" w:color="auto"/>
            <w:bottom w:val="none" w:sz="0" w:space="0" w:color="auto"/>
            <w:right w:val="none" w:sz="0" w:space="0" w:color="auto"/>
          </w:divBdr>
        </w:div>
      </w:divsChild>
    </w:div>
    <w:div w:id="970865088">
      <w:bodyDiv w:val="1"/>
      <w:marLeft w:val="0"/>
      <w:marRight w:val="0"/>
      <w:marTop w:val="0"/>
      <w:marBottom w:val="0"/>
      <w:divBdr>
        <w:top w:val="none" w:sz="0" w:space="0" w:color="auto"/>
        <w:left w:val="none" w:sz="0" w:space="0" w:color="auto"/>
        <w:bottom w:val="none" w:sz="0" w:space="0" w:color="auto"/>
        <w:right w:val="none" w:sz="0" w:space="0" w:color="auto"/>
      </w:divBdr>
      <w:divsChild>
        <w:div w:id="622199348">
          <w:marLeft w:val="864"/>
          <w:marRight w:val="0"/>
          <w:marTop w:val="96"/>
          <w:marBottom w:val="0"/>
          <w:divBdr>
            <w:top w:val="none" w:sz="0" w:space="0" w:color="auto"/>
            <w:left w:val="none" w:sz="0" w:space="0" w:color="auto"/>
            <w:bottom w:val="none" w:sz="0" w:space="0" w:color="auto"/>
            <w:right w:val="none" w:sz="0" w:space="0" w:color="auto"/>
          </w:divBdr>
        </w:div>
        <w:div w:id="1378974053">
          <w:marLeft w:val="864"/>
          <w:marRight w:val="0"/>
          <w:marTop w:val="96"/>
          <w:marBottom w:val="0"/>
          <w:divBdr>
            <w:top w:val="none" w:sz="0" w:space="0" w:color="auto"/>
            <w:left w:val="none" w:sz="0" w:space="0" w:color="auto"/>
            <w:bottom w:val="none" w:sz="0" w:space="0" w:color="auto"/>
            <w:right w:val="none" w:sz="0" w:space="0" w:color="auto"/>
          </w:divBdr>
        </w:div>
      </w:divsChild>
    </w:div>
    <w:div w:id="1066146859">
      <w:bodyDiv w:val="1"/>
      <w:marLeft w:val="0"/>
      <w:marRight w:val="0"/>
      <w:marTop w:val="0"/>
      <w:marBottom w:val="0"/>
      <w:divBdr>
        <w:top w:val="none" w:sz="0" w:space="0" w:color="auto"/>
        <w:left w:val="none" w:sz="0" w:space="0" w:color="auto"/>
        <w:bottom w:val="none" w:sz="0" w:space="0" w:color="auto"/>
        <w:right w:val="none" w:sz="0" w:space="0" w:color="auto"/>
      </w:divBdr>
      <w:divsChild>
        <w:div w:id="1131629154">
          <w:marLeft w:val="432"/>
          <w:marRight w:val="0"/>
          <w:marTop w:val="115"/>
          <w:marBottom w:val="0"/>
          <w:divBdr>
            <w:top w:val="none" w:sz="0" w:space="0" w:color="auto"/>
            <w:left w:val="none" w:sz="0" w:space="0" w:color="auto"/>
            <w:bottom w:val="none" w:sz="0" w:space="0" w:color="auto"/>
            <w:right w:val="none" w:sz="0" w:space="0" w:color="auto"/>
          </w:divBdr>
        </w:div>
        <w:div w:id="1594507994">
          <w:marLeft w:val="432"/>
          <w:marRight w:val="0"/>
          <w:marTop w:val="115"/>
          <w:marBottom w:val="0"/>
          <w:divBdr>
            <w:top w:val="none" w:sz="0" w:space="0" w:color="auto"/>
            <w:left w:val="none" w:sz="0" w:space="0" w:color="auto"/>
            <w:bottom w:val="none" w:sz="0" w:space="0" w:color="auto"/>
            <w:right w:val="none" w:sz="0" w:space="0" w:color="auto"/>
          </w:divBdr>
        </w:div>
        <w:div w:id="1005011307">
          <w:marLeft w:val="864"/>
          <w:marRight w:val="0"/>
          <w:marTop w:val="96"/>
          <w:marBottom w:val="0"/>
          <w:divBdr>
            <w:top w:val="none" w:sz="0" w:space="0" w:color="auto"/>
            <w:left w:val="none" w:sz="0" w:space="0" w:color="auto"/>
            <w:bottom w:val="none" w:sz="0" w:space="0" w:color="auto"/>
            <w:right w:val="none" w:sz="0" w:space="0" w:color="auto"/>
          </w:divBdr>
        </w:div>
        <w:div w:id="1648364500">
          <w:marLeft w:val="864"/>
          <w:marRight w:val="0"/>
          <w:marTop w:val="96"/>
          <w:marBottom w:val="0"/>
          <w:divBdr>
            <w:top w:val="none" w:sz="0" w:space="0" w:color="auto"/>
            <w:left w:val="none" w:sz="0" w:space="0" w:color="auto"/>
            <w:bottom w:val="none" w:sz="0" w:space="0" w:color="auto"/>
            <w:right w:val="none" w:sz="0" w:space="0" w:color="auto"/>
          </w:divBdr>
        </w:div>
      </w:divsChild>
    </w:div>
    <w:div w:id="1239096865">
      <w:bodyDiv w:val="1"/>
      <w:marLeft w:val="0"/>
      <w:marRight w:val="0"/>
      <w:marTop w:val="0"/>
      <w:marBottom w:val="0"/>
      <w:divBdr>
        <w:top w:val="none" w:sz="0" w:space="0" w:color="auto"/>
        <w:left w:val="none" w:sz="0" w:space="0" w:color="auto"/>
        <w:bottom w:val="none" w:sz="0" w:space="0" w:color="auto"/>
        <w:right w:val="none" w:sz="0" w:space="0" w:color="auto"/>
      </w:divBdr>
      <w:divsChild>
        <w:div w:id="2091465900">
          <w:marLeft w:val="864"/>
          <w:marRight w:val="0"/>
          <w:marTop w:val="91"/>
          <w:marBottom w:val="0"/>
          <w:divBdr>
            <w:top w:val="none" w:sz="0" w:space="0" w:color="auto"/>
            <w:left w:val="none" w:sz="0" w:space="0" w:color="auto"/>
            <w:bottom w:val="none" w:sz="0" w:space="0" w:color="auto"/>
            <w:right w:val="none" w:sz="0" w:space="0" w:color="auto"/>
          </w:divBdr>
        </w:div>
        <w:div w:id="1311861488">
          <w:marLeft w:val="864"/>
          <w:marRight w:val="0"/>
          <w:marTop w:val="91"/>
          <w:marBottom w:val="0"/>
          <w:divBdr>
            <w:top w:val="none" w:sz="0" w:space="0" w:color="auto"/>
            <w:left w:val="none" w:sz="0" w:space="0" w:color="auto"/>
            <w:bottom w:val="none" w:sz="0" w:space="0" w:color="auto"/>
            <w:right w:val="none" w:sz="0" w:space="0" w:color="auto"/>
          </w:divBdr>
        </w:div>
        <w:div w:id="481460165">
          <w:marLeft w:val="864"/>
          <w:marRight w:val="0"/>
          <w:marTop w:val="91"/>
          <w:marBottom w:val="0"/>
          <w:divBdr>
            <w:top w:val="none" w:sz="0" w:space="0" w:color="auto"/>
            <w:left w:val="none" w:sz="0" w:space="0" w:color="auto"/>
            <w:bottom w:val="none" w:sz="0" w:space="0" w:color="auto"/>
            <w:right w:val="none" w:sz="0" w:space="0" w:color="auto"/>
          </w:divBdr>
        </w:div>
      </w:divsChild>
    </w:div>
    <w:div w:id="1391267123">
      <w:bodyDiv w:val="1"/>
      <w:marLeft w:val="0"/>
      <w:marRight w:val="0"/>
      <w:marTop w:val="0"/>
      <w:marBottom w:val="0"/>
      <w:divBdr>
        <w:top w:val="none" w:sz="0" w:space="0" w:color="auto"/>
        <w:left w:val="none" w:sz="0" w:space="0" w:color="auto"/>
        <w:bottom w:val="none" w:sz="0" w:space="0" w:color="auto"/>
        <w:right w:val="none" w:sz="0" w:space="0" w:color="auto"/>
      </w:divBdr>
      <w:divsChild>
        <w:div w:id="778378846">
          <w:marLeft w:val="432"/>
          <w:marRight w:val="0"/>
          <w:marTop w:val="106"/>
          <w:marBottom w:val="0"/>
          <w:divBdr>
            <w:top w:val="none" w:sz="0" w:space="0" w:color="auto"/>
            <w:left w:val="none" w:sz="0" w:space="0" w:color="auto"/>
            <w:bottom w:val="none" w:sz="0" w:space="0" w:color="auto"/>
            <w:right w:val="none" w:sz="0" w:space="0" w:color="auto"/>
          </w:divBdr>
        </w:div>
        <w:div w:id="388307065">
          <w:marLeft w:val="864"/>
          <w:marRight w:val="0"/>
          <w:marTop w:val="91"/>
          <w:marBottom w:val="0"/>
          <w:divBdr>
            <w:top w:val="none" w:sz="0" w:space="0" w:color="auto"/>
            <w:left w:val="none" w:sz="0" w:space="0" w:color="auto"/>
            <w:bottom w:val="none" w:sz="0" w:space="0" w:color="auto"/>
            <w:right w:val="none" w:sz="0" w:space="0" w:color="auto"/>
          </w:divBdr>
        </w:div>
        <w:div w:id="1926187876">
          <w:marLeft w:val="864"/>
          <w:marRight w:val="0"/>
          <w:marTop w:val="91"/>
          <w:marBottom w:val="0"/>
          <w:divBdr>
            <w:top w:val="none" w:sz="0" w:space="0" w:color="auto"/>
            <w:left w:val="none" w:sz="0" w:space="0" w:color="auto"/>
            <w:bottom w:val="none" w:sz="0" w:space="0" w:color="auto"/>
            <w:right w:val="none" w:sz="0" w:space="0" w:color="auto"/>
          </w:divBdr>
        </w:div>
        <w:div w:id="439952945">
          <w:marLeft w:val="864"/>
          <w:marRight w:val="0"/>
          <w:marTop w:val="91"/>
          <w:marBottom w:val="0"/>
          <w:divBdr>
            <w:top w:val="none" w:sz="0" w:space="0" w:color="auto"/>
            <w:left w:val="none" w:sz="0" w:space="0" w:color="auto"/>
            <w:bottom w:val="none" w:sz="0" w:space="0" w:color="auto"/>
            <w:right w:val="none" w:sz="0" w:space="0" w:color="auto"/>
          </w:divBdr>
        </w:div>
        <w:div w:id="1915385456">
          <w:marLeft w:val="1440"/>
          <w:marRight w:val="0"/>
          <w:marTop w:val="91"/>
          <w:marBottom w:val="0"/>
          <w:divBdr>
            <w:top w:val="none" w:sz="0" w:space="0" w:color="auto"/>
            <w:left w:val="none" w:sz="0" w:space="0" w:color="auto"/>
            <w:bottom w:val="none" w:sz="0" w:space="0" w:color="auto"/>
            <w:right w:val="none" w:sz="0" w:space="0" w:color="auto"/>
          </w:divBdr>
        </w:div>
        <w:div w:id="1449087253">
          <w:marLeft w:val="1440"/>
          <w:marRight w:val="0"/>
          <w:marTop w:val="91"/>
          <w:marBottom w:val="0"/>
          <w:divBdr>
            <w:top w:val="none" w:sz="0" w:space="0" w:color="auto"/>
            <w:left w:val="none" w:sz="0" w:space="0" w:color="auto"/>
            <w:bottom w:val="none" w:sz="0" w:space="0" w:color="auto"/>
            <w:right w:val="none" w:sz="0" w:space="0" w:color="auto"/>
          </w:divBdr>
        </w:div>
        <w:div w:id="1745451569">
          <w:marLeft w:val="1440"/>
          <w:marRight w:val="0"/>
          <w:marTop w:val="91"/>
          <w:marBottom w:val="0"/>
          <w:divBdr>
            <w:top w:val="none" w:sz="0" w:space="0" w:color="auto"/>
            <w:left w:val="none" w:sz="0" w:space="0" w:color="auto"/>
            <w:bottom w:val="none" w:sz="0" w:space="0" w:color="auto"/>
            <w:right w:val="none" w:sz="0" w:space="0" w:color="auto"/>
          </w:divBdr>
        </w:div>
      </w:divsChild>
    </w:div>
    <w:div w:id="1495149412">
      <w:bodyDiv w:val="1"/>
      <w:marLeft w:val="0"/>
      <w:marRight w:val="0"/>
      <w:marTop w:val="0"/>
      <w:marBottom w:val="0"/>
      <w:divBdr>
        <w:top w:val="none" w:sz="0" w:space="0" w:color="auto"/>
        <w:left w:val="none" w:sz="0" w:space="0" w:color="auto"/>
        <w:bottom w:val="none" w:sz="0" w:space="0" w:color="auto"/>
        <w:right w:val="none" w:sz="0" w:space="0" w:color="auto"/>
      </w:divBdr>
      <w:divsChild>
        <w:div w:id="1894073206">
          <w:marLeft w:val="432"/>
          <w:marRight w:val="0"/>
          <w:marTop w:val="115"/>
          <w:marBottom w:val="0"/>
          <w:divBdr>
            <w:top w:val="none" w:sz="0" w:space="0" w:color="auto"/>
            <w:left w:val="none" w:sz="0" w:space="0" w:color="auto"/>
            <w:bottom w:val="none" w:sz="0" w:space="0" w:color="auto"/>
            <w:right w:val="none" w:sz="0" w:space="0" w:color="auto"/>
          </w:divBdr>
        </w:div>
        <w:div w:id="1624535340">
          <w:marLeft w:val="864"/>
          <w:marRight w:val="0"/>
          <w:marTop w:val="96"/>
          <w:marBottom w:val="0"/>
          <w:divBdr>
            <w:top w:val="none" w:sz="0" w:space="0" w:color="auto"/>
            <w:left w:val="none" w:sz="0" w:space="0" w:color="auto"/>
            <w:bottom w:val="none" w:sz="0" w:space="0" w:color="auto"/>
            <w:right w:val="none" w:sz="0" w:space="0" w:color="auto"/>
          </w:divBdr>
        </w:div>
        <w:div w:id="1102535200">
          <w:marLeft w:val="1440"/>
          <w:marRight w:val="0"/>
          <w:marTop w:val="96"/>
          <w:marBottom w:val="0"/>
          <w:divBdr>
            <w:top w:val="none" w:sz="0" w:space="0" w:color="auto"/>
            <w:left w:val="none" w:sz="0" w:space="0" w:color="auto"/>
            <w:bottom w:val="none" w:sz="0" w:space="0" w:color="auto"/>
            <w:right w:val="none" w:sz="0" w:space="0" w:color="auto"/>
          </w:divBdr>
        </w:div>
        <w:div w:id="1864393018">
          <w:marLeft w:val="1440"/>
          <w:marRight w:val="0"/>
          <w:marTop w:val="96"/>
          <w:marBottom w:val="0"/>
          <w:divBdr>
            <w:top w:val="none" w:sz="0" w:space="0" w:color="auto"/>
            <w:left w:val="none" w:sz="0" w:space="0" w:color="auto"/>
            <w:bottom w:val="none" w:sz="0" w:space="0" w:color="auto"/>
            <w:right w:val="none" w:sz="0" w:space="0" w:color="auto"/>
          </w:divBdr>
        </w:div>
        <w:div w:id="883834822">
          <w:marLeft w:val="864"/>
          <w:marRight w:val="0"/>
          <w:marTop w:val="96"/>
          <w:marBottom w:val="0"/>
          <w:divBdr>
            <w:top w:val="none" w:sz="0" w:space="0" w:color="auto"/>
            <w:left w:val="none" w:sz="0" w:space="0" w:color="auto"/>
            <w:bottom w:val="none" w:sz="0" w:space="0" w:color="auto"/>
            <w:right w:val="none" w:sz="0" w:space="0" w:color="auto"/>
          </w:divBdr>
        </w:div>
        <w:div w:id="135801264">
          <w:marLeft w:val="864"/>
          <w:marRight w:val="0"/>
          <w:marTop w:val="96"/>
          <w:marBottom w:val="0"/>
          <w:divBdr>
            <w:top w:val="none" w:sz="0" w:space="0" w:color="auto"/>
            <w:left w:val="none" w:sz="0" w:space="0" w:color="auto"/>
            <w:bottom w:val="none" w:sz="0" w:space="0" w:color="auto"/>
            <w:right w:val="none" w:sz="0" w:space="0" w:color="auto"/>
          </w:divBdr>
        </w:div>
      </w:divsChild>
    </w:div>
    <w:div w:id="1692147219">
      <w:bodyDiv w:val="1"/>
      <w:marLeft w:val="0"/>
      <w:marRight w:val="0"/>
      <w:marTop w:val="0"/>
      <w:marBottom w:val="0"/>
      <w:divBdr>
        <w:top w:val="none" w:sz="0" w:space="0" w:color="auto"/>
        <w:left w:val="none" w:sz="0" w:space="0" w:color="auto"/>
        <w:bottom w:val="none" w:sz="0" w:space="0" w:color="auto"/>
        <w:right w:val="none" w:sz="0" w:space="0" w:color="auto"/>
      </w:divBdr>
      <w:divsChild>
        <w:div w:id="472137198">
          <w:marLeft w:val="432"/>
          <w:marRight w:val="0"/>
          <w:marTop w:val="115"/>
          <w:marBottom w:val="0"/>
          <w:divBdr>
            <w:top w:val="none" w:sz="0" w:space="0" w:color="auto"/>
            <w:left w:val="none" w:sz="0" w:space="0" w:color="auto"/>
            <w:bottom w:val="none" w:sz="0" w:space="0" w:color="auto"/>
            <w:right w:val="none" w:sz="0" w:space="0" w:color="auto"/>
          </w:divBdr>
        </w:div>
      </w:divsChild>
    </w:div>
    <w:div w:id="1767381556">
      <w:bodyDiv w:val="1"/>
      <w:marLeft w:val="0"/>
      <w:marRight w:val="0"/>
      <w:marTop w:val="0"/>
      <w:marBottom w:val="0"/>
      <w:divBdr>
        <w:top w:val="none" w:sz="0" w:space="0" w:color="auto"/>
        <w:left w:val="none" w:sz="0" w:space="0" w:color="auto"/>
        <w:bottom w:val="none" w:sz="0" w:space="0" w:color="auto"/>
        <w:right w:val="none" w:sz="0" w:space="0" w:color="auto"/>
      </w:divBdr>
      <w:divsChild>
        <w:div w:id="165638897">
          <w:marLeft w:val="432"/>
          <w:marRight w:val="0"/>
          <w:marTop w:val="115"/>
          <w:marBottom w:val="0"/>
          <w:divBdr>
            <w:top w:val="none" w:sz="0" w:space="0" w:color="auto"/>
            <w:left w:val="none" w:sz="0" w:space="0" w:color="auto"/>
            <w:bottom w:val="none" w:sz="0" w:space="0" w:color="auto"/>
            <w:right w:val="none" w:sz="0" w:space="0" w:color="auto"/>
          </w:divBdr>
        </w:div>
        <w:div w:id="1158349377">
          <w:marLeft w:val="432"/>
          <w:marRight w:val="0"/>
          <w:marTop w:val="115"/>
          <w:marBottom w:val="0"/>
          <w:divBdr>
            <w:top w:val="none" w:sz="0" w:space="0" w:color="auto"/>
            <w:left w:val="none" w:sz="0" w:space="0" w:color="auto"/>
            <w:bottom w:val="none" w:sz="0" w:space="0" w:color="auto"/>
            <w:right w:val="none" w:sz="0" w:space="0" w:color="auto"/>
          </w:divBdr>
        </w:div>
        <w:div w:id="1580864746">
          <w:marLeft w:val="864"/>
          <w:marRight w:val="0"/>
          <w:marTop w:val="96"/>
          <w:marBottom w:val="0"/>
          <w:divBdr>
            <w:top w:val="none" w:sz="0" w:space="0" w:color="auto"/>
            <w:left w:val="none" w:sz="0" w:space="0" w:color="auto"/>
            <w:bottom w:val="none" w:sz="0" w:space="0" w:color="auto"/>
            <w:right w:val="none" w:sz="0" w:space="0" w:color="auto"/>
          </w:divBdr>
        </w:div>
      </w:divsChild>
    </w:div>
    <w:div w:id="1874616116">
      <w:bodyDiv w:val="1"/>
      <w:marLeft w:val="0"/>
      <w:marRight w:val="0"/>
      <w:marTop w:val="0"/>
      <w:marBottom w:val="0"/>
      <w:divBdr>
        <w:top w:val="none" w:sz="0" w:space="0" w:color="auto"/>
        <w:left w:val="none" w:sz="0" w:space="0" w:color="auto"/>
        <w:bottom w:val="none" w:sz="0" w:space="0" w:color="auto"/>
        <w:right w:val="none" w:sz="0" w:space="0" w:color="auto"/>
      </w:divBdr>
      <w:divsChild>
        <w:div w:id="629633068">
          <w:marLeft w:val="864"/>
          <w:marRight w:val="0"/>
          <w:marTop w:val="96"/>
          <w:marBottom w:val="0"/>
          <w:divBdr>
            <w:top w:val="none" w:sz="0" w:space="0" w:color="auto"/>
            <w:left w:val="none" w:sz="0" w:space="0" w:color="auto"/>
            <w:bottom w:val="none" w:sz="0" w:space="0" w:color="auto"/>
            <w:right w:val="none" w:sz="0" w:space="0" w:color="auto"/>
          </w:divBdr>
        </w:div>
        <w:div w:id="953826785">
          <w:marLeft w:val="864"/>
          <w:marRight w:val="0"/>
          <w:marTop w:val="96"/>
          <w:marBottom w:val="0"/>
          <w:divBdr>
            <w:top w:val="none" w:sz="0" w:space="0" w:color="auto"/>
            <w:left w:val="none" w:sz="0" w:space="0" w:color="auto"/>
            <w:bottom w:val="none" w:sz="0" w:space="0" w:color="auto"/>
            <w:right w:val="none" w:sz="0" w:space="0" w:color="auto"/>
          </w:divBdr>
        </w:div>
      </w:divsChild>
    </w:div>
    <w:div w:id="2038891432">
      <w:bodyDiv w:val="1"/>
      <w:marLeft w:val="0"/>
      <w:marRight w:val="0"/>
      <w:marTop w:val="0"/>
      <w:marBottom w:val="0"/>
      <w:divBdr>
        <w:top w:val="none" w:sz="0" w:space="0" w:color="auto"/>
        <w:left w:val="none" w:sz="0" w:space="0" w:color="auto"/>
        <w:bottom w:val="none" w:sz="0" w:space="0" w:color="auto"/>
        <w:right w:val="none" w:sz="0" w:space="0" w:color="auto"/>
      </w:divBdr>
      <w:divsChild>
        <w:div w:id="81219695">
          <w:marLeft w:val="432"/>
          <w:marRight w:val="0"/>
          <w:marTop w:val="115"/>
          <w:marBottom w:val="0"/>
          <w:divBdr>
            <w:top w:val="none" w:sz="0" w:space="0" w:color="auto"/>
            <w:left w:val="none" w:sz="0" w:space="0" w:color="auto"/>
            <w:bottom w:val="none" w:sz="0" w:space="0" w:color="auto"/>
            <w:right w:val="none" w:sz="0" w:space="0" w:color="auto"/>
          </w:divBdr>
        </w:div>
        <w:div w:id="902108828">
          <w:marLeft w:val="864"/>
          <w:marRight w:val="0"/>
          <w:marTop w:val="96"/>
          <w:marBottom w:val="0"/>
          <w:divBdr>
            <w:top w:val="none" w:sz="0" w:space="0" w:color="auto"/>
            <w:left w:val="none" w:sz="0" w:space="0" w:color="auto"/>
            <w:bottom w:val="none" w:sz="0" w:space="0" w:color="auto"/>
            <w:right w:val="none" w:sz="0" w:space="0" w:color="auto"/>
          </w:divBdr>
        </w:div>
        <w:div w:id="1869558666">
          <w:marLeft w:val="1440"/>
          <w:marRight w:val="0"/>
          <w:marTop w:val="96"/>
          <w:marBottom w:val="0"/>
          <w:divBdr>
            <w:top w:val="none" w:sz="0" w:space="0" w:color="auto"/>
            <w:left w:val="none" w:sz="0" w:space="0" w:color="auto"/>
            <w:bottom w:val="none" w:sz="0" w:space="0" w:color="auto"/>
            <w:right w:val="none" w:sz="0" w:space="0" w:color="auto"/>
          </w:divBdr>
        </w:div>
        <w:div w:id="962002954">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2016-06-28T23:31:00Z</dcterms:created>
  <dcterms:modified xsi:type="dcterms:W3CDTF">2016-06-29T01:06:00Z</dcterms:modified>
</cp:coreProperties>
</file>