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71547" w14:textId="77777777" w:rsidR="003A31B1" w:rsidRDefault="003A31B1" w:rsidP="003B5358">
      <w:pPr>
        <w:jc w:val="center"/>
        <w:rPr>
          <w:b/>
          <w:sz w:val="72"/>
        </w:rPr>
      </w:pPr>
    </w:p>
    <w:p w14:paraId="1577EAEF" w14:textId="77777777" w:rsidR="003A31B1" w:rsidRDefault="003A31B1" w:rsidP="003B5358">
      <w:pPr>
        <w:jc w:val="center"/>
        <w:rPr>
          <w:b/>
          <w:sz w:val="72"/>
        </w:rPr>
      </w:pPr>
    </w:p>
    <w:p w14:paraId="347C97C2" w14:textId="77777777" w:rsidR="003B5358" w:rsidRDefault="003B5358" w:rsidP="003B5358">
      <w:pPr>
        <w:jc w:val="center"/>
        <w:rPr>
          <w:b/>
          <w:sz w:val="72"/>
        </w:rPr>
      </w:pPr>
      <w:r>
        <w:rPr>
          <w:b/>
          <w:sz w:val="72"/>
        </w:rPr>
        <w:t>ExxonMobil Chemical Company</w:t>
      </w:r>
    </w:p>
    <w:p w14:paraId="2AD6CB83" w14:textId="77777777" w:rsidR="003B5358" w:rsidRDefault="003B5358" w:rsidP="003B5358">
      <w:pPr>
        <w:jc w:val="center"/>
        <w:rPr>
          <w:b/>
          <w:sz w:val="72"/>
        </w:rPr>
      </w:pPr>
      <w:r>
        <w:rPr>
          <w:b/>
          <w:sz w:val="72"/>
        </w:rPr>
        <w:t xml:space="preserve"> </w:t>
      </w:r>
    </w:p>
    <w:p w14:paraId="0D4A38DC" w14:textId="77777777" w:rsidR="003B5358" w:rsidRDefault="00431811" w:rsidP="003B5358">
      <w:pPr>
        <w:jc w:val="center"/>
        <w:rPr>
          <w:b/>
          <w:sz w:val="72"/>
        </w:rPr>
      </w:pPr>
      <w:r>
        <w:rPr>
          <w:b/>
          <w:sz w:val="72"/>
        </w:rPr>
        <w:t>Common Facilities</w:t>
      </w:r>
    </w:p>
    <w:p w14:paraId="73740259" w14:textId="77777777" w:rsidR="003B5358" w:rsidRDefault="003B5358" w:rsidP="003B5358">
      <w:pPr>
        <w:jc w:val="center"/>
        <w:rPr>
          <w:b/>
          <w:sz w:val="72"/>
        </w:rPr>
      </w:pPr>
    </w:p>
    <w:p w14:paraId="448AF38A" w14:textId="77777777" w:rsidR="003B5358" w:rsidRDefault="00546EA9" w:rsidP="003B5358">
      <w:pPr>
        <w:jc w:val="center"/>
        <w:rPr>
          <w:b/>
          <w:sz w:val="44"/>
        </w:rPr>
      </w:pPr>
      <w:r>
        <w:rPr>
          <w:b/>
          <w:sz w:val="44"/>
        </w:rPr>
        <w:t>User’s Guide</w:t>
      </w:r>
    </w:p>
    <w:p w14:paraId="21ADBB7E" w14:textId="77777777" w:rsidR="00546EA9" w:rsidRDefault="00546EA9" w:rsidP="003B5358">
      <w:pPr>
        <w:jc w:val="center"/>
        <w:rPr>
          <w:b/>
          <w:sz w:val="44"/>
        </w:rPr>
      </w:pPr>
    </w:p>
    <w:p w14:paraId="20FE99C1" w14:textId="34DBEB75" w:rsidR="003B5358" w:rsidRPr="00F43064" w:rsidRDefault="0097208B" w:rsidP="003B5358">
      <w:pPr>
        <w:jc w:val="center"/>
        <w:rPr>
          <w:b/>
          <w:sz w:val="32"/>
        </w:rPr>
      </w:pPr>
      <w:r>
        <w:rPr>
          <w:b/>
          <w:sz w:val="32"/>
        </w:rPr>
        <w:t>Version</w:t>
      </w:r>
      <w:r w:rsidR="009A57BE">
        <w:rPr>
          <w:b/>
          <w:sz w:val="32"/>
        </w:rPr>
        <w:t xml:space="preserve"> </w:t>
      </w:r>
      <w:r w:rsidR="00C920B5">
        <w:rPr>
          <w:b/>
          <w:sz w:val="32"/>
          <w:szCs w:val="32"/>
        </w:rPr>
        <w:fldChar w:fldCharType="begin"/>
      </w:r>
      <w:r w:rsidR="00C920B5">
        <w:rPr>
          <w:b/>
          <w:sz w:val="32"/>
          <w:szCs w:val="32"/>
        </w:rPr>
        <w:instrText xml:space="preserve"> DOCPROPERTY  Version  \* MERGEFORMAT </w:instrText>
      </w:r>
      <w:r w:rsidR="00C920B5">
        <w:rPr>
          <w:b/>
          <w:sz w:val="32"/>
          <w:szCs w:val="32"/>
        </w:rPr>
        <w:fldChar w:fldCharType="separate"/>
      </w:r>
      <w:r w:rsidR="008A013C">
        <w:rPr>
          <w:b/>
          <w:sz w:val="32"/>
          <w:szCs w:val="32"/>
        </w:rPr>
        <w:t>1.5</w:t>
      </w:r>
      <w:r w:rsidR="00C920B5">
        <w:rPr>
          <w:b/>
          <w:sz w:val="32"/>
          <w:szCs w:val="32"/>
        </w:rPr>
        <w:fldChar w:fldCharType="end"/>
      </w:r>
    </w:p>
    <w:p w14:paraId="625D57CE" w14:textId="15067BA9" w:rsidR="003B5358" w:rsidRPr="001E4659" w:rsidRDefault="001E4659" w:rsidP="003B5358">
      <w:pPr>
        <w:jc w:val="center"/>
        <w:rPr>
          <w:b/>
          <w:sz w:val="32"/>
        </w:rPr>
      </w:pPr>
      <w:r w:rsidRPr="001E4659">
        <w:rPr>
          <w:b/>
          <w:sz w:val="32"/>
        </w:rPr>
        <w:fldChar w:fldCharType="begin"/>
      </w:r>
      <w:r w:rsidRPr="001E4659">
        <w:rPr>
          <w:b/>
          <w:sz w:val="32"/>
        </w:rPr>
        <w:instrText xml:space="preserve"> DOCPROPERTY  "Revision date"  \* MERGEFORMAT </w:instrText>
      </w:r>
      <w:r w:rsidRPr="001E4659">
        <w:rPr>
          <w:b/>
          <w:sz w:val="32"/>
        </w:rPr>
        <w:fldChar w:fldCharType="separate"/>
      </w:r>
      <w:r w:rsidR="008A013C">
        <w:rPr>
          <w:b/>
          <w:sz w:val="32"/>
        </w:rPr>
        <w:t>June 13, 2022</w:t>
      </w:r>
      <w:r w:rsidRPr="001E4659">
        <w:rPr>
          <w:b/>
          <w:sz w:val="32"/>
        </w:rPr>
        <w:fldChar w:fldCharType="end"/>
      </w:r>
    </w:p>
    <w:p w14:paraId="31FE59BF" w14:textId="77777777" w:rsidR="003B5358" w:rsidRDefault="003B5358" w:rsidP="003B5358">
      <w:pPr>
        <w:jc w:val="center"/>
        <w:rPr>
          <w:b/>
        </w:rPr>
      </w:pPr>
    </w:p>
    <w:p w14:paraId="05C5BB0C" w14:textId="77777777" w:rsidR="003B5358" w:rsidRDefault="003B5358" w:rsidP="003B5358">
      <w:pPr>
        <w:jc w:val="center"/>
        <w:rPr>
          <w:b/>
        </w:rPr>
      </w:pPr>
    </w:p>
    <w:p w14:paraId="0DA579DA" w14:textId="77777777" w:rsidR="003B5358" w:rsidRDefault="003B5358" w:rsidP="003B5358">
      <w:pPr>
        <w:jc w:val="center"/>
        <w:rPr>
          <w:b/>
        </w:rPr>
      </w:pPr>
    </w:p>
    <w:p w14:paraId="20406668" w14:textId="77777777" w:rsidR="003B5358" w:rsidRDefault="003B5358" w:rsidP="003B5358">
      <w:pPr>
        <w:jc w:val="center"/>
        <w:rPr>
          <w:b/>
        </w:rPr>
      </w:pPr>
    </w:p>
    <w:p w14:paraId="61A55ED3" w14:textId="77777777" w:rsidR="003B5358" w:rsidRDefault="003B5358" w:rsidP="003A31B1">
      <w:pPr>
        <w:rPr>
          <w:b/>
        </w:rPr>
      </w:pPr>
    </w:p>
    <w:p w14:paraId="2033A397" w14:textId="77777777" w:rsidR="003B5358" w:rsidRDefault="003B5358" w:rsidP="003B5358">
      <w:pPr>
        <w:jc w:val="center"/>
        <w:rPr>
          <w:b/>
        </w:rPr>
      </w:pPr>
    </w:p>
    <w:p w14:paraId="781790A6" w14:textId="77777777" w:rsidR="003B5358" w:rsidRDefault="003B5358" w:rsidP="003B5358">
      <w:pPr>
        <w:jc w:val="center"/>
        <w:rPr>
          <w:b/>
        </w:rPr>
      </w:pPr>
    </w:p>
    <w:p w14:paraId="3B15245F" w14:textId="77777777" w:rsidR="003B5358" w:rsidRPr="008F542A" w:rsidRDefault="003B5358" w:rsidP="003B5358">
      <w:pPr>
        <w:jc w:val="center"/>
        <w:rPr>
          <w:b/>
        </w:rPr>
      </w:pPr>
      <w:r w:rsidRPr="008F542A">
        <w:rPr>
          <w:b/>
        </w:rPr>
        <w:t>Prepared by:</w:t>
      </w:r>
    </w:p>
    <w:p w14:paraId="352111ED" w14:textId="77777777" w:rsidR="003B5358" w:rsidRDefault="003B5358" w:rsidP="003B5358">
      <w:pPr>
        <w:spacing w:before="40"/>
        <w:jc w:val="center"/>
        <w:rPr>
          <w:rFonts w:ascii="Arial" w:hAnsi="Arial" w:cs="Arial"/>
          <w:b/>
          <w:sz w:val="32"/>
          <w:szCs w:val="32"/>
        </w:rPr>
        <w:sectPr w:rsidR="003B5358">
          <w:headerReference w:type="default" r:id="rId8"/>
          <w:footerReference w:type="default" r:id="rId9"/>
          <w:pgSz w:w="12240" w:h="15840"/>
          <w:pgMar w:top="1440" w:right="1800" w:bottom="1440" w:left="1800" w:header="720" w:footer="720" w:gutter="0"/>
          <w:pgNumType w:start="1"/>
          <w:cols w:space="720"/>
          <w:formProt w:val="0"/>
          <w:titlePg/>
          <w:docGrid w:linePitch="360"/>
        </w:sectPr>
      </w:pPr>
      <w:r>
        <w:rPr>
          <w:rFonts w:ascii="Arial" w:hAnsi="Arial" w:cs="Arial"/>
          <w:b/>
          <w:sz w:val="32"/>
          <w:szCs w:val="32"/>
        </w:rPr>
        <w:t>ILS Automation Inc.</w:t>
      </w:r>
    </w:p>
    <w:p w14:paraId="50B97A87" w14:textId="77777777" w:rsidR="004A0150" w:rsidRDefault="004A0150">
      <w:pPr>
        <w:jc w:val="center"/>
        <w:rPr>
          <w:b/>
          <w:bCs/>
        </w:rPr>
      </w:pPr>
      <w:r>
        <w:rPr>
          <w:b/>
          <w:bCs/>
        </w:rPr>
        <w:lastRenderedPageBreak/>
        <w:t>TABLE OF CONTENTS</w:t>
      </w:r>
    </w:p>
    <w:bookmarkStart w:id="0" w:name="_Toc55356057"/>
    <w:p w14:paraId="6B853882" w14:textId="77777777" w:rsidR="008A013C" w:rsidRDefault="004A0150">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r>
        <w:fldChar w:fldCharType="begin"/>
      </w:r>
      <w:r>
        <w:instrText xml:space="preserve"> TOC \o "1-4" \h \z </w:instrText>
      </w:r>
      <w:r>
        <w:fldChar w:fldCharType="separate"/>
      </w:r>
      <w:hyperlink w:anchor="_Toc106026306" w:history="1">
        <w:r w:rsidR="008A013C" w:rsidRPr="00D1760B">
          <w:rPr>
            <w:rStyle w:val="Hyperlink"/>
            <w:noProof/>
          </w:rPr>
          <w:t>1</w:t>
        </w:r>
        <w:r w:rsidR="008A013C">
          <w:rPr>
            <w:rFonts w:asciiTheme="minorHAnsi" w:eastAsiaTheme="minorEastAsia" w:hAnsiTheme="minorHAnsi" w:cstheme="minorBidi"/>
            <w:b w:val="0"/>
            <w:bCs w:val="0"/>
            <w:i w:val="0"/>
            <w:iCs w:val="0"/>
            <w:noProof/>
            <w:sz w:val="22"/>
            <w:szCs w:val="22"/>
            <w:lang w:val="en-US"/>
          </w:rPr>
          <w:tab/>
        </w:r>
        <w:r w:rsidR="008A013C" w:rsidRPr="00D1760B">
          <w:rPr>
            <w:rStyle w:val="Hyperlink"/>
            <w:noProof/>
          </w:rPr>
          <w:t>Introduction</w:t>
        </w:r>
        <w:r w:rsidR="008A013C">
          <w:rPr>
            <w:noProof/>
            <w:webHidden/>
          </w:rPr>
          <w:tab/>
        </w:r>
        <w:r w:rsidR="008A013C">
          <w:rPr>
            <w:noProof/>
            <w:webHidden/>
          </w:rPr>
          <w:fldChar w:fldCharType="begin"/>
        </w:r>
        <w:r w:rsidR="008A013C">
          <w:rPr>
            <w:noProof/>
            <w:webHidden/>
          </w:rPr>
          <w:instrText xml:space="preserve"> PAGEREF _Toc106026306 \h </w:instrText>
        </w:r>
        <w:r w:rsidR="008A013C">
          <w:rPr>
            <w:noProof/>
            <w:webHidden/>
          </w:rPr>
        </w:r>
        <w:r w:rsidR="008A013C">
          <w:rPr>
            <w:noProof/>
            <w:webHidden/>
          </w:rPr>
          <w:fldChar w:fldCharType="separate"/>
        </w:r>
        <w:r w:rsidR="008A013C">
          <w:rPr>
            <w:noProof/>
            <w:webHidden/>
          </w:rPr>
          <w:t>4</w:t>
        </w:r>
        <w:r w:rsidR="008A013C">
          <w:rPr>
            <w:noProof/>
            <w:webHidden/>
          </w:rPr>
          <w:fldChar w:fldCharType="end"/>
        </w:r>
      </w:hyperlink>
    </w:p>
    <w:p w14:paraId="70D5CCC2"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07" w:history="1">
        <w:r w:rsidRPr="00D1760B">
          <w:rPr>
            <w:rStyle w:val="Hyperlink"/>
            <w:noProof/>
          </w:rPr>
          <w:t>2</w:t>
        </w:r>
        <w:r>
          <w:rPr>
            <w:rFonts w:asciiTheme="minorHAnsi" w:eastAsiaTheme="minorEastAsia" w:hAnsiTheme="minorHAnsi" w:cstheme="minorBidi"/>
            <w:b w:val="0"/>
            <w:bCs w:val="0"/>
            <w:i w:val="0"/>
            <w:iCs w:val="0"/>
            <w:noProof/>
            <w:sz w:val="22"/>
            <w:szCs w:val="22"/>
            <w:lang w:val="en-US"/>
          </w:rPr>
          <w:tab/>
        </w:r>
        <w:r w:rsidRPr="00D1760B">
          <w:rPr>
            <w:rStyle w:val="Hyperlink"/>
            <w:noProof/>
          </w:rPr>
          <w:t>Window Layers</w:t>
        </w:r>
        <w:r>
          <w:rPr>
            <w:noProof/>
            <w:webHidden/>
          </w:rPr>
          <w:tab/>
        </w:r>
        <w:r>
          <w:rPr>
            <w:noProof/>
            <w:webHidden/>
          </w:rPr>
          <w:fldChar w:fldCharType="begin"/>
        </w:r>
        <w:r>
          <w:rPr>
            <w:noProof/>
            <w:webHidden/>
          </w:rPr>
          <w:instrText xml:space="preserve"> PAGEREF _Toc106026307 \h </w:instrText>
        </w:r>
        <w:r>
          <w:rPr>
            <w:noProof/>
            <w:webHidden/>
          </w:rPr>
        </w:r>
        <w:r>
          <w:rPr>
            <w:noProof/>
            <w:webHidden/>
          </w:rPr>
          <w:fldChar w:fldCharType="separate"/>
        </w:r>
        <w:r>
          <w:rPr>
            <w:noProof/>
            <w:webHidden/>
          </w:rPr>
          <w:t>4</w:t>
        </w:r>
        <w:r>
          <w:rPr>
            <w:noProof/>
            <w:webHidden/>
          </w:rPr>
          <w:fldChar w:fldCharType="end"/>
        </w:r>
      </w:hyperlink>
    </w:p>
    <w:p w14:paraId="551D204B"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08" w:history="1">
        <w:r w:rsidRPr="00D1760B">
          <w:rPr>
            <w:rStyle w:val="Hyperlink"/>
            <w:noProof/>
          </w:rPr>
          <w:t>3</w:t>
        </w:r>
        <w:r>
          <w:rPr>
            <w:rFonts w:asciiTheme="minorHAnsi" w:eastAsiaTheme="minorEastAsia" w:hAnsiTheme="minorHAnsi" w:cstheme="minorBidi"/>
            <w:b w:val="0"/>
            <w:bCs w:val="0"/>
            <w:i w:val="0"/>
            <w:iCs w:val="0"/>
            <w:noProof/>
            <w:sz w:val="22"/>
            <w:szCs w:val="22"/>
            <w:lang w:val="en-US"/>
          </w:rPr>
          <w:tab/>
        </w:r>
        <w:r w:rsidRPr="00D1760B">
          <w:rPr>
            <w:rStyle w:val="Hyperlink"/>
            <w:noProof/>
          </w:rPr>
          <w:t>Consoles</w:t>
        </w:r>
        <w:r>
          <w:rPr>
            <w:noProof/>
            <w:webHidden/>
          </w:rPr>
          <w:tab/>
        </w:r>
        <w:r>
          <w:rPr>
            <w:noProof/>
            <w:webHidden/>
          </w:rPr>
          <w:fldChar w:fldCharType="begin"/>
        </w:r>
        <w:r>
          <w:rPr>
            <w:noProof/>
            <w:webHidden/>
          </w:rPr>
          <w:instrText xml:space="preserve"> PAGEREF _Toc106026308 \h </w:instrText>
        </w:r>
        <w:r>
          <w:rPr>
            <w:noProof/>
            <w:webHidden/>
          </w:rPr>
        </w:r>
        <w:r>
          <w:rPr>
            <w:noProof/>
            <w:webHidden/>
          </w:rPr>
          <w:fldChar w:fldCharType="separate"/>
        </w:r>
        <w:r>
          <w:rPr>
            <w:noProof/>
            <w:webHidden/>
          </w:rPr>
          <w:t>5</w:t>
        </w:r>
        <w:r>
          <w:rPr>
            <w:noProof/>
            <w:webHidden/>
          </w:rPr>
          <w:fldChar w:fldCharType="end"/>
        </w:r>
      </w:hyperlink>
    </w:p>
    <w:p w14:paraId="596CB3C9"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09" w:history="1">
        <w:r w:rsidRPr="00D1760B">
          <w:rPr>
            <w:rStyle w:val="Hyperlink"/>
            <w:noProof/>
          </w:rPr>
          <w:t>4</w:t>
        </w:r>
        <w:r>
          <w:rPr>
            <w:rFonts w:asciiTheme="minorHAnsi" w:eastAsiaTheme="minorEastAsia" w:hAnsiTheme="minorHAnsi" w:cstheme="minorBidi"/>
            <w:b w:val="0"/>
            <w:bCs w:val="0"/>
            <w:i w:val="0"/>
            <w:iCs w:val="0"/>
            <w:noProof/>
            <w:sz w:val="22"/>
            <w:szCs w:val="22"/>
            <w:lang w:val="en-US"/>
          </w:rPr>
          <w:tab/>
        </w:r>
        <w:r w:rsidRPr="00D1760B">
          <w:rPr>
            <w:rStyle w:val="Hyperlink"/>
            <w:noProof/>
          </w:rPr>
          <w:t>Production and Isolation Mode Support</w:t>
        </w:r>
        <w:r>
          <w:rPr>
            <w:noProof/>
            <w:webHidden/>
          </w:rPr>
          <w:tab/>
        </w:r>
        <w:r>
          <w:rPr>
            <w:noProof/>
            <w:webHidden/>
          </w:rPr>
          <w:fldChar w:fldCharType="begin"/>
        </w:r>
        <w:r>
          <w:rPr>
            <w:noProof/>
            <w:webHidden/>
          </w:rPr>
          <w:instrText xml:space="preserve"> PAGEREF _Toc106026309 \h </w:instrText>
        </w:r>
        <w:r>
          <w:rPr>
            <w:noProof/>
            <w:webHidden/>
          </w:rPr>
        </w:r>
        <w:r>
          <w:rPr>
            <w:noProof/>
            <w:webHidden/>
          </w:rPr>
          <w:fldChar w:fldCharType="separate"/>
        </w:r>
        <w:r>
          <w:rPr>
            <w:noProof/>
            <w:webHidden/>
          </w:rPr>
          <w:t>7</w:t>
        </w:r>
        <w:r>
          <w:rPr>
            <w:noProof/>
            <w:webHidden/>
          </w:rPr>
          <w:fldChar w:fldCharType="end"/>
        </w:r>
      </w:hyperlink>
    </w:p>
    <w:p w14:paraId="3A3A1E5B"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10" w:history="1">
        <w:r w:rsidRPr="00D1760B">
          <w:rPr>
            <w:rStyle w:val="Hyperlink"/>
            <w:noProof/>
          </w:rPr>
          <w:t>5</w:t>
        </w:r>
        <w:r>
          <w:rPr>
            <w:rFonts w:asciiTheme="minorHAnsi" w:eastAsiaTheme="minorEastAsia" w:hAnsiTheme="minorHAnsi" w:cstheme="minorBidi"/>
            <w:b w:val="0"/>
            <w:bCs w:val="0"/>
            <w:i w:val="0"/>
            <w:iCs w:val="0"/>
            <w:noProof/>
            <w:sz w:val="22"/>
            <w:szCs w:val="22"/>
            <w:lang w:val="en-US"/>
          </w:rPr>
          <w:tab/>
        </w:r>
        <w:r w:rsidRPr="00D1760B">
          <w:rPr>
            <w:rStyle w:val="Hyperlink"/>
            <w:noProof/>
          </w:rPr>
          <w:t>Message Queues</w:t>
        </w:r>
        <w:r>
          <w:rPr>
            <w:noProof/>
            <w:webHidden/>
          </w:rPr>
          <w:tab/>
        </w:r>
        <w:r>
          <w:rPr>
            <w:noProof/>
            <w:webHidden/>
          </w:rPr>
          <w:fldChar w:fldCharType="begin"/>
        </w:r>
        <w:r>
          <w:rPr>
            <w:noProof/>
            <w:webHidden/>
          </w:rPr>
          <w:instrText xml:space="preserve"> PAGEREF _Toc106026310 \h </w:instrText>
        </w:r>
        <w:r>
          <w:rPr>
            <w:noProof/>
            <w:webHidden/>
          </w:rPr>
        </w:r>
        <w:r>
          <w:rPr>
            <w:noProof/>
            <w:webHidden/>
          </w:rPr>
          <w:fldChar w:fldCharType="separate"/>
        </w:r>
        <w:r>
          <w:rPr>
            <w:noProof/>
            <w:webHidden/>
          </w:rPr>
          <w:t>9</w:t>
        </w:r>
        <w:r>
          <w:rPr>
            <w:noProof/>
            <w:webHidden/>
          </w:rPr>
          <w:fldChar w:fldCharType="end"/>
        </w:r>
      </w:hyperlink>
    </w:p>
    <w:p w14:paraId="62AB57F5"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1" w:history="1">
        <w:r w:rsidRPr="00D1760B">
          <w:rPr>
            <w:rStyle w:val="Hyperlink"/>
            <w:noProof/>
          </w:rPr>
          <w:t>5.1</w:t>
        </w:r>
        <w:r>
          <w:rPr>
            <w:rFonts w:asciiTheme="minorHAnsi" w:eastAsiaTheme="minorEastAsia" w:hAnsiTheme="minorHAnsi" w:cstheme="minorBidi"/>
            <w:b w:val="0"/>
            <w:bCs w:val="0"/>
            <w:noProof/>
            <w:sz w:val="22"/>
            <w:szCs w:val="22"/>
            <w:lang w:val="en-US"/>
          </w:rPr>
          <w:tab/>
        </w:r>
        <w:r w:rsidRPr="00D1760B">
          <w:rPr>
            <w:rStyle w:val="Hyperlink"/>
            <w:noProof/>
          </w:rPr>
          <w:t>Database Tables</w:t>
        </w:r>
        <w:r>
          <w:rPr>
            <w:noProof/>
            <w:webHidden/>
          </w:rPr>
          <w:tab/>
        </w:r>
        <w:r>
          <w:rPr>
            <w:noProof/>
            <w:webHidden/>
          </w:rPr>
          <w:fldChar w:fldCharType="begin"/>
        </w:r>
        <w:r>
          <w:rPr>
            <w:noProof/>
            <w:webHidden/>
          </w:rPr>
          <w:instrText xml:space="preserve"> PAGEREF _Toc106026311 \h </w:instrText>
        </w:r>
        <w:r>
          <w:rPr>
            <w:noProof/>
            <w:webHidden/>
          </w:rPr>
        </w:r>
        <w:r>
          <w:rPr>
            <w:noProof/>
            <w:webHidden/>
          </w:rPr>
          <w:fldChar w:fldCharType="separate"/>
        </w:r>
        <w:r>
          <w:rPr>
            <w:noProof/>
            <w:webHidden/>
          </w:rPr>
          <w:t>9</w:t>
        </w:r>
        <w:r>
          <w:rPr>
            <w:noProof/>
            <w:webHidden/>
          </w:rPr>
          <w:fldChar w:fldCharType="end"/>
        </w:r>
      </w:hyperlink>
    </w:p>
    <w:p w14:paraId="625A361B"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2" w:history="1">
        <w:r w:rsidRPr="00D1760B">
          <w:rPr>
            <w:rStyle w:val="Hyperlink"/>
            <w:noProof/>
          </w:rPr>
          <w:t>5.2</w:t>
        </w:r>
        <w:r>
          <w:rPr>
            <w:rFonts w:asciiTheme="minorHAnsi" w:eastAsiaTheme="minorEastAsia" w:hAnsiTheme="minorHAnsi" w:cstheme="minorBidi"/>
            <w:b w:val="0"/>
            <w:bCs w:val="0"/>
            <w:noProof/>
            <w:sz w:val="22"/>
            <w:szCs w:val="22"/>
            <w:lang w:val="en-US"/>
          </w:rPr>
          <w:tab/>
        </w:r>
        <w:r w:rsidRPr="00D1760B">
          <w:rPr>
            <w:rStyle w:val="Hyperlink"/>
            <w:noProof/>
          </w:rPr>
          <w:t>Scripting Interface</w:t>
        </w:r>
        <w:r>
          <w:rPr>
            <w:noProof/>
            <w:webHidden/>
          </w:rPr>
          <w:tab/>
        </w:r>
        <w:r>
          <w:rPr>
            <w:noProof/>
            <w:webHidden/>
          </w:rPr>
          <w:fldChar w:fldCharType="begin"/>
        </w:r>
        <w:r>
          <w:rPr>
            <w:noProof/>
            <w:webHidden/>
          </w:rPr>
          <w:instrText xml:space="preserve"> PAGEREF _Toc106026312 \h </w:instrText>
        </w:r>
        <w:r>
          <w:rPr>
            <w:noProof/>
            <w:webHidden/>
          </w:rPr>
        </w:r>
        <w:r>
          <w:rPr>
            <w:noProof/>
            <w:webHidden/>
          </w:rPr>
          <w:fldChar w:fldCharType="separate"/>
        </w:r>
        <w:r>
          <w:rPr>
            <w:noProof/>
            <w:webHidden/>
          </w:rPr>
          <w:t>10</w:t>
        </w:r>
        <w:r>
          <w:rPr>
            <w:noProof/>
            <w:webHidden/>
          </w:rPr>
          <w:fldChar w:fldCharType="end"/>
        </w:r>
      </w:hyperlink>
    </w:p>
    <w:p w14:paraId="39DA9D6C"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3" w:history="1">
        <w:r w:rsidRPr="00D1760B">
          <w:rPr>
            <w:rStyle w:val="Hyperlink"/>
            <w:noProof/>
          </w:rPr>
          <w:t>5.3</w:t>
        </w:r>
        <w:r>
          <w:rPr>
            <w:rFonts w:asciiTheme="minorHAnsi" w:eastAsiaTheme="minorEastAsia" w:hAnsiTheme="minorHAnsi" w:cstheme="minorBidi"/>
            <w:b w:val="0"/>
            <w:bCs w:val="0"/>
            <w:noProof/>
            <w:sz w:val="22"/>
            <w:szCs w:val="22"/>
            <w:lang w:val="en-US"/>
          </w:rPr>
          <w:tab/>
        </w:r>
        <w:r w:rsidRPr="00D1760B">
          <w:rPr>
            <w:rStyle w:val="Hyperlink"/>
            <w:noProof/>
          </w:rPr>
          <w:t>User Interface</w:t>
        </w:r>
        <w:r>
          <w:rPr>
            <w:noProof/>
            <w:webHidden/>
          </w:rPr>
          <w:tab/>
        </w:r>
        <w:r>
          <w:rPr>
            <w:noProof/>
            <w:webHidden/>
          </w:rPr>
          <w:fldChar w:fldCharType="begin"/>
        </w:r>
        <w:r>
          <w:rPr>
            <w:noProof/>
            <w:webHidden/>
          </w:rPr>
          <w:instrText xml:space="preserve"> PAGEREF _Toc106026313 \h </w:instrText>
        </w:r>
        <w:r>
          <w:rPr>
            <w:noProof/>
            <w:webHidden/>
          </w:rPr>
        </w:r>
        <w:r>
          <w:rPr>
            <w:noProof/>
            <w:webHidden/>
          </w:rPr>
          <w:fldChar w:fldCharType="separate"/>
        </w:r>
        <w:r>
          <w:rPr>
            <w:noProof/>
            <w:webHidden/>
          </w:rPr>
          <w:t>11</w:t>
        </w:r>
        <w:r>
          <w:rPr>
            <w:noProof/>
            <w:webHidden/>
          </w:rPr>
          <w:fldChar w:fldCharType="end"/>
        </w:r>
      </w:hyperlink>
    </w:p>
    <w:p w14:paraId="12D61C7E"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4" w:history="1">
        <w:r w:rsidRPr="00D1760B">
          <w:rPr>
            <w:rStyle w:val="Hyperlink"/>
            <w:noProof/>
          </w:rPr>
          <w:t>5.4</w:t>
        </w:r>
        <w:r>
          <w:rPr>
            <w:rFonts w:asciiTheme="minorHAnsi" w:eastAsiaTheme="minorEastAsia" w:hAnsiTheme="minorHAnsi" w:cstheme="minorBidi"/>
            <w:b w:val="0"/>
            <w:bCs w:val="0"/>
            <w:noProof/>
            <w:sz w:val="22"/>
            <w:szCs w:val="22"/>
            <w:lang w:val="en-US"/>
          </w:rPr>
          <w:tab/>
        </w:r>
        <w:r w:rsidRPr="00D1760B">
          <w:rPr>
            <w:rStyle w:val="Hyperlink"/>
            <w:noProof/>
          </w:rPr>
          <w:t>Creating a new Queue</w:t>
        </w:r>
        <w:r>
          <w:rPr>
            <w:noProof/>
            <w:webHidden/>
          </w:rPr>
          <w:tab/>
        </w:r>
        <w:r>
          <w:rPr>
            <w:noProof/>
            <w:webHidden/>
          </w:rPr>
          <w:fldChar w:fldCharType="begin"/>
        </w:r>
        <w:r>
          <w:rPr>
            <w:noProof/>
            <w:webHidden/>
          </w:rPr>
          <w:instrText xml:space="preserve"> PAGEREF _Toc106026314 \h </w:instrText>
        </w:r>
        <w:r>
          <w:rPr>
            <w:noProof/>
            <w:webHidden/>
          </w:rPr>
        </w:r>
        <w:r>
          <w:rPr>
            <w:noProof/>
            <w:webHidden/>
          </w:rPr>
          <w:fldChar w:fldCharType="separate"/>
        </w:r>
        <w:r>
          <w:rPr>
            <w:noProof/>
            <w:webHidden/>
          </w:rPr>
          <w:t>14</w:t>
        </w:r>
        <w:r>
          <w:rPr>
            <w:noProof/>
            <w:webHidden/>
          </w:rPr>
          <w:fldChar w:fldCharType="end"/>
        </w:r>
      </w:hyperlink>
    </w:p>
    <w:p w14:paraId="3B0FC299"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15" w:history="1">
        <w:r w:rsidRPr="00D1760B">
          <w:rPr>
            <w:rStyle w:val="Hyperlink"/>
            <w:noProof/>
          </w:rPr>
          <w:t>6</w:t>
        </w:r>
        <w:r>
          <w:rPr>
            <w:rFonts w:asciiTheme="minorHAnsi" w:eastAsiaTheme="minorEastAsia" w:hAnsiTheme="minorHAnsi" w:cstheme="minorBidi"/>
            <w:b w:val="0"/>
            <w:bCs w:val="0"/>
            <w:i w:val="0"/>
            <w:iCs w:val="0"/>
            <w:noProof/>
            <w:sz w:val="22"/>
            <w:szCs w:val="22"/>
            <w:lang w:val="en-US"/>
          </w:rPr>
          <w:tab/>
        </w:r>
        <w:r w:rsidRPr="00D1760B">
          <w:rPr>
            <w:rStyle w:val="Hyperlink"/>
            <w:noProof/>
          </w:rPr>
          <w:t>Operator Logbook</w:t>
        </w:r>
        <w:r>
          <w:rPr>
            <w:noProof/>
            <w:webHidden/>
          </w:rPr>
          <w:tab/>
        </w:r>
        <w:r>
          <w:rPr>
            <w:noProof/>
            <w:webHidden/>
          </w:rPr>
          <w:fldChar w:fldCharType="begin"/>
        </w:r>
        <w:r>
          <w:rPr>
            <w:noProof/>
            <w:webHidden/>
          </w:rPr>
          <w:instrText xml:space="preserve"> PAGEREF _Toc106026315 \h </w:instrText>
        </w:r>
        <w:r>
          <w:rPr>
            <w:noProof/>
            <w:webHidden/>
          </w:rPr>
        </w:r>
        <w:r>
          <w:rPr>
            <w:noProof/>
            <w:webHidden/>
          </w:rPr>
          <w:fldChar w:fldCharType="separate"/>
        </w:r>
        <w:r>
          <w:rPr>
            <w:noProof/>
            <w:webHidden/>
          </w:rPr>
          <w:t>15</w:t>
        </w:r>
        <w:r>
          <w:rPr>
            <w:noProof/>
            <w:webHidden/>
          </w:rPr>
          <w:fldChar w:fldCharType="end"/>
        </w:r>
      </w:hyperlink>
    </w:p>
    <w:p w14:paraId="66A94398"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6" w:history="1">
        <w:r w:rsidRPr="00D1760B">
          <w:rPr>
            <w:rStyle w:val="Hyperlink"/>
            <w:noProof/>
          </w:rPr>
          <w:t>6.1</w:t>
        </w:r>
        <w:r>
          <w:rPr>
            <w:rFonts w:asciiTheme="minorHAnsi" w:eastAsiaTheme="minorEastAsia" w:hAnsiTheme="minorHAnsi" w:cstheme="minorBidi"/>
            <w:b w:val="0"/>
            <w:bCs w:val="0"/>
            <w:noProof/>
            <w:sz w:val="22"/>
            <w:szCs w:val="22"/>
            <w:lang w:val="en-US"/>
          </w:rPr>
          <w:tab/>
        </w:r>
        <w:r w:rsidRPr="00D1760B">
          <w:rPr>
            <w:rStyle w:val="Hyperlink"/>
            <w:noProof/>
          </w:rPr>
          <w:t>Database Tables</w:t>
        </w:r>
        <w:r>
          <w:rPr>
            <w:noProof/>
            <w:webHidden/>
          </w:rPr>
          <w:tab/>
        </w:r>
        <w:r>
          <w:rPr>
            <w:noProof/>
            <w:webHidden/>
          </w:rPr>
          <w:fldChar w:fldCharType="begin"/>
        </w:r>
        <w:r>
          <w:rPr>
            <w:noProof/>
            <w:webHidden/>
          </w:rPr>
          <w:instrText xml:space="preserve"> PAGEREF _Toc106026316 \h </w:instrText>
        </w:r>
        <w:r>
          <w:rPr>
            <w:noProof/>
            <w:webHidden/>
          </w:rPr>
        </w:r>
        <w:r>
          <w:rPr>
            <w:noProof/>
            <w:webHidden/>
          </w:rPr>
          <w:fldChar w:fldCharType="separate"/>
        </w:r>
        <w:r>
          <w:rPr>
            <w:noProof/>
            <w:webHidden/>
          </w:rPr>
          <w:t>15</w:t>
        </w:r>
        <w:r>
          <w:rPr>
            <w:noProof/>
            <w:webHidden/>
          </w:rPr>
          <w:fldChar w:fldCharType="end"/>
        </w:r>
      </w:hyperlink>
    </w:p>
    <w:p w14:paraId="0692FA29"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7" w:history="1">
        <w:r w:rsidRPr="00D1760B">
          <w:rPr>
            <w:rStyle w:val="Hyperlink"/>
            <w:noProof/>
          </w:rPr>
          <w:t>6.2</w:t>
        </w:r>
        <w:r>
          <w:rPr>
            <w:rFonts w:asciiTheme="minorHAnsi" w:eastAsiaTheme="minorEastAsia" w:hAnsiTheme="minorHAnsi" w:cstheme="minorBidi"/>
            <w:b w:val="0"/>
            <w:bCs w:val="0"/>
            <w:noProof/>
            <w:sz w:val="22"/>
            <w:szCs w:val="22"/>
            <w:lang w:val="en-US"/>
          </w:rPr>
          <w:tab/>
        </w:r>
        <w:r w:rsidRPr="00D1760B">
          <w:rPr>
            <w:rStyle w:val="Hyperlink"/>
            <w:noProof/>
          </w:rPr>
          <w:t>Scripting Interface</w:t>
        </w:r>
        <w:r>
          <w:rPr>
            <w:noProof/>
            <w:webHidden/>
          </w:rPr>
          <w:tab/>
        </w:r>
        <w:r>
          <w:rPr>
            <w:noProof/>
            <w:webHidden/>
          </w:rPr>
          <w:fldChar w:fldCharType="begin"/>
        </w:r>
        <w:r>
          <w:rPr>
            <w:noProof/>
            <w:webHidden/>
          </w:rPr>
          <w:instrText xml:space="preserve"> PAGEREF _Toc106026317 \h </w:instrText>
        </w:r>
        <w:r>
          <w:rPr>
            <w:noProof/>
            <w:webHidden/>
          </w:rPr>
        </w:r>
        <w:r>
          <w:rPr>
            <w:noProof/>
            <w:webHidden/>
          </w:rPr>
          <w:fldChar w:fldCharType="separate"/>
        </w:r>
        <w:r>
          <w:rPr>
            <w:noProof/>
            <w:webHidden/>
          </w:rPr>
          <w:t>17</w:t>
        </w:r>
        <w:r>
          <w:rPr>
            <w:noProof/>
            <w:webHidden/>
          </w:rPr>
          <w:fldChar w:fldCharType="end"/>
        </w:r>
      </w:hyperlink>
    </w:p>
    <w:p w14:paraId="4F93A580"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8" w:history="1">
        <w:r w:rsidRPr="00D1760B">
          <w:rPr>
            <w:rStyle w:val="Hyperlink"/>
            <w:noProof/>
          </w:rPr>
          <w:t>6.3</w:t>
        </w:r>
        <w:r>
          <w:rPr>
            <w:rFonts w:asciiTheme="minorHAnsi" w:eastAsiaTheme="minorEastAsia" w:hAnsiTheme="minorHAnsi" w:cstheme="minorBidi"/>
            <w:b w:val="0"/>
            <w:bCs w:val="0"/>
            <w:noProof/>
            <w:sz w:val="22"/>
            <w:szCs w:val="22"/>
            <w:lang w:val="en-US"/>
          </w:rPr>
          <w:tab/>
        </w:r>
        <w:r w:rsidRPr="00D1760B">
          <w:rPr>
            <w:rStyle w:val="Hyperlink"/>
            <w:noProof/>
          </w:rPr>
          <w:t>Client User Interface</w:t>
        </w:r>
        <w:r>
          <w:rPr>
            <w:noProof/>
            <w:webHidden/>
          </w:rPr>
          <w:tab/>
        </w:r>
        <w:r>
          <w:rPr>
            <w:noProof/>
            <w:webHidden/>
          </w:rPr>
          <w:fldChar w:fldCharType="begin"/>
        </w:r>
        <w:r>
          <w:rPr>
            <w:noProof/>
            <w:webHidden/>
          </w:rPr>
          <w:instrText xml:space="preserve"> PAGEREF _Toc106026318 \h </w:instrText>
        </w:r>
        <w:r>
          <w:rPr>
            <w:noProof/>
            <w:webHidden/>
          </w:rPr>
        </w:r>
        <w:r>
          <w:rPr>
            <w:noProof/>
            <w:webHidden/>
          </w:rPr>
          <w:fldChar w:fldCharType="separate"/>
        </w:r>
        <w:r>
          <w:rPr>
            <w:noProof/>
            <w:webHidden/>
          </w:rPr>
          <w:t>17</w:t>
        </w:r>
        <w:r>
          <w:rPr>
            <w:noProof/>
            <w:webHidden/>
          </w:rPr>
          <w:fldChar w:fldCharType="end"/>
        </w:r>
      </w:hyperlink>
    </w:p>
    <w:p w14:paraId="6E40F896"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19" w:history="1">
        <w:r w:rsidRPr="00D1760B">
          <w:rPr>
            <w:rStyle w:val="Hyperlink"/>
            <w:noProof/>
          </w:rPr>
          <w:t>6.4</w:t>
        </w:r>
        <w:r>
          <w:rPr>
            <w:rFonts w:asciiTheme="minorHAnsi" w:eastAsiaTheme="minorEastAsia" w:hAnsiTheme="minorHAnsi" w:cstheme="minorBidi"/>
            <w:b w:val="0"/>
            <w:bCs w:val="0"/>
            <w:noProof/>
            <w:sz w:val="22"/>
            <w:szCs w:val="22"/>
            <w:lang w:val="en-US"/>
          </w:rPr>
          <w:tab/>
        </w:r>
        <w:r w:rsidRPr="00D1760B">
          <w:rPr>
            <w:rStyle w:val="Hyperlink"/>
            <w:noProof/>
          </w:rPr>
          <w:t>Report Configuration</w:t>
        </w:r>
        <w:r>
          <w:rPr>
            <w:noProof/>
            <w:webHidden/>
          </w:rPr>
          <w:tab/>
        </w:r>
        <w:r>
          <w:rPr>
            <w:noProof/>
            <w:webHidden/>
          </w:rPr>
          <w:fldChar w:fldCharType="begin"/>
        </w:r>
        <w:r>
          <w:rPr>
            <w:noProof/>
            <w:webHidden/>
          </w:rPr>
          <w:instrText xml:space="preserve"> PAGEREF _Toc106026319 \h </w:instrText>
        </w:r>
        <w:r>
          <w:rPr>
            <w:noProof/>
            <w:webHidden/>
          </w:rPr>
        </w:r>
        <w:r>
          <w:rPr>
            <w:noProof/>
            <w:webHidden/>
          </w:rPr>
          <w:fldChar w:fldCharType="separate"/>
        </w:r>
        <w:r>
          <w:rPr>
            <w:noProof/>
            <w:webHidden/>
          </w:rPr>
          <w:t>18</w:t>
        </w:r>
        <w:r>
          <w:rPr>
            <w:noProof/>
            <w:webHidden/>
          </w:rPr>
          <w:fldChar w:fldCharType="end"/>
        </w:r>
      </w:hyperlink>
    </w:p>
    <w:p w14:paraId="4D8D9192" w14:textId="77777777" w:rsidR="008A013C" w:rsidRDefault="008A013C">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106026320" w:history="1">
        <w:r w:rsidRPr="00D1760B">
          <w:rPr>
            <w:rStyle w:val="Hyperlink"/>
            <w:noProof/>
          </w:rPr>
          <w:t>6.4.1</w:t>
        </w:r>
        <w:r>
          <w:rPr>
            <w:rFonts w:asciiTheme="minorHAnsi" w:eastAsiaTheme="minorEastAsia" w:hAnsiTheme="minorHAnsi" w:cstheme="minorBidi"/>
            <w:noProof/>
            <w:sz w:val="22"/>
            <w:szCs w:val="22"/>
            <w:lang w:val="en-US"/>
          </w:rPr>
          <w:tab/>
        </w:r>
        <w:r w:rsidRPr="00D1760B">
          <w:rPr>
            <w:rStyle w:val="Hyperlink"/>
            <w:noProof/>
          </w:rPr>
          <w:t>Archiving and E-Mailing Daily reports</w:t>
        </w:r>
        <w:r>
          <w:rPr>
            <w:noProof/>
            <w:webHidden/>
          </w:rPr>
          <w:tab/>
        </w:r>
        <w:r>
          <w:rPr>
            <w:noProof/>
            <w:webHidden/>
          </w:rPr>
          <w:fldChar w:fldCharType="begin"/>
        </w:r>
        <w:r>
          <w:rPr>
            <w:noProof/>
            <w:webHidden/>
          </w:rPr>
          <w:instrText xml:space="preserve"> PAGEREF _Toc106026320 \h </w:instrText>
        </w:r>
        <w:r>
          <w:rPr>
            <w:noProof/>
            <w:webHidden/>
          </w:rPr>
        </w:r>
        <w:r>
          <w:rPr>
            <w:noProof/>
            <w:webHidden/>
          </w:rPr>
          <w:fldChar w:fldCharType="separate"/>
        </w:r>
        <w:r>
          <w:rPr>
            <w:noProof/>
            <w:webHidden/>
          </w:rPr>
          <w:t>18</w:t>
        </w:r>
        <w:r>
          <w:rPr>
            <w:noProof/>
            <w:webHidden/>
          </w:rPr>
          <w:fldChar w:fldCharType="end"/>
        </w:r>
      </w:hyperlink>
    </w:p>
    <w:p w14:paraId="4B166A47"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1" w:history="1">
        <w:r w:rsidRPr="00D1760B">
          <w:rPr>
            <w:rStyle w:val="Hyperlink"/>
            <w:noProof/>
          </w:rPr>
          <w:t>6.5</w:t>
        </w:r>
        <w:r>
          <w:rPr>
            <w:rFonts w:asciiTheme="minorHAnsi" w:eastAsiaTheme="minorEastAsia" w:hAnsiTheme="minorHAnsi" w:cstheme="minorBidi"/>
            <w:b w:val="0"/>
            <w:bCs w:val="0"/>
            <w:noProof/>
            <w:sz w:val="22"/>
            <w:szCs w:val="22"/>
            <w:lang w:val="en-US"/>
          </w:rPr>
          <w:tab/>
        </w:r>
        <w:r w:rsidRPr="00D1760B">
          <w:rPr>
            <w:rStyle w:val="Hyperlink"/>
            <w:noProof/>
          </w:rPr>
          <w:t>Usage Conventions</w:t>
        </w:r>
        <w:r>
          <w:rPr>
            <w:noProof/>
            <w:webHidden/>
          </w:rPr>
          <w:tab/>
        </w:r>
        <w:r>
          <w:rPr>
            <w:noProof/>
            <w:webHidden/>
          </w:rPr>
          <w:fldChar w:fldCharType="begin"/>
        </w:r>
        <w:r>
          <w:rPr>
            <w:noProof/>
            <w:webHidden/>
          </w:rPr>
          <w:instrText xml:space="preserve"> PAGEREF _Toc106026321 \h </w:instrText>
        </w:r>
        <w:r>
          <w:rPr>
            <w:noProof/>
            <w:webHidden/>
          </w:rPr>
        </w:r>
        <w:r>
          <w:rPr>
            <w:noProof/>
            <w:webHidden/>
          </w:rPr>
          <w:fldChar w:fldCharType="separate"/>
        </w:r>
        <w:r>
          <w:rPr>
            <w:noProof/>
            <w:webHidden/>
          </w:rPr>
          <w:t>20</w:t>
        </w:r>
        <w:r>
          <w:rPr>
            <w:noProof/>
            <w:webHidden/>
          </w:rPr>
          <w:fldChar w:fldCharType="end"/>
        </w:r>
      </w:hyperlink>
    </w:p>
    <w:p w14:paraId="35F7F046"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2" w:history="1">
        <w:r w:rsidRPr="00D1760B">
          <w:rPr>
            <w:rStyle w:val="Hyperlink"/>
            <w:noProof/>
          </w:rPr>
          <w:t>6.6</w:t>
        </w:r>
        <w:r>
          <w:rPr>
            <w:rFonts w:asciiTheme="minorHAnsi" w:eastAsiaTheme="minorEastAsia" w:hAnsiTheme="minorHAnsi" w:cstheme="minorBidi"/>
            <w:b w:val="0"/>
            <w:bCs w:val="0"/>
            <w:noProof/>
            <w:sz w:val="22"/>
            <w:szCs w:val="22"/>
            <w:lang w:val="en-US"/>
          </w:rPr>
          <w:tab/>
        </w:r>
        <w:r w:rsidRPr="00D1760B">
          <w:rPr>
            <w:rStyle w:val="Hyperlink"/>
            <w:noProof/>
          </w:rPr>
          <w:t>Creating a new Logbook</w:t>
        </w:r>
        <w:r>
          <w:rPr>
            <w:noProof/>
            <w:webHidden/>
          </w:rPr>
          <w:tab/>
        </w:r>
        <w:r>
          <w:rPr>
            <w:noProof/>
            <w:webHidden/>
          </w:rPr>
          <w:fldChar w:fldCharType="begin"/>
        </w:r>
        <w:r>
          <w:rPr>
            <w:noProof/>
            <w:webHidden/>
          </w:rPr>
          <w:instrText xml:space="preserve"> PAGEREF _Toc106026322 \h </w:instrText>
        </w:r>
        <w:r>
          <w:rPr>
            <w:noProof/>
            <w:webHidden/>
          </w:rPr>
        </w:r>
        <w:r>
          <w:rPr>
            <w:noProof/>
            <w:webHidden/>
          </w:rPr>
          <w:fldChar w:fldCharType="separate"/>
        </w:r>
        <w:r>
          <w:rPr>
            <w:noProof/>
            <w:webHidden/>
          </w:rPr>
          <w:t>21</w:t>
        </w:r>
        <w:r>
          <w:rPr>
            <w:noProof/>
            <w:webHidden/>
          </w:rPr>
          <w:fldChar w:fldCharType="end"/>
        </w:r>
      </w:hyperlink>
    </w:p>
    <w:p w14:paraId="03C9760A"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23" w:history="1">
        <w:r w:rsidRPr="00D1760B">
          <w:rPr>
            <w:rStyle w:val="Hyperlink"/>
            <w:noProof/>
          </w:rPr>
          <w:t>7</w:t>
        </w:r>
        <w:r>
          <w:rPr>
            <w:rFonts w:asciiTheme="minorHAnsi" w:eastAsiaTheme="minorEastAsia" w:hAnsiTheme="minorHAnsi" w:cstheme="minorBidi"/>
            <w:b w:val="0"/>
            <w:bCs w:val="0"/>
            <w:i w:val="0"/>
            <w:iCs w:val="0"/>
            <w:noProof/>
            <w:sz w:val="22"/>
            <w:szCs w:val="22"/>
            <w:lang w:val="en-US"/>
          </w:rPr>
          <w:tab/>
        </w:r>
        <w:r w:rsidRPr="00D1760B">
          <w:rPr>
            <w:rStyle w:val="Hyperlink"/>
            <w:noProof/>
          </w:rPr>
          <w:t>Operator Console Alert</w:t>
        </w:r>
        <w:r>
          <w:rPr>
            <w:noProof/>
            <w:webHidden/>
          </w:rPr>
          <w:tab/>
        </w:r>
        <w:r>
          <w:rPr>
            <w:noProof/>
            <w:webHidden/>
          </w:rPr>
          <w:fldChar w:fldCharType="begin"/>
        </w:r>
        <w:r>
          <w:rPr>
            <w:noProof/>
            <w:webHidden/>
          </w:rPr>
          <w:instrText xml:space="preserve"> PAGEREF _Toc106026323 \h </w:instrText>
        </w:r>
        <w:r>
          <w:rPr>
            <w:noProof/>
            <w:webHidden/>
          </w:rPr>
        </w:r>
        <w:r>
          <w:rPr>
            <w:noProof/>
            <w:webHidden/>
          </w:rPr>
          <w:fldChar w:fldCharType="separate"/>
        </w:r>
        <w:r>
          <w:rPr>
            <w:noProof/>
            <w:webHidden/>
          </w:rPr>
          <w:t>22</w:t>
        </w:r>
        <w:r>
          <w:rPr>
            <w:noProof/>
            <w:webHidden/>
          </w:rPr>
          <w:fldChar w:fldCharType="end"/>
        </w:r>
      </w:hyperlink>
    </w:p>
    <w:p w14:paraId="62C2117B"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4" w:history="1">
        <w:r w:rsidRPr="00D1760B">
          <w:rPr>
            <w:rStyle w:val="Hyperlink"/>
            <w:noProof/>
          </w:rPr>
          <w:t>7.1</w:t>
        </w:r>
        <w:r>
          <w:rPr>
            <w:rFonts w:asciiTheme="minorHAnsi" w:eastAsiaTheme="minorEastAsia" w:hAnsiTheme="minorHAnsi" w:cstheme="minorBidi"/>
            <w:b w:val="0"/>
            <w:bCs w:val="0"/>
            <w:noProof/>
            <w:sz w:val="22"/>
            <w:szCs w:val="22"/>
            <w:lang w:val="en-US"/>
          </w:rPr>
          <w:tab/>
        </w:r>
        <w:r w:rsidRPr="00D1760B">
          <w:rPr>
            <w:rStyle w:val="Hyperlink"/>
            <w:noProof/>
          </w:rPr>
          <w:t>Scripting Interface</w:t>
        </w:r>
        <w:r>
          <w:rPr>
            <w:noProof/>
            <w:webHidden/>
          </w:rPr>
          <w:tab/>
        </w:r>
        <w:r>
          <w:rPr>
            <w:noProof/>
            <w:webHidden/>
          </w:rPr>
          <w:fldChar w:fldCharType="begin"/>
        </w:r>
        <w:r>
          <w:rPr>
            <w:noProof/>
            <w:webHidden/>
          </w:rPr>
          <w:instrText xml:space="preserve"> PAGEREF _Toc106026324 \h </w:instrText>
        </w:r>
        <w:r>
          <w:rPr>
            <w:noProof/>
            <w:webHidden/>
          </w:rPr>
        </w:r>
        <w:r>
          <w:rPr>
            <w:noProof/>
            <w:webHidden/>
          </w:rPr>
          <w:fldChar w:fldCharType="separate"/>
        </w:r>
        <w:r>
          <w:rPr>
            <w:noProof/>
            <w:webHidden/>
          </w:rPr>
          <w:t>24</w:t>
        </w:r>
        <w:r>
          <w:rPr>
            <w:noProof/>
            <w:webHidden/>
          </w:rPr>
          <w:fldChar w:fldCharType="end"/>
        </w:r>
      </w:hyperlink>
    </w:p>
    <w:p w14:paraId="4A259032"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5" w:history="1">
        <w:r w:rsidRPr="00D1760B">
          <w:rPr>
            <w:rStyle w:val="Hyperlink"/>
            <w:noProof/>
          </w:rPr>
          <w:t>7.2</w:t>
        </w:r>
        <w:r>
          <w:rPr>
            <w:rFonts w:asciiTheme="minorHAnsi" w:eastAsiaTheme="minorEastAsia" w:hAnsiTheme="minorHAnsi" w:cstheme="minorBidi"/>
            <w:b w:val="0"/>
            <w:bCs w:val="0"/>
            <w:noProof/>
            <w:sz w:val="22"/>
            <w:szCs w:val="22"/>
            <w:lang w:val="en-US"/>
          </w:rPr>
          <w:tab/>
        </w:r>
        <w:r w:rsidRPr="00D1760B">
          <w:rPr>
            <w:rStyle w:val="Hyperlink"/>
            <w:noProof/>
          </w:rPr>
          <w:t>User Interface</w:t>
        </w:r>
        <w:r>
          <w:rPr>
            <w:noProof/>
            <w:webHidden/>
          </w:rPr>
          <w:tab/>
        </w:r>
        <w:r>
          <w:rPr>
            <w:noProof/>
            <w:webHidden/>
          </w:rPr>
          <w:fldChar w:fldCharType="begin"/>
        </w:r>
        <w:r>
          <w:rPr>
            <w:noProof/>
            <w:webHidden/>
          </w:rPr>
          <w:instrText xml:space="preserve"> PAGEREF _Toc106026325 \h </w:instrText>
        </w:r>
        <w:r>
          <w:rPr>
            <w:noProof/>
            <w:webHidden/>
          </w:rPr>
        </w:r>
        <w:r>
          <w:rPr>
            <w:noProof/>
            <w:webHidden/>
          </w:rPr>
          <w:fldChar w:fldCharType="separate"/>
        </w:r>
        <w:r>
          <w:rPr>
            <w:noProof/>
            <w:webHidden/>
          </w:rPr>
          <w:t>25</w:t>
        </w:r>
        <w:r>
          <w:rPr>
            <w:noProof/>
            <w:webHidden/>
          </w:rPr>
          <w:fldChar w:fldCharType="end"/>
        </w:r>
      </w:hyperlink>
    </w:p>
    <w:p w14:paraId="1E19B950"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6" w:history="1">
        <w:r w:rsidRPr="00D1760B">
          <w:rPr>
            <w:rStyle w:val="Hyperlink"/>
            <w:noProof/>
          </w:rPr>
          <w:t>7.3</w:t>
        </w:r>
        <w:r>
          <w:rPr>
            <w:rFonts w:asciiTheme="minorHAnsi" w:eastAsiaTheme="minorEastAsia" w:hAnsiTheme="minorHAnsi" w:cstheme="minorBidi"/>
            <w:b w:val="0"/>
            <w:bCs w:val="0"/>
            <w:noProof/>
            <w:sz w:val="22"/>
            <w:szCs w:val="22"/>
            <w:lang w:val="en-US"/>
          </w:rPr>
          <w:tab/>
        </w:r>
        <w:r w:rsidRPr="00D1760B">
          <w:rPr>
            <w:rStyle w:val="Hyperlink"/>
            <w:noProof/>
          </w:rPr>
          <w:t>Usage Conventions</w:t>
        </w:r>
        <w:r>
          <w:rPr>
            <w:noProof/>
            <w:webHidden/>
          </w:rPr>
          <w:tab/>
        </w:r>
        <w:r>
          <w:rPr>
            <w:noProof/>
            <w:webHidden/>
          </w:rPr>
          <w:fldChar w:fldCharType="begin"/>
        </w:r>
        <w:r>
          <w:rPr>
            <w:noProof/>
            <w:webHidden/>
          </w:rPr>
          <w:instrText xml:space="preserve"> PAGEREF _Toc106026326 \h </w:instrText>
        </w:r>
        <w:r>
          <w:rPr>
            <w:noProof/>
            <w:webHidden/>
          </w:rPr>
        </w:r>
        <w:r>
          <w:rPr>
            <w:noProof/>
            <w:webHidden/>
          </w:rPr>
          <w:fldChar w:fldCharType="separate"/>
        </w:r>
        <w:r>
          <w:rPr>
            <w:noProof/>
            <w:webHidden/>
          </w:rPr>
          <w:t>26</w:t>
        </w:r>
        <w:r>
          <w:rPr>
            <w:noProof/>
            <w:webHidden/>
          </w:rPr>
          <w:fldChar w:fldCharType="end"/>
        </w:r>
      </w:hyperlink>
    </w:p>
    <w:p w14:paraId="5BE70229"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7" w:history="1">
        <w:r w:rsidRPr="00D1760B">
          <w:rPr>
            <w:rStyle w:val="Hyperlink"/>
            <w:noProof/>
          </w:rPr>
          <w:t>7.4</w:t>
        </w:r>
        <w:r>
          <w:rPr>
            <w:rFonts w:asciiTheme="minorHAnsi" w:eastAsiaTheme="minorEastAsia" w:hAnsiTheme="minorHAnsi" w:cstheme="minorBidi"/>
            <w:b w:val="0"/>
            <w:bCs w:val="0"/>
            <w:noProof/>
            <w:sz w:val="22"/>
            <w:szCs w:val="22"/>
            <w:lang w:val="en-US"/>
          </w:rPr>
          <w:tab/>
        </w:r>
        <w:r w:rsidRPr="00D1760B">
          <w:rPr>
            <w:rStyle w:val="Hyperlink"/>
            <w:noProof/>
          </w:rPr>
          <w:t>Custom Callback</w:t>
        </w:r>
        <w:r>
          <w:rPr>
            <w:noProof/>
            <w:webHidden/>
          </w:rPr>
          <w:tab/>
        </w:r>
        <w:r>
          <w:rPr>
            <w:noProof/>
            <w:webHidden/>
          </w:rPr>
          <w:fldChar w:fldCharType="begin"/>
        </w:r>
        <w:r>
          <w:rPr>
            <w:noProof/>
            <w:webHidden/>
          </w:rPr>
          <w:instrText xml:space="preserve"> PAGEREF _Toc106026327 \h </w:instrText>
        </w:r>
        <w:r>
          <w:rPr>
            <w:noProof/>
            <w:webHidden/>
          </w:rPr>
        </w:r>
        <w:r>
          <w:rPr>
            <w:noProof/>
            <w:webHidden/>
          </w:rPr>
          <w:fldChar w:fldCharType="separate"/>
        </w:r>
        <w:r>
          <w:rPr>
            <w:noProof/>
            <w:webHidden/>
          </w:rPr>
          <w:t>26</w:t>
        </w:r>
        <w:r>
          <w:rPr>
            <w:noProof/>
            <w:webHidden/>
          </w:rPr>
          <w:fldChar w:fldCharType="end"/>
        </w:r>
      </w:hyperlink>
    </w:p>
    <w:p w14:paraId="484ABF67"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28" w:history="1">
        <w:r w:rsidRPr="00D1760B">
          <w:rPr>
            <w:rStyle w:val="Hyperlink"/>
            <w:noProof/>
          </w:rPr>
          <w:t>8</w:t>
        </w:r>
        <w:r>
          <w:rPr>
            <w:rFonts w:asciiTheme="minorHAnsi" w:eastAsiaTheme="minorEastAsia" w:hAnsiTheme="minorHAnsi" w:cstheme="minorBidi"/>
            <w:b w:val="0"/>
            <w:bCs w:val="0"/>
            <w:i w:val="0"/>
            <w:iCs w:val="0"/>
            <w:noProof/>
            <w:sz w:val="22"/>
            <w:szCs w:val="22"/>
            <w:lang w:val="en-US"/>
          </w:rPr>
          <w:tab/>
        </w:r>
        <w:r w:rsidRPr="00D1760B">
          <w:rPr>
            <w:rStyle w:val="Hyperlink"/>
            <w:noProof/>
          </w:rPr>
          <w:t>Engineering Units</w:t>
        </w:r>
        <w:r>
          <w:rPr>
            <w:noProof/>
            <w:webHidden/>
          </w:rPr>
          <w:tab/>
        </w:r>
        <w:r>
          <w:rPr>
            <w:noProof/>
            <w:webHidden/>
          </w:rPr>
          <w:fldChar w:fldCharType="begin"/>
        </w:r>
        <w:r>
          <w:rPr>
            <w:noProof/>
            <w:webHidden/>
          </w:rPr>
          <w:instrText xml:space="preserve"> PAGEREF _Toc106026328 \h </w:instrText>
        </w:r>
        <w:r>
          <w:rPr>
            <w:noProof/>
            <w:webHidden/>
          </w:rPr>
        </w:r>
        <w:r>
          <w:rPr>
            <w:noProof/>
            <w:webHidden/>
          </w:rPr>
          <w:fldChar w:fldCharType="separate"/>
        </w:r>
        <w:r>
          <w:rPr>
            <w:noProof/>
            <w:webHidden/>
          </w:rPr>
          <w:t>27</w:t>
        </w:r>
        <w:r>
          <w:rPr>
            <w:noProof/>
            <w:webHidden/>
          </w:rPr>
          <w:fldChar w:fldCharType="end"/>
        </w:r>
      </w:hyperlink>
    </w:p>
    <w:p w14:paraId="769DAA75"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29" w:history="1">
        <w:r w:rsidRPr="00D1760B">
          <w:rPr>
            <w:rStyle w:val="Hyperlink"/>
            <w:rFonts w:eastAsia="Arial"/>
            <w:noProof/>
          </w:rPr>
          <w:t>8.1</w:t>
        </w:r>
        <w:r>
          <w:rPr>
            <w:rFonts w:asciiTheme="minorHAnsi" w:eastAsiaTheme="minorEastAsia" w:hAnsiTheme="minorHAnsi" w:cstheme="minorBidi"/>
            <w:b w:val="0"/>
            <w:bCs w:val="0"/>
            <w:noProof/>
            <w:sz w:val="22"/>
            <w:szCs w:val="22"/>
            <w:lang w:val="en-US"/>
          </w:rPr>
          <w:tab/>
        </w:r>
        <w:r w:rsidRPr="00D1760B">
          <w:rPr>
            <w:rStyle w:val="Hyperlink"/>
            <w:rFonts w:eastAsia="Arial"/>
            <w:noProof/>
          </w:rPr>
          <w:t>Steps to Create a New Type of Recipe Data</w:t>
        </w:r>
        <w:r>
          <w:rPr>
            <w:noProof/>
            <w:webHidden/>
          </w:rPr>
          <w:tab/>
        </w:r>
        <w:r>
          <w:rPr>
            <w:noProof/>
            <w:webHidden/>
          </w:rPr>
          <w:fldChar w:fldCharType="begin"/>
        </w:r>
        <w:r>
          <w:rPr>
            <w:noProof/>
            <w:webHidden/>
          </w:rPr>
          <w:instrText xml:space="preserve"> PAGEREF _Toc106026329 \h </w:instrText>
        </w:r>
        <w:r>
          <w:rPr>
            <w:noProof/>
            <w:webHidden/>
          </w:rPr>
        </w:r>
        <w:r>
          <w:rPr>
            <w:noProof/>
            <w:webHidden/>
          </w:rPr>
          <w:fldChar w:fldCharType="separate"/>
        </w:r>
        <w:r>
          <w:rPr>
            <w:noProof/>
            <w:webHidden/>
          </w:rPr>
          <w:t>28</w:t>
        </w:r>
        <w:r>
          <w:rPr>
            <w:noProof/>
            <w:webHidden/>
          </w:rPr>
          <w:fldChar w:fldCharType="end"/>
        </w:r>
      </w:hyperlink>
    </w:p>
    <w:p w14:paraId="19A134C1"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30" w:history="1">
        <w:r w:rsidRPr="00D1760B">
          <w:rPr>
            <w:rStyle w:val="Hyperlink"/>
            <w:noProof/>
          </w:rPr>
          <w:t>9</w:t>
        </w:r>
        <w:r>
          <w:rPr>
            <w:rFonts w:asciiTheme="minorHAnsi" w:eastAsiaTheme="minorEastAsia" w:hAnsiTheme="minorHAnsi" w:cstheme="minorBidi"/>
            <w:b w:val="0"/>
            <w:bCs w:val="0"/>
            <w:i w:val="0"/>
            <w:iCs w:val="0"/>
            <w:noProof/>
            <w:sz w:val="22"/>
            <w:szCs w:val="22"/>
            <w:lang w:val="en-US"/>
          </w:rPr>
          <w:tab/>
        </w:r>
        <w:r w:rsidRPr="00D1760B">
          <w:rPr>
            <w:rStyle w:val="Hyperlink"/>
            <w:noProof/>
          </w:rPr>
          <w:t>Grade UDT and Grade Handling</w:t>
        </w:r>
        <w:r>
          <w:rPr>
            <w:noProof/>
            <w:webHidden/>
          </w:rPr>
          <w:tab/>
        </w:r>
        <w:r>
          <w:rPr>
            <w:noProof/>
            <w:webHidden/>
          </w:rPr>
          <w:fldChar w:fldCharType="begin"/>
        </w:r>
        <w:r>
          <w:rPr>
            <w:noProof/>
            <w:webHidden/>
          </w:rPr>
          <w:instrText xml:space="preserve"> PAGEREF _Toc106026330 \h </w:instrText>
        </w:r>
        <w:r>
          <w:rPr>
            <w:noProof/>
            <w:webHidden/>
          </w:rPr>
        </w:r>
        <w:r>
          <w:rPr>
            <w:noProof/>
            <w:webHidden/>
          </w:rPr>
          <w:fldChar w:fldCharType="separate"/>
        </w:r>
        <w:r>
          <w:rPr>
            <w:noProof/>
            <w:webHidden/>
          </w:rPr>
          <w:t>29</w:t>
        </w:r>
        <w:r>
          <w:rPr>
            <w:noProof/>
            <w:webHidden/>
          </w:rPr>
          <w:fldChar w:fldCharType="end"/>
        </w:r>
      </w:hyperlink>
    </w:p>
    <w:p w14:paraId="58719978"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31" w:history="1">
        <w:r w:rsidRPr="00D1760B">
          <w:rPr>
            <w:rStyle w:val="Hyperlink"/>
            <w:noProof/>
          </w:rPr>
          <w:t>10</w:t>
        </w:r>
        <w:r>
          <w:rPr>
            <w:rFonts w:asciiTheme="minorHAnsi" w:eastAsiaTheme="minorEastAsia" w:hAnsiTheme="minorHAnsi" w:cstheme="minorBidi"/>
            <w:b w:val="0"/>
            <w:bCs w:val="0"/>
            <w:i w:val="0"/>
            <w:iCs w:val="0"/>
            <w:noProof/>
            <w:sz w:val="22"/>
            <w:szCs w:val="22"/>
            <w:lang w:val="en-US"/>
          </w:rPr>
          <w:tab/>
        </w:r>
        <w:r w:rsidRPr="00D1760B">
          <w:rPr>
            <w:rStyle w:val="Hyperlink"/>
            <w:noProof/>
          </w:rPr>
          <w:t>Batch Tracking</w:t>
        </w:r>
        <w:r>
          <w:rPr>
            <w:noProof/>
            <w:webHidden/>
          </w:rPr>
          <w:tab/>
        </w:r>
        <w:r>
          <w:rPr>
            <w:noProof/>
            <w:webHidden/>
          </w:rPr>
          <w:fldChar w:fldCharType="begin"/>
        </w:r>
        <w:r>
          <w:rPr>
            <w:noProof/>
            <w:webHidden/>
          </w:rPr>
          <w:instrText xml:space="preserve"> PAGEREF _Toc106026331 \h </w:instrText>
        </w:r>
        <w:r>
          <w:rPr>
            <w:noProof/>
            <w:webHidden/>
          </w:rPr>
        </w:r>
        <w:r>
          <w:rPr>
            <w:noProof/>
            <w:webHidden/>
          </w:rPr>
          <w:fldChar w:fldCharType="separate"/>
        </w:r>
        <w:r>
          <w:rPr>
            <w:noProof/>
            <w:webHidden/>
          </w:rPr>
          <w:t>29</w:t>
        </w:r>
        <w:r>
          <w:rPr>
            <w:noProof/>
            <w:webHidden/>
          </w:rPr>
          <w:fldChar w:fldCharType="end"/>
        </w:r>
      </w:hyperlink>
    </w:p>
    <w:p w14:paraId="191963C4"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32" w:history="1">
        <w:r w:rsidRPr="00D1760B">
          <w:rPr>
            <w:rStyle w:val="Hyperlink"/>
            <w:noProof/>
          </w:rPr>
          <w:t>11</w:t>
        </w:r>
        <w:r>
          <w:rPr>
            <w:rFonts w:asciiTheme="minorHAnsi" w:eastAsiaTheme="minorEastAsia" w:hAnsiTheme="minorHAnsi" w:cstheme="minorBidi"/>
            <w:b w:val="0"/>
            <w:bCs w:val="0"/>
            <w:i w:val="0"/>
            <w:iCs w:val="0"/>
            <w:noProof/>
            <w:sz w:val="22"/>
            <w:szCs w:val="22"/>
            <w:lang w:val="en-US"/>
          </w:rPr>
          <w:tab/>
        </w:r>
        <w:r w:rsidRPr="00D1760B">
          <w:rPr>
            <w:rStyle w:val="Hyperlink"/>
            <w:noProof/>
          </w:rPr>
          <w:t>Message-Reply Utility</w:t>
        </w:r>
        <w:r>
          <w:rPr>
            <w:noProof/>
            <w:webHidden/>
          </w:rPr>
          <w:tab/>
        </w:r>
        <w:r>
          <w:rPr>
            <w:noProof/>
            <w:webHidden/>
          </w:rPr>
          <w:fldChar w:fldCharType="begin"/>
        </w:r>
        <w:r>
          <w:rPr>
            <w:noProof/>
            <w:webHidden/>
          </w:rPr>
          <w:instrText xml:space="preserve"> PAGEREF _Toc106026332 \h </w:instrText>
        </w:r>
        <w:r>
          <w:rPr>
            <w:noProof/>
            <w:webHidden/>
          </w:rPr>
        </w:r>
        <w:r>
          <w:rPr>
            <w:noProof/>
            <w:webHidden/>
          </w:rPr>
          <w:fldChar w:fldCharType="separate"/>
        </w:r>
        <w:r>
          <w:rPr>
            <w:noProof/>
            <w:webHidden/>
          </w:rPr>
          <w:t>30</w:t>
        </w:r>
        <w:r>
          <w:rPr>
            <w:noProof/>
            <w:webHidden/>
          </w:rPr>
          <w:fldChar w:fldCharType="end"/>
        </w:r>
      </w:hyperlink>
    </w:p>
    <w:p w14:paraId="7E152181"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33" w:history="1">
        <w:r w:rsidRPr="00D1760B">
          <w:rPr>
            <w:rStyle w:val="Hyperlink"/>
            <w:noProof/>
          </w:rPr>
          <w:t>11.1</w:t>
        </w:r>
        <w:r>
          <w:rPr>
            <w:rFonts w:asciiTheme="minorHAnsi" w:eastAsiaTheme="minorEastAsia" w:hAnsiTheme="minorHAnsi" w:cstheme="minorBidi"/>
            <w:b w:val="0"/>
            <w:bCs w:val="0"/>
            <w:noProof/>
            <w:sz w:val="22"/>
            <w:szCs w:val="22"/>
            <w:lang w:val="en-US"/>
          </w:rPr>
          <w:tab/>
        </w:r>
        <w:r w:rsidRPr="00D1760B">
          <w:rPr>
            <w:rStyle w:val="Hyperlink"/>
            <w:noProof/>
          </w:rPr>
          <w:t>Implementation</w:t>
        </w:r>
        <w:r>
          <w:rPr>
            <w:noProof/>
            <w:webHidden/>
          </w:rPr>
          <w:tab/>
        </w:r>
        <w:r>
          <w:rPr>
            <w:noProof/>
            <w:webHidden/>
          </w:rPr>
          <w:fldChar w:fldCharType="begin"/>
        </w:r>
        <w:r>
          <w:rPr>
            <w:noProof/>
            <w:webHidden/>
          </w:rPr>
          <w:instrText xml:space="preserve"> PAGEREF _Toc106026333 \h </w:instrText>
        </w:r>
        <w:r>
          <w:rPr>
            <w:noProof/>
            <w:webHidden/>
          </w:rPr>
        </w:r>
        <w:r>
          <w:rPr>
            <w:noProof/>
            <w:webHidden/>
          </w:rPr>
          <w:fldChar w:fldCharType="separate"/>
        </w:r>
        <w:r>
          <w:rPr>
            <w:noProof/>
            <w:webHidden/>
          </w:rPr>
          <w:t>30</w:t>
        </w:r>
        <w:r>
          <w:rPr>
            <w:noProof/>
            <w:webHidden/>
          </w:rPr>
          <w:fldChar w:fldCharType="end"/>
        </w:r>
      </w:hyperlink>
    </w:p>
    <w:p w14:paraId="0BB340C3"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34" w:history="1">
        <w:r w:rsidRPr="00D1760B">
          <w:rPr>
            <w:rStyle w:val="Hyperlink"/>
            <w:noProof/>
          </w:rPr>
          <w:t>11.2</w:t>
        </w:r>
        <w:r>
          <w:rPr>
            <w:rFonts w:asciiTheme="minorHAnsi" w:eastAsiaTheme="minorEastAsia" w:hAnsiTheme="minorHAnsi" w:cstheme="minorBidi"/>
            <w:b w:val="0"/>
            <w:bCs w:val="0"/>
            <w:noProof/>
            <w:sz w:val="22"/>
            <w:szCs w:val="22"/>
            <w:lang w:val="en-US"/>
          </w:rPr>
          <w:tab/>
        </w:r>
        <w:r w:rsidRPr="00D1760B">
          <w:rPr>
            <w:rStyle w:val="Hyperlink"/>
            <w:noProof/>
          </w:rPr>
          <w:t>Scripting Interface</w:t>
        </w:r>
        <w:r>
          <w:rPr>
            <w:noProof/>
            <w:webHidden/>
          </w:rPr>
          <w:tab/>
        </w:r>
        <w:r>
          <w:rPr>
            <w:noProof/>
            <w:webHidden/>
          </w:rPr>
          <w:fldChar w:fldCharType="begin"/>
        </w:r>
        <w:r>
          <w:rPr>
            <w:noProof/>
            <w:webHidden/>
          </w:rPr>
          <w:instrText xml:space="preserve"> PAGEREF _Toc106026334 \h </w:instrText>
        </w:r>
        <w:r>
          <w:rPr>
            <w:noProof/>
            <w:webHidden/>
          </w:rPr>
        </w:r>
        <w:r>
          <w:rPr>
            <w:noProof/>
            <w:webHidden/>
          </w:rPr>
          <w:fldChar w:fldCharType="separate"/>
        </w:r>
        <w:r>
          <w:rPr>
            <w:noProof/>
            <w:webHidden/>
          </w:rPr>
          <w:t>31</w:t>
        </w:r>
        <w:r>
          <w:rPr>
            <w:noProof/>
            <w:webHidden/>
          </w:rPr>
          <w:fldChar w:fldCharType="end"/>
        </w:r>
      </w:hyperlink>
    </w:p>
    <w:p w14:paraId="76C825B8"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35" w:history="1">
        <w:r w:rsidRPr="00D1760B">
          <w:rPr>
            <w:rStyle w:val="Hyperlink"/>
            <w:noProof/>
          </w:rPr>
          <w:t>12</w:t>
        </w:r>
        <w:r>
          <w:rPr>
            <w:rFonts w:asciiTheme="minorHAnsi" w:eastAsiaTheme="minorEastAsia" w:hAnsiTheme="minorHAnsi" w:cstheme="minorBidi"/>
            <w:b w:val="0"/>
            <w:bCs w:val="0"/>
            <w:i w:val="0"/>
            <w:iCs w:val="0"/>
            <w:noProof/>
            <w:sz w:val="22"/>
            <w:szCs w:val="22"/>
            <w:lang w:val="en-US"/>
          </w:rPr>
          <w:tab/>
        </w:r>
        <w:r w:rsidRPr="00D1760B">
          <w:rPr>
            <w:rStyle w:val="Hyperlink"/>
            <w:noProof/>
          </w:rPr>
          <w:t>Watchdog Utility</w:t>
        </w:r>
        <w:r>
          <w:rPr>
            <w:noProof/>
            <w:webHidden/>
          </w:rPr>
          <w:tab/>
        </w:r>
        <w:r>
          <w:rPr>
            <w:noProof/>
            <w:webHidden/>
          </w:rPr>
          <w:fldChar w:fldCharType="begin"/>
        </w:r>
        <w:r>
          <w:rPr>
            <w:noProof/>
            <w:webHidden/>
          </w:rPr>
          <w:instrText xml:space="preserve"> PAGEREF _Toc106026335 \h </w:instrText>
        </w:r>
        <w:r>
          <w:rPr>
            <w:noProof/>
            <w:webHidden/>
          </w:rPr>
        </w:r>
        <w:r>
          <w:rPr>
            <w:noProof/>
            <w:webHidden/>
          </w:rPr>
          <w:fldChar w:fldCharType="separate"/>
        </w:r>
        <w:r>
          <w:rPr>
            <w:noProof/>
            <w:webHidden/>
          </w:rPr>
          <w:t>32</w:t>
        </w:r>
        <w:r>
          <w:rPr>
            <w:noProof/>
            <w:webHidden/>
          </w:rPr>
          <w:fldChar w:fldCharType="end"/>
        </w:r>
      </w:hyperlink>
    </w:p>
    <w:p w14:paraId="775BFC7A"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36" w:history="1">
        <w:r w:rsidRPr="00D1760B">
          <w:rPr>
            <w:rStyle w:val="Hyperlink"/>
            <w:noProof/>
          </w:rPr>
          <w:t>12.1</w:t>
        </w:r>
        <w:r>
          <w:rPr>
            <w:rFonts w:asciiTheme="minorHAnsi" w:eastAsiaTheme="minorEastAsia" w:hAnsiTheme="minorHAnsi" w:cstheme="minorBidi"/>
            <w:b w:val="0"/>
            <w:bCs w:val="0"/>
            <w:noProof/>
            <w:sz w:val="22"/>
            <w:szCs w:val="22"/>
            <w:lang w:val="en-US"/>
          </w:rPr>
          <w:tab/>
        </w:r>
        <w:r w:rsidRPr="00D1760B">
          <w:rPr>
            <w:rStyle w:val="Hyperlink"/>
            <w:noProof/>
          </w:rPr>
          <w:t>Watchdog Theory of Operation</w:t>
        </w:r>
        <w:r>
          <w:rPr>
            <w:noProof/>
            <w:webHidden/>
          </w:rPr>
          <w:tab/>
        </w:r>
        <w:r>
          <w:rPr>
            <w:noProof/>
            <w:webHidden/>
          </w:rPr>
          <w:fldChar w:fldCharType="begin"/>
        </w:r>
        <w:r>
          <w:rPr>
            <w:noProof/>
            <w:webHidden/>
          </w:rPr>
          <w:instrText xml:space="preserve"> PAGEREF _Toc106026336 \h </w:instrText>
        </w:r>
        <w:r>
          <w:rPr>
            <w:noProof/>
            <w:webHidden/>
          </w:rPr>
        </w:r>
        <w:r>
          <w:rPr>
            <w:noProof/>
            <w:webHidden/>
          </w:rPr>
          <w:fldChar w:fldCharType="separate"/>
        </w:r>
        <w:r>
          <w:rPr>
            <w:noProof/>
            <w:webHidden/>
          </w:rPr>
          <w:t>32</w:t>
        </w:r>
        <w:r>
          <w:rPr>
            <w:noProof/>
            <w:webHidden/>
          </w:rPr>
          <w:fldChar w:fldCharType="end"/>
        </w:r>
      </w:hyperlink>
    </w:p>
    <w:p w14:paraId="1EF1BF3F" w14:textId="77777777" w:rsidR="008A013C" w:rsidRDefault="008A013C">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6026337" w:history="1">
        <w:r w:rsidRPr="00D1760B">
          <w:rPr>
            <w:rStyle w:val="Hyperlink"/>
            <w:noProof/>
          </w:rPr>
          <w:t>12.1.1</w:t>
        </w:r>
        <w:r>
          <w:rPr>
            <w:rFonts w:asciiTheme="minorHAnsi" w:eastAsiaTheme="minorEastAsia" w:hAnsiTheme="minorHAnsi" w:cstheme="minorBidi"/>
            <w:noProof/>
            <w:sz w:val="22"/>
            <w:szCs w:val="22"/>
            <w:lang w:val="en-US"/>
          </w:rPr>
          <w:tab/>
        </w:r>
        <w:r w:rsidRPr="00D1760B">
          <w:rPr>
            <w:rStyle w:val="Hyperlink"/>
            <w:noProof/>
          </w:rPr>
          <w:t>OPC Read Watchdog</w:t>
        </w:r>
        <w:r>
          <w:rPr>
            <w:noProof/>
            <w:webHidden/>
          </w:rPr>
          <w:tab/>
        </w:r>
        <w:r>
          <w:rPr>
            <w:noProof/>
            <w:webHidden/>
          </w:rPr>
          <w:fldChar w:fldCharType="begin"/>
        </w:r>
        <w:r>
          <w:rPr>
            <w:noProof/>
            <w:webHidden/>
          </w:rPr>
          <w:instrText xml:space="preserve"> PAGEREF _Toc106026337 \h </w:instrText>
        </w:r>
        <w:r>
          <w:rPr>
            <w:noProof/>
            <w:webHidden/>
          </w:rPr>
        </w:r>
        <w:r>
          <w:rPr>
            <w:noProof/>
            <w:webHidden/>
          </w:rPr>
          <w:fldChar w:fldCharType="separate"/>
        </w:r>
        <w:r>
          <w:rPr>
            <w:noProof/>
            <w:webHidden/>
          </w:rPr>
          <w:t>32</w:t>
        </w:r>
        <w:r>
          <w:rPr>
            <w:noProof/>
            <w:webHidden/>
          </w:rPr>
          <w:fldChar w:fldCharType="end"/>
        </w:r>
      </w:hyperlink>
    </w:p>
    <w:p w14:paraId="3B428F28" w14:textId="77777777" w:rsidR="008A013C" w:rsidRDefault="008A013C">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6026338" w:history="1">
        <w:r w:rsidRPr="00D1760B">
          <w:rPr>
            <w:rStyle w:val="Hyperlink"/>
            <w:noProof/>
          </w:rPr>
          <w:t>12.1.2</w:t>
        </w:r>
        <w:r>
          <w:rPr>
            <w:rFonts w:asciiTheme="minorHAnsi" w:eastAsiaTheme="minorEastAsia" w:hAnsiTheme="minorHAnsi" w:cstheme="minorBidi"/>
            <w:noProof/>
            <w:sz w:val="22"/>
            <w:szCs w:val="22"/>
            <w:lang w:val="en-US"/>
          </w:rPr>
          <w:tab/>
        </w:r>
        <w:r w:rsidRPr="00D1760B">
          <w:rPr>
            <w:rStyle w:val="Hyperlink"/>
            <w:noProof/>
          </w:rPr>
          <w:t>OPC Write Watchdog</w:t>
        </w:r>
        <w:r>
          <w:rPr>
            <w:noProof/>
            <w:webHidden/>
          </w:rPr>
          <w:tab/>
        </w:r>
        <w:r>
          <w:rPr>
            <w:noProof/>
            <w:webHidden/>
          </w:rPr>
          <w:fldChar w:fldCharType="begin"/>
        </w:r>
        <w:r>
          <w:rPr>
            <w:noProof/>
            <w:webHidden/>
          </w:rPr>
          <w:instrText xml:space="preserve"> PAGEREF _Toc106026338 \h </w:instrText>
        </w:r>
        <w:r>
          <w:rPr>
            <w:noProof/>
            <w:webHidden/>
          </w:rPr>
        </w:r>
        <w:r>
          <w:rPr>
            <w:noProof/>
            <w:webHidden/>
          </w:rPr>
          <w:fldChar w:fldCharType="separate"/>
        </w:r>
        <w:r>
          <w:rPr>
            <w:noProof/>
            <w:webHidden/>
          </w:rPr>
          <w:t>32</w:t>
        </w:r>
        <w:r>
          <w:rPr>
            <w:noProof/>
            <w:webHidden/>
          </w:rPr>
          <w:fldChar w:fldCharType="end"/>
        </w:r>
      </w:hyperlink>
    </w:p>
    <w:p w14:paraId="037ABF03"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39" w:history="1">
        <w:r w:rsidRPr="00D1760B">
          <w:rPr>
            <w:rStyle w:val="Hyperlink"/>
            <w:noProof/>
          </w:rPr>
          <w:t>12.2</w:t>
        </w:r>
        <w:r>
          <w:rPr>
            <w:rFonts w:asciiTheme="minorHAnsi" w:eastAsiaTheme="minorEastAsia" w:hAnsiTheme="minorHAnsi" w:cstheme="minorBidi"/>
            <w:b w:val="0"/>
            <w:bCs w:val="0"/>
            <w:noProof/>
            <w:sz w:val="22"/>
            <w:szCs w:val="22"/>
            <w:lang w:val="en-US"/>
          </w:rPr>
          <w:tab/>
        </w:r>
        <w:r w:rsidRPr="00D1760B">
          <w:rPr>
            <w:rStyle w:val="Hyperlink"/>
            <w:noProof/>
          </w:rPr>
          <w:t>Watchdog Configuration</w:t>
        </w:r>
        <w:r>
          <w:rPr>
            <w:noProof/>
            <w:webHidden/>
          </w:rPr>
          <w:tab/>
        </w:r>
        <w:r>
          <w:rPr>
            <w:noProof/>
            <w:webHidden/>
          </w:rPr>
          <w:fldChar w:fldCharType="begin"/>
        </w:r>
        <w:r>
          <w:rPr>
            <w:noProof/>
            <w:webHidden/>
          </w:rPr>
          <w:instrText xml:space="preserve"> PAGEREF _Toc106026339 \h </w:instrText>
        </w:r>
        <w:r>
          <w:rPr>
            <w:noProof/>
            <w:webHidden/>
          </w:rPr>
        </w:r>
        <w:r>
          <w:rPr>
            <w:noProof/>
            <w:webHidden/>
          </w:rPr>
          <w:fldChar w:fldCharType="separate"/>
        </w:r>
        <w:r>
          <w:rPr>
            <w:noProof/>
            <w:webHidden/>
          </w:rPr>
          <w:t>33</w:t>
        </w:r>
        <w:r>
          <w:rPr>
            <w:noProof/>
            <w:webHidden/>
          </w:rPr>
          <w:fldChar w:fldCharType="end"/>
        </w:r>
      </w:hyperlink>
    </w:p>
    <w:p w14:paraId="16FE8286" w14:textId="77777777" w:rsidR="008A013C" w:rsidRDefault="008A013C">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6026340" w:history="1">
        <w:r w:rsidRPr="00D1760B">
          <w:rPr>
            <w:rStyle w:val="Hyperlink"/>
            <w:noProof/>
          </w:rPr>
          <w:t>12.2.1</w:t>
        </w:r>
        <w:r>
          <w:rPr>
            <w:rFonts w:asciiTheme="minorHAnsi" w:eastAsiaTheme="minorEastAsia" w:hAnsiTheme="minorHAnsi" w:cstheme="minorBidi"/>
            <w:noProof/>
            <w:sz w:val="22"/>
            <w:szCs w:val="22"/>
            <w:lang w:val="en-US"/>
          </w:rPr>
          <w:tab/>
        </w:r>
        <w:r w:rsidRPr="00D1760B">
          <w:rPr>
            <w:rStyle w:val="Hyperlink"/>
            <w:noProof/>
          </w:rPr>
          <w:t>OPC Read Watchdog Configuration</w:t>
        </w:r>
        <w:r>
          <w:rPr>
            <w:noProof/>
            <w:webHidden/>
          </w:rPr>
          <w:tab/>
        </w:r>
        <w:r>
          <w:rPr>
            <w:noProof/>
            <w:webHidden/>
          </w:rPr>
          <w:fldChar w:fldCharType="begin"/>
        </w:r>
        <w:r>
          <w:rPr>
            <w:noProof/>
            <w:webHidden/>
          </w:rPr>
          <w:instrText xml:space="preserve"> PAGEREF _Toc106026340 \h </w:instrText>
        </w:r>
        <w:r>
          <w:rPr>
            <w:noProof/>
            <w:webHidden/>
          </w:rPr>
        </w:r>
        <w:r>
          <w:rPr>
            <w:noProof/>
            <w:webHidden/>
          </w:rPr>
          <w:fldChar w:fldCharType="separate"/>
        </w:r>
        <w:r>
          <w:rPr>
            <w:noProof/>
            <w:webHidden/>
          </w:rPr>
          <w:t>34</w:t>
        </w:r>
        <w:r>
          <w:rPr>
            <w:noProof/>
            <w:webHidden/>
          </w:rPr>
          <w:fldChar w:fldCharType="end"/>
        </w:r>
      </w:hyperlink>
    </w:p>
    <w:p w14:paraId="3CE21D81" w14:textId="77777777" w:rsidR="008A013C" w:rsidRDefault="008A013C">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106026341" w:history="1">
        <w:r w:rsidRPr="00D1760B">
          <w:rPr>
            <w:rStyle w:val="Hyperlink"/>
            <w:noProof/>
          </w:rPr>
          <w:t>12.2.2</w:t>
        </w:r>
        <w:r>
          <w:rPr>
            <w:rFonts w:asciiTheme="minorHAnsi" w:eastAsiaTheme="minorEastAsia" w:hAnsiTheme="minorHAnsi" w:cstheme="minorBidi"/>
            <w:noProof/>
            <w:sz w:val="22"/>
            <w:szCs w:val="22"/>
            <w:lang w:val="en-US"/>
          </w:rPr>
          <w:tab/>
        </w:r>
        <w:r w:rsidRPr="00D1760B">
          <w:rPr>
            <w:rStyle w:val="Hyperlink"/>
            <w:noProof/>
          </w:rPr>
          <w:t>Monitor Strategies</w:t>
        </w:r>
        <w:r>
          <w:rPr>
            <w:noProof/>
            <w:webHidden/>
          </w:rPr>
          <w:tab/>
        </w:r>
        <w:r>
          <w:rPr>
            <w:noProof/>
            <w:webHidden/>
          </w:rPr>
          <w:fldChar w:fldCharType="begin"/>
        </w:r>
        <w:r>
          <w:rPr>
            <w:noProof/>
            <w:webHidden/>
          </w:rPr>
          <w:instrText xml:space="preserve"> PAGEREF _Toc106026341 \h </w:instrText>
        </w:r>
        <w:r>
          <w:rPr>
            <w:noProof/>
            <w:webHidden/>
          </w:rPr>
        </w:r>
        <w:r>
          <w:rPr>
            <w:noProof/>
            <w:webHidden/>
          </w:rPr>
          <w:fldChar w:fldCharType="separate"/>
        </w:r>
        <w:r>
          <w:rPr>
            <w:noProof/>
            <w:webHidden/>
          </w:rPr>
          <w:t>35</w:t>
        </w:r>
        <w:r>
          <w:rPr>
            <w:noProof/>
            <w:webHidden/>
          </w:rPr>
          <w:fldChar w:fldCharType="end"/>
        </w:r>
      </w:hyperlink>
    </w:p>
    <w:p w14:paraId="4992BB00"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2" w:history="1">
        <w:r w:rsidRPr="00D1760B">
          <w:rPr>
            <w:rStyle w:val="Hyperlink"/>
            <w:noProof/>
          </w:rPr>
          <w:t>12.3</w:t>
        </w:r>
        <w:r>
          <w:rPr>
            <w:rFonts w:asciiTheme="minorHAnsi" w:eastAsiaTheme="minorEastAsia" w:hAnsiTheme="minorHAnsi" w:cstheme="minorBidi"/>
            <w:b w:val="0"/>
            <w:bCs w:val="0"/>
            <w:noProof/>
            <w:sz w:val="22"/>
            <w:szCs w:val="22"/>
            <w:lang w:val="en-US"/>
          </w:rPr>
          <w:tab/>
        </w:r>
        <w:r w:rsidRPr="00D1760B">
          <w:rPr>
            <w:rStyle w:val="Hyperlink"/>
            <w:noProof/>
          </w:rPr>
          <w:t>Watchdog Alarm Configuration</w:t>
        </w:r>
        <w:r>
          <w:rPr>
            <w:noProof/>
            <w:webHidden/>
          </w:rPr>
          <w:tab/>
        </w:r>
        <w:r>
          <w:rPr>
            <w:noProof/>
            <w:webHidden/>
          </w:rPr>
          <w:fldChar w:fldCharType="begin"/>
        </w:r>
        <w:r>
          <w:rPr>
            <w:noProof/>
            <w:webHidden/>
          </w:rPr>
          <w:instrText xml:space="preserve"> PAGEREF _Toc106026342 \h </w:instrText>
        </w:r>
        <w:r>
          <w:rPr>
            <w:noProof/>
            <w:webHidden/>
          </w:rPr>
        </w:r>
        <w:r>
          <w:rPr>
            <w:noProof/>
            <w:webHidden/>
          </w:rPr>
          <w:fldChar w:fldCharType="separate"/>
        </w:r>
        <w:r>
          <w:rPr>
            <w:noProof/>
            <w:webHidden/>
          </w:rPr>
          <w:t>36</w:t>
        </w:r>
        <w:r>
          <w:rPr>
            <w:noProof/>
            <w:webHidden/>
          </w:rPr>
          <w:fldChar w:fldCharType="end"/>
        </w:r>
      </w:hyperlink>
    </w:p>
    <w:p w14:paraId="1D1CC060"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3" w:history="1">
        <w:r w:rsidRPr="00D1760B">
          <w:rPr>
            <w:rStyle w:val="Hyperlink"/>
            <w:noProof/>
          </w:rPr>
          <w:t>12.4</w:t>
        </w:r>
        <w:r>
          <w:rPr>
            <w:rFonts w:asciiTheme="minorHAnsi" w:eastAsiaTheme="minorEastAsia" w:hAnsiTheme="minorHAnsi" w:cstheme="minorBidi"/>
            <w:b w:val="0"/>
            <w:bCs w:val="0"/>
            <w:noProof/>
            <w:sz w:val="22"/>
            <w:szCs w:val="22"/>
            <w:lang w:val="en-US"/>
          </w:rPr>
          <w:tab/>
        </w:r>
        <w:r w:rsidRPr="00D1760B">
          <w:rPr>
            <w:rStyle w:val="Hyperlink"/>
            <w:noProof/>
          </w:rPr>
          <w:t>Watchdog Alarm Pipeline</w:t>
        </w:r>
        <w:r>
          <w:rPr>
            <w:noProof/>
            <w:webHidden/>
          </w:rPr>
          <w:tab/>
        </w:r>
        <w:r>
          <w:rPr>
            <w:noProof/>
            <w:webHidden/>
          </w:rPr>
          <w:fldChar w:fldCharType="begin"/>
        </w:r>
        <w:r>
          <w:rPr>
            <w:noProof/>
            <w:webHidden/>
          </w:rPr>
          <w:instrText xml:space="preserve"> PAGEREF _Toc106026343 \h </w:instrText>
        </w:r>
        <w:r>
          <w:rPr>
            <w:noProof/>
            <w:webHidden/>
          </w:rPr>
        </w:r>
        <w:r>
          <w:rPr>
            <w:noProof/>
            <w:webHidden/>
          </w:rPr>
          <w:fldChar w:fldCharType="separate"/>
        </w:r>
        <w:r>
          <w:rPr>
            <w:noProof/>
            <w:webHidden/>
          </w:rPr>
          <w:t>37</w:t>
        </w:r>
        <w:r>
          <w:rPr>
            <w:noProof/>
            <w:webHidden/>
          </w:rPr>
          <w:fldChar w:fldCharType="end"/>
        </w:r>
      </w:hyperlink>
    </w:p>
    <w:p w14:paraId="730CE063"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4" w:history="1">
        <w:r w:rsidRPr="00D1760B">
          <w:rPr>
            <w:rStyle w:val="Hyperlink"/>
            <w:noProof/>
          </w:rPr>
          <w:t>12.5</w:t>
        </w:r>
        <w:r>
          <w:rPr>
            <w:rFonts w:asciiTheme="minorHAnsi" w:eastAsiaTheme="minorEastAsia" w:hAnsiTheme="minorHAnsi" w:cstheme="minorBidi"/>
            <w:b w:val="0"/>
            <w:bCs w:val="0"/>
            <w:noProof/>
            <w:sz w:val="22"/>
            <w:szCs w:val="22"/>
            <w:lang w:val="en-US"/>
          </w:rPr>
          <w:tab/>
        </w:r>
        <w:r w:rsidRPr="00D1760B">
          <w:rPr>
            <w:rStyle w:val="Hyperlink"/>
            <w:noProof/>
          </w:rPr>
          <w:t>Watchdog Alarm User Interface</w:t>
        </w:r>
        <w:r>
          <w:rPr>
            <w:noProof/>
            <w:webHidden/>
          </w:rPr>
          <w:tab/>
        </w:r>
        <w:r>
          <w:rPr>
            <w:noProof/>
            <w:webHidden/>
          </w:rPr>
          <w:fldChar w:fldCharType="begin"/>
        </w:r>
        <w:r>
          <w:rPr>
            <w:noProof/>
            <w:webHidden/>
          </w:rPr>
          <w:instrText xml:space="preserve"> PAGEREF _Toc106026344 \h </w:instrText>
        </w:r>
        <w:r>
          <w:rPr>
            <w:noProof/>
            <w:webHidden/>
          </w:rPr>
        </w:r>
        <w:r>
          <w:rPr>
            <w:noProof/>
            <w:webHidden/>
          </w:rPr>
          <w:fldChar w:fldCharType="separate"/>
        </w:r>
        <w:r>
          <w:rPr>
            <w:noProof/>
            <w:webHidden/>
          </w:rPr>
          <w:t>38</w:t>
        </w:r>
        <w:r>
          <w:rPr>
            <w:noProof/>
            <w:webHidden/>
          </w:rPr>
          <w:fldChar w:fldCharType="end"/>
        </w:r>
      </w:hyperlink>
    </w:p>
    <w:p w14:paraId="50093B09"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5" w:history="1">
        <w:r w:rsidRPr="00D1760B">
          <w:rPr>
            <w:rStyle w:val="Hyperlink"/>
            <w:noProof/>
          </w:rPr>
          <w:t>12.6</w:t>
        </w:r>
        <w:r>
          <w:rPr>
            <w:rFonts w:asciiTheme="minorHAnsi" w:eastAsiaTheme="minorEastAsia" w:hAnsiTheme="minorHAnsi" w:cstheme="minorBidi"/>
            <w:b w:val="0"/>
            <w:bCs w:val="0"/>
            <w:noProof/>
            <w:sz w:val="22"/>
            <w:szCs w:val="22"/>
            <w:lang w:val="en-US"/>
          </w:rPr>
          <w:tab/>
        </w:r>
        <w:r w:rsidRPr="00D1760B">
          <w:rPr>
            <w:rStyle w:val="Hyperlink"/>
            <w:noProof/>
          </w:rPr>
          <w:t>Watchdog Evaluation</w:t>
        </w:r>
        <w:r>
          <w:rPr>
            <w:noProof/>
            <w:webHidden/>
          </w:rPr>
          <w:tab/>
        </w:r>
        <w:r>
          <w:rPr>
            <w:noProof/>
            <w:webHidden/>
          </w:rPr>
          <w:fldChar w:fldCharType="begin"/>
        </w:r>
        <w:r>
          <w:rPr>
            <w:noProof/>
            <w:webHidden/>
          </w:rPr>
          <w:instrText xml:space="preserve"> PAGEREF _Toc106026345 \h </w:instrText>
        </w:r>
        <w:r>
          <w:rPr>
            <w:noProof/>
            <w:webHidden/>
          </w:rPr>
        </w:r>
        <w:r>
          <w:rPr>
            <w:noProof/>
            <w:webHidden/>
          </w:rPr>
          <w:fldChar w:fldCharType="separate"/>
        </w:r>
        <w:r>
          <w:rPr>
            <w:noProof/>
            <w:webHidden/>
          </w:rPr>
          <w:t>40</w:t>
        </w:r>
        <w:r>
          <w:rPr>
            <w:noProof/>
            <w:webHidden/>
          </w:rPr>
          <w:fldChar w:fldCharType="end"/>
        </w:r>
      </w:hyperlink>
    </w:p>
    <w:p w14:paraId="0D2AB8E4"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46" w:history="1">
        <w:r w:rsidRPr="00D1760B">
          <w:rPr>
            <w:rStyle w:val="Hyperlink"/>
            <w:noProof/>
          </w:rPr>
          <w:t>13</w:t>
        </w:r>
        <w:r>
          <w:rPr>
            <w:rFonts w:asciiTheme="minorHAnsi" w:eastAsiaTheme="minorEastAsia" w:hAnsiTheme="minorHAnsi" w:cstheme="minorBidi"/>
            <w:b w:val="0"/>
            <w:bCs w:val="0"/>
            <w:i w:val="0"/>
            <w:iCs w:val="0"/>
            <w:noProof/>
            <w:sz w:val="22"/>
            <w:szCs w:val="22"/>
            <w:lang w:val="en-US"/>
          </w:rPr>
          <w:tab/>
        </w:r>
        <w:r w:rsidRPr="00D1760B">
          <w:rPr>
            <w:rStyle w:val="Hyperlink"/>
            <w:noProof/>
          </w:rPr>
          <w:t>Security / Logon Facilities</w:t>
        </w:r>
        <w:r>
          <w:rPr>
            <w:noProof/>
            <w:webHidden/>
          </w:rPr>
          <w:tab/>
        </w:r>
        <w:r>
          <w:rPr>
            <w:noProof/>
            <w:webHidden/>
          </w:rPr>
          <w:fldChar w:fldCharType="begin"/>
        </w:r>
        <w:r>
          <w:rPr>
            <w:noProof/>
            <w:webHidden/>
          </w:rPr>
          <w:instrText xml:space="preserve"> PAGEREF _Toc106026346 \h </w:instrText>
        </w:r>
        <w:r>
          <w:rPr>
            <w:noProof/>
            <w:webHidden/>
          </w:rPr>
        </w:r>
        <w:r>
          <w:rPr>
            <w:noProof/>
            <w:webHidden/>
          </w:rPr>
          <w:fldChar w:fldCharType="separate"/>
        </w:r>
        <w:r>
          <w:rPr>
            <w:noProof/>
            <w:webHidden/>
          </w:rPr>
          <w:t>40</w:t>
        </w:r>
        <w:r>
          <w:rPr>
            <w:noProof/>
            <w:webHidden/>
          </w:rPr>
          <w:fldChar w:fldCharType="end"/>
        </w:r>
      </w:hyperlink>
    </w:p>
    <w:p w14:paraId="3B03B687"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7" w:history="1">
        <w:r w:rsidRPr="00D1760B">
          <w:rPr>
            <w:rStyle w:val="Hyperlink"/>
            <w:noProof/>
          </w:rPr>
          <w:t>13.1</w:t>
        </w:r>
        <w:r>
          <w:rPr>
            <w:rFonts w:asciiTheme="minorHAnsi" w:eastAsiaTheme="minorEastAsia" w:hAnsiTheme="minorHAnsi" w:cstheme="minorBidi"/>
            <w:b w:val="0"/>
            <w:bCs w:val="0"/>
            <w:noProof/>
            <w:sz w:val="22"/>
            <w:szCs w:val="22"/>
            <w:lang w:val="en-US"/>
          </w:rPr>
          <w:tab/>
        </w:r>
        <w:r w:rsidRPr="00D1760B">
          <w:rPr>
            <w:rStyle w:val="Hyperlink"/>
            <w:noProof/>
          </w:rPr>
          <w:t>User Mode / User Group</w:t>
        </w:r>
        <w:r>
          <w:rPr>
            <w:noProof/>
            <w:webHidden/>
          </w:rPr>
          <w:tab/>
        </w:r>
        <w:r>
          <w:rPr>
            <w:noProof/>
            <w:webHidden/>
          </w:rPr>
          <w:fldChar w:fldCharType="begin"/>
        </w:r>
        <w:r>
          <w:rPr>
            <w:noProof/>
            <w:webHidden/>
          </w:rPr>
          <w:instrText xml:space="preserve"> PAGEREF _Toc106026347 \h </w:instrText>
        </w:r>
        <w:r>
          <w:rPr>
            <w:noProof/>
            <w:webHidden/>
          </w:rPr>
        </w:r>
        <w:r>
          <w:rPr>
            <w:noProof/>
            <w:webHidden/>
          </w:rPr>
          <w:fldChar w:fldCharType="separate"/>
        </w:r>
        <w:r>
          <w:rPr>
            <w:noProof/>
            <w:webHidden/>
          </w:rPr>
          <w:t>40</w:t>
        </w:r>
        <w:r>
          <w:rPr>
            <w:noProof/>
            <w:webHidden/>
          </w:rPr>
          <w:fldChar w:fldCharType="end"/>
        </w:r>
      </w:hyperlink>
    </w:p>
    <w:p w14:paraId="187E3F9F"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8" w:history="1">
        <w:r w:rsidRPr="00D1760B">
          <w:rPr>
            <w:rStyle w:val="Hyperlink"/>
            <w:noProof/>
          </w:rPr>
          <w:t>13.2</w:t>
        </w:r>
        <w:r>
          <w:rPr>
            <w:rFonts w:asciiTheme="minorHAnsi" w:eastAsiaTheme="minorEastAsia" w:hAnsiTheme="minorHAnsi" w:cstheme="minorBidi"/>
            <w:b w:val="0"/>
            <w:bCs w:val="0"/>
            <w:noProof/>
            <w:sz w:val="22"/>
            <w:szCs w:val="22"/>
            <w:lang w:val="en-US"/>
          </w:rPr>
          <w:tab/>
        </w:r>
        <w:r w:rsidRPr="00D1760B">
          <w:rPr>
            <w:rStyle w:val="Hyperlink"/>
            <w:noProof/>
          </w:rPr>
          <w:t>Single Sign-On</w:t>
        </w:r>
        <w:r>
          <w:rPr>
            <w:noProof/>
            <w:webHidden/>
          </w:rPr>
          <w:tab/>
        </w:r>
        <w:r>
          <w:rPr>
            <w:noProof/>
            <w:webHidden/>
          </w:rPr>
          <w:fldChar w:fldCharType="begin"/>
        </w:r>
        <w:r>
          <w:rPr>
            <w:noProof/>
            <w:webHidden/>
          </w:rPr>
          <w:instrText xml:space="preserve"> PAGEREF _Toc106026348 \h </w:instrText>
        </w:r>
        <w:r>
          <w:rPr>
            <w:noProof/>
            <w:webHidden/>
          </w:rPr>
        </w:r>
        <w:r>
          <w:rPr>
            <w:noProof/>
            <w:webHidden/>
          </w:rPr>
          <w:fldChar w:fldCharType="separate"/>
        </w:r>
        <w:r>
          <w:rPr>
            <w:noProof/>
            <w:webHidden/>
          </w:rPr>
          <w:t>40</w:t>
        </w:r>
        <w:r>
          <w:rPr>
            <w:noProof/>
            <w:webHidden/>
          </w:rPr>
          <w:fldChar w:fldCharType="end"/>
        </w:r>
      </w:hyperlink>
    </w:p>
    <w:p w14:paraId="3E5B83CA"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49" w:history="1">
        <w:r w:rsidRPr="00D1760B">
          <w:rPr>
            <w:rStyle w:val="Hyperlink"/>
            <w:noProof/>
          </w:rPr>
          <w:t>13.3</w:t>
        </w:r>
        <w:r>
          <w:rPr>
            <w:rFonts w:asciiTheme="minorHAnsi" w:eastAsiaTheme="minorEastAsia" w:hAnsiTheme="minorHAnsi" w:cstheme="minorBidi"/>
            <w:b w:val="0"/>
            <w:bCs w:val="0"/>
            <w:noProof/>
            <w:sz w:val="22"/>
            <w:szCs w:val="22"/>
            <w:lang w:val="en-US"/>
          </w:rPr>
          <w:tab/>
        </w:r>
        <w:r w:rsidRPr="00D1760B">
          <w:rPr>
            <w:rStyle w:val="Hyperlink"/>
            <w:noProof/>
          </w:rPr>
          <w:t>Console / Post Determination</w:t>
        </w:r>
        <w:r>
          <w:rPr>
            <w:noProof/>
            <w:webHidden/>
          </w:rPr>
          <w:tab/>
        </w:r>
        <w:r>
          <w:rPr>
            <w:noProof/>
            <w:webHidden/>
          </w:rPr>
          <w:fldChar w:fldCharType="begin"/>
        </w:r>
        <w:r>
          <w:rPr>
            <w:noProof/>
            <w:webHidden/>
          </w:rPr>
          <w:instrText xml:space="preserve"> PAGEREF _Toc106026349 \h </w:instrText>
        </w:r>
        <w:r>
          <w:rPr>
            <w:noProof/>
            <w:webHidden/>
          </w:rPr>
        </w:r>
        <w:r>
          <w:rPr>
            <w:noProof/>
            <w:webHidden/>
          </w:rPr>
          <w:fldChar w:fldCharType="separate"/>
        </w:r>
        <w:r>
          <w:rPr>
            <w:noProof/>
            <w:webHidden/>
          </w:rPr>
          <w:t>41</w:t>
        </w:r>
        <w:r>
          <w:rPr>
            <w:noProof/>
            <w:webHidden/>
          </w:rPr>
          <w:fldChar w:fldCharType="end"/>
        </w:r>
      </w:hyperlink>
    </w:p>
    <w:p w14:paraId="57DBABBB"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50" w:history="1">
        <w:r w:rsidRPr="00D1760B">
          <w:rPr>
            <w:rStyle w:val="Hyperlink"/>
            <w:noProof/>
          </w:rPr>
          <w:t>14</w:t>
        </w:r>
        <w:r>
          <w:rPr>
            <w:rFonts w:asciiTheme="minorHAnsi" w:eastAsiaTheme="minorEastAsia" w:hAnsiTheme="minorHAnsi" w:cstheme="minorBidi"/>
            <w:b w:val="0"/>
            <w:bCs w:val="0"/>
            <w:i w:val="0"/>
            <w:iCs w:val="0"/>
            <w:noProof/>
            <w:sz w:val="22"/>
            <w:szCs w:val="22"/>
            <w:lang w:val="en-US"/>
          </w:rPr>
          <w:tab/>
        </w:r>
        <w:r w:rsidRPr="00D1760B">
          <w:rPr>
            <w:rStyle w:val="Hyperlink"/>
            <w:noProof/>
          </w:rPr>
          <w:t>Miscellaneous Features</w:t>
        </w:r>
        <w:r>
          <w:rPr>
            <w:noProof/>
            <w:webHidden/>
          </w:rPr>
          <w:tab/>
        </w:r>
        <w:r>
          <w:rPr>
            <w:noProof/>
            <w:webHidden/>
          </w:rPr>
          <w:fldChar w:fldCharType="begin"/>
        </w:r>
        <w:r>
          <w:rPr>
            <w:noProof/>
            <w:webHidden/>
          </w:rPr>
          <w:instrText xml:space="preserve"> PAGEREF _Toc106026350 \h </w:instrText>
        </w:r>
        <w:r>
          <w:rPr>
            <w:noProof/>
            <w:webHidden/>
          </w:rPr>
        </w:r>
        <w:r>
          <w:rPr>
            <w:noProof/>
            <w:webHidden/>
          </w:rPr>
          <w:fldChar w:fldCharType="separate"/>
        </w:r>
        <w:r>
          <w:rPr>
            <w:noProof/>
            <w:webHidden/>
          </w:rPr>
          <w:t>41</w:t>
        </w:r>
        <w:r>
          <w:rPr>
            <w:noProof/>
            <w:webHidden/>
          </w:rPr>
          <w:fldChar w:fldCharType="end"/>
        </w:r>
      </w:hyperlink>
    </w:p>
    <w:p w14:paraId="21580C7D"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1" w:history="1">
        <w:r w:rsidRPr="00D1760B">
          <w:rPr>
            <w:rStyle w:val="Hyperlink"/>
            <w:noProof/>
          </w:rPr>
          <w:t>14.1</w:t>
        </w:r>
        <w:r>
          <w:rPr>
            <w:rFonts w:asciiTheme="minorHAnsi" w:eastAsiaTheme="minorEastAsia" w:hAnsiTheme="minorHAnsi" w:cstheme="minorBidi"/>
            <w:b w:val="0"/>
            <w:bCs w:val="0"/>
            <w:noProof/>
            <w:sz w:val="22"/>
            <w:szCs w:val="22"/>
            <w:lang w:val="en-US"/>
          </w:rPr>
          <w:tab/>
        </w:r>
        <w:r w:rsidRPr="00D1760B">
          <w:rPr>
            <w:rStyle w:val="Hyperlink"/>
            <w:noProof/>
          </w:rPr>
          <w:t>Warm Boot Support</w:t>
        </w:r>
        <w:r>
          <w:rPr>
            <w:noProof/>
            <w:webHidden/>
          </w:rPr>
          <w:tab/>
        </w:r>
        <w:r>
          <w:rPr>
            <w:noProof/>
            <w:webHidden/>
          </w:rPr>
          <w:fldChar w:fldCharType="begin"/>
        </w:r>
        <w:r>
          <w:rPr>
            <w:noProof/>
            <w:webHidden/>
          </w:rPr>
          <w:instrText xml:space="preserve"> PAGEREF _Toc106026351 \h </w:instrText>
        </w:r>
        <w:r>
          <w:rPr>
            <w:noProof/>
            <w:webHidden/>
          </w:rPr>
        </w:r>
        <w:r>
          <w:rPr>
            <w:noProof/>
            <w:webHidden/>
          </w:rPr>
          <w:fldChar w:fldCharType="separate"/>
        </w:r>
        <w:r>
          <w:rPr>
            <w:noProof/>
            <w:webHidden/>
          </w:rPr>
          <w:t>41</w:t>
        </w:r>
        <w:r>
          <w:rPr>
            <w:noProof/>
            <w:webHidden/>
          </w:rPr>
          <w:fldChar w:fldCharType="end"/>
        </w:r>
      </w:hyperlink>
    </w:p>
    <w:p w14:paraId="49E3CBEF"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2" w:history="1">
        <w:r w:rsidRPr="00D1760B">
          <w:rPr>
            <w:rStyle w:val="Hyperlink"/>
            <w:noProof/>
          </w:rPr>
          <w:t>14.2</w:t>
        </w:r>
        <w:r>
          <w:rPr>
            <w:rFonts w:asciiTheme="minorHAnsi" w:eastAsiaTheme="minorEastAsia" w:hAnsiTheme="minorHAnsi" w:cstheme="minorBidi"/>
            <w:b w:val="0"/>
            <w:bCs w:val="0"/>
            <w:noProof/>
            <w:sz w:val="22"/>
            <w:szCs w:val="22"/>
            <w:lang w:val="en-US"/>
          </w:rPr>
          <w:tab/>
        </w:r>
        <w:r w:rsidRPr="00D1760B">
          <w:rPr>
            <w:rStyle w:val="Hyperlink"/>
            <w:noProof/>
          </w:rPr>
          <w:t>Ignition Uptime Tag</w:t>
        </w:r>
        <w:r>
          <w:rPr>
            <w:noProof/>
            <w:webHidden/>
          </w:rPr>
          <w:tab/>
        </w:r>
        <w:r>
          <w:rPr>
            <w:noProof/>
            <w:webHidden/>
          </w:rPr>
          <w:fldChar w:fldCharType="begin"/>
        </w:r>
        <w:r>
          <w:rPr>
            <w:noProof/>
            <w:webHidden/>
          </w:rPr>
          <w:instrText xml:space="preserve"> PAGEREF _Toc106026352 \h </w:instrText>
        </w:r>
        <w:r>
          <w:rPr>
            <w:noProof/>
            <w:webHidden/>
          </w:rPr>
        </w:r>
        <w:r>
          <w:rPr>
            <w:noProof/>
            <w:webHidden/>
          </w:rPr>
          <w:fldChar w:fldCharType="separate"/>
        </w:r>
        <w:r>
          <w:rPr>
            <w:noProof/>
            <w:webHidden/>
          </w:rPr>
          <w:t>42</w:t>
        </w:r>
        <w:r>
          <w:rPr>
            <w:noProof/>
            <w:webHidden/>
          </w:rPr>
          <w:fldChar w:fldCharType="end"/>
        </w:r>
      </w:hyperlink>
    </w:p>
    <w:p w14:paraId="43137654"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3" w:history="1">
        <w:r w:rsidRPr="00D1760B">
          <w:rPr>
            <w:rStyle w:val="Hyperlink"/>
            <w:noProof/>
          </w:rPr>
          <w:t>14.3</w:t>
        </w:r>
        <w:r>
          <w:rPr>
            <w:rFonts w:asciiTheme="minorHAnsi" w:eastAsiaTheme="minorEastAsia" w:hAnsiTheme="minorHAnsi" w:cstheme="minorBidi"/>
            <w:b w:val="0"/>
            <w:bCs w:val="0"/>
            <w:noProof/>
            <w:sz w:val="22"/>
            <w:szCs w:val="22"/>
            <w:lang w:val="en-US"/>
          </w:rPr>
          <w:tab/>
        </w:r>
        <w:r w:rsidRPr="00D1760B">
          <w:rPr>
            <w:rStyle w:val="Hyperlink"/>
            <w:noProof/>
          </w:rPr>
          <w:t>Start-up Considerations</w:t>
        </w:r>
        <w:r>
          <w:rPr>
            <w:noProof/>
            <w:webHidden/>
          </w:rPr>
          <w:tab/>
        </w:r>
        <w:r>
          <w:rPr>
            <w:noProof/>
            <w:webHidden/>
          </w:rPr>
          <w:fldChar w:fldCharType="begin"/>
        </w:r>
        <w:r>
          <w:rPr>
            <w:noProof/>
            <w:webHidden/>
          </w:rPr>
          <w:instrText xml:space="preserve"> PAGEREF _Toc106026353 \h </w:instrText>
        </w:r>
        <w:r>
          <w:rPr>
            <w:noProof/>
            <w:webHidden/>
          </w:rPr>
        </w:r>
        <w:r>
          <w:rPr>
            <w:noProof/>
            <w:webHidden/>
          </w:rPr>
          <w:fldChar w:fldCharType="separate"/>
        </w:r>
        <w:r>
          <w:rPr>
            <w:noProof/>
            <w:webHidden/>
          </w:rPr>
          <w:t>43</w:t>
        </w:r>
        <w:r>
          <w:rPr>
            <w:noProof/>
            <w:webHidden/>
          </w:rPr>
          <w:fldChar w:fldCharType="end"/>
        </w:r>
      </w:hyperlink>
    </w:p>
    <w:p w14:paraId="5CAF3A92"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4" w:history="1">
        <w:r w:rsidRPr="00D1760B">
          <w:rPr>
            <w:rStyle w:val="Hyperlink"/>
            <w:noProof/>
          </w:rPr>
          <w:t>14.4</w:t>
        </w:r>
        <w:r>
          <w:rPr>
            <w:rFonts w:asciiTheme="minorHAnsi" w:eastAsiaTheme="minorEastAsia" w:hAnsiTheme="minorHAnsi" w:cstheme="minorBidi"/>
            <w:b w:val="0"/>
            <w:bCs w:val="0"/>
            <w:noProof/>
            <w:sz w:val="22"/>
            <w:szCs w:val="22"/>
            <w:lang w:val="en-US"/>
          </w:rPr>
          <w:tab/>
        </w:r>
        <w:r w:rsidRPr="00D1760B">
          <w:rPr>
            <w:rStyle w:val="Hyperlink"/>
            <w:noProof/>
          </w:rPr>
          <w:t>XY Chart Customizations</w:t>
        </w:r>
        <w:r>
          <w:rPr>
            <w:noProof/>
            <w:webHidden/>
          </w:rPr>
          <w:tab/>
        </w:r>
        <w:r>
          <w:rPr>
            <w:noProof/>
            <w:webHidden/>
          </w:rPr>
          <w:fldChar w:fldCharType="begin"/>
        </w:r>
        <w:r>
          <w:rPr>
            <w:noProof/>
            <w:webHidden/>
          </w:rPr>
          <w:instrText xml:space="preserve"> PAGEREF _Toc106026354 \h </w:instrText>
        </w:r>
        <w:r>
          <w:rPr>
            <w:noProof/>
            <w:webHidden/>
          </w:rPr>
        </w:r>
        <w:r>
          <w:rPr>
            <w:noProof/>
            <w:webHidden/>
          </w:rPr>
          <w:fldChar w:fldCharType="separate"/>
        </w:r>
        <w:r>
          <w:rPr>
            <w:noProof/>
            <w:webHidden/>
          </w:rPr>
          <w:t>43</w:t>
        </w:r>
        <w:r>
          <w:rPr>
            <w:noProof/>
            <w:webHidden/>
          </w:rPr>
          <w:fldChar w:fldCharType="end"/>
        </w:r>
      </w:hyperlink>
    </w:p>
    <w:p w14:paraId="4966ECDF"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5" w:history="1">
        <w:r w:rsidRPr="00D1760B">
          <w:rPr>
            <w:rStyle w:val="Hyperlink"/>
            <w:noProof/>
          </w:rPr>
          <w:t>14.5</w:t>
        </w:r>
        <w:r>
          <w:rPr>
            <w:rFonts w:asciiTheme="minorHAnsi" w:eastAsiaTheme="minorEastAsia" w:hAnsiTheme="minorHAnsi" w:cstheme="minorBidi"/>
            <w:b w:val="0"/>
            <w:bCs w:val="0"/>
            <w:noProof/>
            <w:sz w:val="22"/>
            <w:szCs w:val="22"/>
            <w:lang w:val="en-US"/>
          </w:rPr>
          <w:tab/>
        </w:r>
        <w:r w:rsidRPr="00D1760B">
          <w:rPr>
            <w:rStyle w:val="Hyperlink"/>
            <w:noProof/>
          </w:rPr>
          <w:t>Tag Replication</w:t>
        </w:r>
        <w:r>
          <w:rPr>
            <w:noProof/>
            <w:webHidden/>
          </w:rPr>
          <w:tab/>
        </w:r>
        <w:r>
          <w:rPr>
            <w:noProof/>
            <w:webHidden/>
          </w:rPr>
          <w:fldChar w:fldCharType="begin"/>
        </w:r>
        <w:r>
          <w:rPr>
            <w:noProof/>
            <w:webHidden/>
          </w:rPr>
          <w:instrText xml:space="preserve"> PAGEREF _Toc106026355 \h </w:instrText>
        </w:r>
        <w:r>
          <w:rPr>
            <w:noProof/>
            <w:webHidden/>
          </w:rPr>
        </w:r>
        <w:r>
          <w:rPr>
            <w:noProof/>
            <w:webHidden/>
          </w:rPr>
          <w:fldChar w:fldCharType="separate"/>
        </w:r>
        <w:r>
          <w:rPr>
            <w:noProof/>
            <w:webHidden/>
          </w:rPr>
          <w:t>44</w:t>
        </w:r>
        <w:r>
          <w:rPr>
            <w:noProof/>
            <w:webHidden/>
          </w:rPr>
          <w:fldChar w:fldCharType="end"/>
        </w:r>
      </w:hyperlink>
    </w:p>
    <w:p w14:paraId="0C9A0E31"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6" w:history="1">
        <w:r w:rsidRPr="00D1760B">
          <w:rPr>
            <w:rStyle w:val="Hyperlink"/>
            <w:noProof/>
          </w:rPr>
          <w:t>14.6</w:t>
        </w:r>
        <w:r>
          <w:rPr>
            <w:rFonts w:asciiTheme="minorHAnsi" w:eastAsiaTheme="minorEastAsia" w:hAnsiTheme="minorHAnsi" w:cstheme="minorBidi"/>
            <w:b w:val="0"/>
            <w:bCs w:val="0"/>
            <w:noProof/>
            <w:sz w:val="22"/>
            <w:szCs w:val="22"/>
            <w:lang w:val="en-US"/>
          </w:rPr>
          <w:tab/>
        </w:r>
        <w:r w:rsidRPr="00D1760B">
          <w:rPr>
            <w:rStyle w:val="Hyperlink"/>
            <w:noProof/>
          </w:rPr>
          <w:t>Data Pump</w:t>
        </w:r>
        <w:r>
          <w:rPr>
            <w:noProof/>
            <w:webHidden/>
          </w:rPr>
          <w:tab/>
        </w:r>
        <w:r>
          <w:rPr>
            <w:noProof/>
            <w:webHidden/>
          </w:rPr>
          <w:fldChar w:fldCharType="begin"/>
        </w:r>
        <w:r>
          <w:rPr>
            <w:noProof/>
            <w:webHidden/>
          </w:rPr>
          <w:instrText xml:space="preserve"> PAGEREF _Toc106026356 \h </w:instrText>
        </w:r>
        <w:r>
          <w:rPr>
            <w:noProof/>
            <w:webHidden/>
          </w:rPr>
        </w:r>
        <w:r>
          <w:rPr>
            <w:noProof/>
            <w:webHidden/>
          </w:rPr>
          <w:fldChar w:fldCharType="separate"/>
        </w:r>
        <w:r>
          <w:rPr>
            <w:noProof/>
            <w:webHidden/>
          </w:rPr>
          <w:t>47</w:t>
        </w:r>
        <w:r>
          <w:rPr>
            <w:noProof/>
            <w:webHidden/>
          </w:rPr>
          <w:fldChar w:fldCharType="end"/>
        </w:r>
      </w:hyperlink>
    </w:p>
    <w:p w14:paraId="0D1F25DA" w14:textId="77777777" w:rsidR="008A013C" w:rsidRDefault="008A013C">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106026357" w:history="1">
        <w:r w:rsidRPr="00D1760B">
          <w:rPr>
            <w:rStyle w:val="Hyperlink"/>
            <w:noProof/>
          </w:rPr>
          <w:t>15</w:t>
        </w:r>
        <w:r>
          <w:rPr>
            <w:rFonts w:asciiTheme="minorHAnsi" w:eastAsiaTheme="minorEastAsia" w:hAnsiTheme="minorHAnsi" w:cstheme="minorBidi"/>
            <w:b w:val="0"/>
            <w:bCs w:val="0"/>
            <w:i w:val="0"/>
            <w:iCs w:val="0"/>
            <w:noProof/>
            <w:sz w:val="22"/>
            <w:szCs w:val="22"/>
            <w:lang w:val="en-US"/>
          </w:rPr>
          <w:tab/>
        </w:r>
        <w:r w:rsidRPr="00D1760B">
          <w:rPr>
            <w:rStyle w:val="Hyperlink"/>
            <w:noProof/>
          </w:rPr>
          <w:t>Developing on the Production System</w:t>
        </w:r>
        <w:r>
          <w:rPr>
            <w:noProof/>
            <w:webHidden/>
          </w:rPr>
          <w:tab/>
        </w:r>
        <w:r>
          <w:rPr>
            <w:noProof/>
            <w:webHidden/>
          </w:rPr>
          <w:fldChar w:fldCharType="begin"/>
        </w:r>
        <w:r>
          <w:rPr>
            <w:noProof/>
            <w:webHidden/>
          </w:rPr>
          <w:instrText xml:space="preserve"> PAGEREF _Toc106026357 \h </w:instrText>
        </w:r>
        <w:r>
          <w:rPr>
            <w:noProof/>
            <w:webHidden/>
          </w:rPr>
        </w:r>
        <w:r>
          <w:rPr>
            <w:noProof/>
            <w:webHidden/>
          </w:rPr>
          <w:fldChar w:fldCharType="separate"/>
        </w:r>
        <w:r>
          <w:rPr>
            <w:noProof/>
            <w:webHidden/>
          </w:rPr>
          <w:t>48</w:t>
        </w:r>
        <w:r>
          <w:rPr>
            <w:noProof/>
            <w:webHidden/>
          </w:rPr>
          <w:fldChar w:fldCharType="end"/>
        </w:r>
      </w:hyperlink>
    </w:p>
    <w:p w14:paraId="7EFBCA93"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8" w:history="1">
        <w:r w:rsidRPr="00D1760B">
          <w:rPr>
            <w:rStyle w:val="Hyperlink"/>
            <w:noProof/>
          </w:rPr>
          <w:t>15.1</w:t>
        </w:r>
        <w:r>
          <w:rPr>
            <w:rFonts w:asciiTheme="minorHAnsi" w:eastAsiaTheme="minorEastAsia" w:hAnsiTheme="minorHAnsi" w:cstheme="minorBidi"/>
            <w:b w:val="0"/>
            <w:bCs w:val="0"/>
            <w:noProof/>
            <w:sz w:val="22"/>
            <w:szCs w:val="22"/>
            <w:lang w:val="en-US"/>
          </w:rPr>
          <w:tab/>
        </w:r>
        <w:r w:rsidRPr="00D1760B">
          <w:rPr>
            <w:rStyle w:val="Hyperlink"/>
            <w:noProof/>
          </w:rPr>
          <w:t>Tags</w:t>
        </w:r>
        <w:r>
          <w:rPr>
            <w:noProof/>
            <w:webHidden/>
          </w:rPr>
          <w:tab/>
        </w:r>
        <w:r>
          <w:rPr>
            <w:noProof/>
            <w:webHidden/>
          </w:rPr>
          <w:fldChar w:fldCharType="begin"/>
        </w:r>
        <w:r>
          <w:rPr>
            <w:noProof/>
            <w:webHidden/>
          </w:rPr>
          <w:instrText xml:space="preserve"> PAGEREF _Toc106026358 \h </w:instrText>
        </w:r>
        <w:r>
          <w:rPr>
            <w:noProof/>
            <w:webHidden/>
          </w:rPr>
        </w:r>
        <w:r>
          <w:rPr>
            <w:noProof/>
            <w:webHidden/>
          </w:rPr>
          <w:fldChar w:fldCharType="separate"/>
        </w:r>
        <w:r>
          <w:rPr>
            <w:noProof/>
            <w:webHidden/>
          </w:rPr>
          <w:t>48</w:t>
        </w:r>
        <w:r>
          <w:rPr>
            <w:noProof/>
            <w:webHidden/>
          </w:rPr>
          <w:fldChar w:fldCharType="end"/>
        </w:r>
      </w:hyperlink>
    </w:p>
    <w:p w14:paraId="1C9753F4"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59" w:history="1">
        <w:r w:rsidRPr="00D1760B">
          <w:rPr>
            <w:rStyle w:val="Hyperlink"/>
            <w:noProof/>
          </w:rPr>
          <w:t>15.2</w:t>
        </w:r>
        <w:r>
          <w:rPr>
            <w:rFonts w:asciiTheme="minorHAnsi" w:eastAsiaTheme="minorEastAsia" w:hAnsiTheme="minorHAnsi" w:cstheme="minorBidi"/>
            <w:b w:val="0"/>
            <w:bCs w:val="0"/>
            <w:noProof/>
            <w:sz w:val="22"/>
            <w:szCs w:val="22"/>
            <w:lang w:val="en-US"/>
          </w:rPr>
          <w:tab/>
        </w:r>
        <w:r w:rsidRPr="00D1760B">
          <w:rPr>
            <w:rStyle w:val="Hyperlink"/>
            <w:noProof/>
          </w:rPr>
          <w:t>External Python</w:t>
        </w:r>
        <w:r>
          <w:rPr>
            <w:noProof/>
            <w:webHidden/>
          </w:rPr>
          <w:tab/>
        </w:r>
        <w:r>
          <w:rPr>
            <w:noProof/>
            <w:webHidden/>
          </w:rPr>
          <w:fldChar w:fldCharType="begin"/>
        </w:r>
        <w:r>
          <w:rPr>
            <w:noProof/>
            <w:webHidden/>
          </w:rPr>
          <w:instrText xml:space="preserve"> PAGEREF _Toc106026359 \h </w:instrText>
        </w:r>
        <w:r>
          <w:rPr>
            <w:noProof/>
            <w:webHidden/>
          </w:rPr>
        </w:r>
        <w:r>
          <w:rPr>
            <w:noProof/>
            <w:webHidden/>
          </w:rPr>
          <w:fldChar w:fldCharType="separate"/>
        </w:r>
        <w:r>
          <w:rPr>
            <w:noProof/>
            <w:webHidden/>
          </w:rPr>
          <w:t>48</w:t>
        </w:r>
        <w:r>
          <w:rPr>
            <w:noProof/>
            <w:webHidden/>
          </w:rPr>
          <w:fldChar w:fldCharType="end"/>
        </w:r>
      </w:hyperlink>
    </w:p>
    <w:p w14:paraId="747C7681"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60" w:history="1">
        <w:r w:rsidRPr="00D1760B">
          <w:rPr>
            <w:rStyle w:val="Hyperlink"/>
            <w:noProof/>
          </w:rPr>
          <w:t>15.3</w:t>
        </w:r>
        <w:r>
          <w:rPr>
            <w:rFonts w:asciiTheme="minorHAnsi" w:eastAsiaTheme="minorEastAsia" w:hAnsiTheme="minorHAnsi" w:cstheme="minorBidi"/>
            <w:b w:val="0"/>
            <w:bCs w:val="0"/>
            <w:noProof/>
            <w:sz w:val="22"/>
            <w:szCs w:val="22"/>
            <w:lang w:val="en-US"/>
          </w:rPr>
          <w:tab/>
        </w:r>
        <w:r w:rsidRPr="00D1760B">
          <w:rPr>
            <w:rStyle w:val="Hyperlink"/>
            <w:noProof/>
          </w:rPr>
          <w:t>Client Event Scripts</w:t>
        </w:r>
        <w:r>
          <w:rPr>
            <w:noProof/>
            <w:webHidden/>
          </w:rPr>
          <w:tab/>
        </w:r>
        <w:r>
          <w:rPr>
            <w:noProof/>
            <w:webHidden/>
          </w:rPr>
          <w:fldChar w:fldCharType="begin"/>
        </w:r>
        <w:r>
          <w:rPr>
            <w:noProof/>
            <w:webHidden/>
          </w:rPr>
          <w:instrText xml:space="preserve"> PAGEREF _Toc106026360 \h </w:instrText>
        </w:r>
        <w:r>
          <w:rPr>
            <w:noProof/>
            <w:webHidden/>
          </w:rPr>
        </w:r>
        <w:r>
          <w:rPr>
            <w:noProof/>
            <w:webHidden/>
          </w:rPr>
          <w:fldChar w:fldCharType="separate"/>
        </w:r>
        <w:r>
          <w:rPr>
            <w:noProof/>
            <w:webHidden/>
          </w:rPr>
          <w:t>48</w:t>
        </w:r>
        <w:r>
          <w:rPr>
            <w:noProof/>
            <w:webHidden/>
          </w:rPr>
          <w:fldChar w:fldCharType="end"/>
        </w:r>
      </w:hyperlink>
    </w:p>
    <w:p w14:paraId="65DB1BE9"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61" w:history="1">
        <w:r w:rsidRPr="00D1760B">
          <w:rPr>
            <w:rStyle w:val="Hyperlink"/>
            <w:noProof/>
          </w:rPr>
          <w:t>15.4</w:t>
        </w:r>
        <w:r>
          <w:rPr>
            <w:rFonts w:asciiTheme="minorHAnsi" w:eastAsiaTheme="minorEastAsia" w:hAnsiTheme="minorHAnsi" w:cstheme="minorBidi"/>
            <w:b w:val="0"/>
            <w:bCs w:val="0"/>
            <w:noProof/>
            <w:sz w:val="22"/>
            <w:szCs w:val="22"/>
            <w:lang w:val="en-US"/>
          </w:rPr>
          <w:tab/>
        </w:r>
        <w:r w:rsidRPr="00D1760B">
          <w:rPr>
            <w:rStyle w:val="Hyperlink"/>
            <w:noProof/>
          </w:rPr>
          <w:t>Project Resources (Windows, Diagnostic Diagrams, Templates, Reports)</w:t>
        </w:r>
        <w:r>
          <w:rPr>
            <w:noProof/>
            <w:webHidden/>
          </w:rPr>
          <w:tab/>
        </w:r>
        <w:r>
          <w:rPr>
            <w:noProof/>
            <w:webHidden/>
          </w:rPr>
          <w:fldChar w:fldCharType="begin"/>
        </w:r>
        <w:r>
          <w:rPr>
            <w:noProof/>
            <w:webHidden/>
          </w:rPr>
          <w:instrText xml:space="preserve"> PAGEREF _Toc106026361 \h </w:instrText>
        </w:r>
        <w:r>
          <w:rPr>
            <w:noProof/>
            <w:webHidden/>
          </w:rPr>
        </w:r>
        <w:r>
          <w:rPr>
            <w:noProof/>
            <w:webHidden/>
          </w:rPr>
          <w:fldChar w:fldCharType="separate"/>
        </w:r>
        <w:r>
          <w:rPr>
            <w:noProof/>
            <w:webHidden/>
          </w:rPr>
          <w:t>48</w:t>
        </w:r>
        <w:r>
          <w:rPr>
            <w:noProof/>
            <w:webHidden/>
          </w:rPr>
          <w:fldChar w:fldCharType="end"/>
        </w:r>
      </w:hyperlink>
    </w:p>
    <w:p w14:paraId="21CAACF6" w14:textId="77777777" w:rsidR="008A013C" w:rsidRDefault="008A013C">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106026362" w:history="1">
        <w:r w:rsidRPr="00D1760B">
          <w:rPr>
            <w:rStyle w:val="Hyperlink"/>
            <w:noProof/>
          </w:rPr>
          <w:t>15.5</w:t>
        </w:r>
        <w:r>
          <w:rPr>
            <w:rFonts w:asciiTheme="minorHAnsi" w:eastAsiaTheme="minorEastAsia" w:hAnsiTheme="minorHAnsi" w:cstheme="minorBidi"/>
            <w:b w:val="0"/>
            <w:bCs w:val="0"/>
            <w:noProof/>
            <w:sz w:val="22"/>
            <w:szCs w:val="22"/>
            <w:lang w:val="en-US"/>
          </w:rPr>
          <w:tab/>
        </w:r>
        <w:r w:rsidRPr="00D1760B">
          <w:rPr>
            <w:rStyle w:val="Hyperlink"/>
            <w:noProof/>
          </w:rPr>
          <w:t>Global Resources (Alarm Pipelines, SFC</w:t>
        </w:r>
        <w:bookmarkStart w:id="1" w:name="_GoBack"/>
        <w:bookmarkEnd w:id="1"/>
        <w:r w:rsidRPr="00D1760B">
          <w:rPr>
            <w:rStyle w:val="Hyperlink"/>
            <w:noProof/>
          </w:rPr>
          <w:t>s, Shared Scripts)</w:t>
        </w:r>
        <w:r>
          <w:rPr>
            <w:noProof/>
            <w:webHidden/>
          </w:rPr>
          <w:tab/>
        </w:r>
        <w:r>
          <w:rPr>
            <w:noProof/>
            <w:webHidden/>
          </w:rPr>
          <w:fldChar w:fldCharType="begin"/>
        </w:r>
        <w:r>
          <w:rPr>
            <w:noProof/>
            <w:webHidden/>
          </w:rPr>
          <w:instrText xml:space="preserve"> PAGEREF _Toc106026362 \h </w:instrText>
        </w:r>
        <w:r>
          <w:rPr>
            <w:noProof/>
            <w:webHidden/>
          </w:rPr>
        </w:r>
        <w:r>
          <w:rPr>
            <w:noProof/>
            <w:webHidden/>
          </w:rPr>
          <w:fldChar w:fldCharType="separate"/>
        </w:r>
        <w:r>
          <w:rPr>
            <w:noProof/>
            <w:webHidden/>
          </w:rPr>
          <w:t>48</w:t>
        </w:r>
        <w:r>
          <w:rPr>
            <w:noProof/>
            <w:webHidden/>
          </w:rPr>
          <w:fldChar w:fldCharType="end"/>
        </w:r>
      </w:hyperlink>
    </w:p>
    <w:p w14:paraId="2F0CF370" w14:textId="178EF83E" w:rsidR="004A0150" w:rsidRDefault="004A0150">
      <w:pPr>
        <w:pStyle w:val="Heading1"/>
        <w:numPr>
          <w:ilvl w:val="0"/>
          <w:numId w:val="0"/>
        </w:numPr>
      </w:pPr>
      <w:r>
        <w:fldChar w:fldCharType="end"/>
      </w:r>
    </w:p>
    <w:p w14:paraId="1EE3D706" w14:textId="77777777" w:rsidR="004A0150" w:rsidRDefault="004A0150">
      <w:pPr>
        <w:pStyle w:val="Heading1"/>
      </w:pPr>
      <w:r>
        <w:br w:type="page"/>
      </w:r>
      <w:bookmarkStart w:id="2" w:name="_Toc106026306"/>
      <w:bookmarkEnd w:id="0"/>
      <w:r w:rsidR="005E71E3">
        <w:lastRenderedPageBreak/>
        <w:t>Introduction</w:t>
      </w:r>
      <w:bookmarkEnd w:id="2"/>
    </w:p>
    <w:p w14:paraId="25BCB1A9" w14:textId="77777777" w:rsidR="00515C13" w:rsidRDefault="004A0150">
      <w:pPr>
        <w:pStyle w:val="BodyText2"/>
      </w:pPr>
      <w:r>
        <w:t xml:space="preserve">This document </w:t>
      </w:r>
      <w:r w:rsidR="006F21C1">
        <w:t xml:space="preserve">describes the </w:t>
      </w:r>
      <w:r w:rsidR="00515C13">
        <w:t xml:space="preserve">common facilities that are part of the Ignition based automation platform.  </w:t>
      </w:r>
      <w:r w:rsidR="00404273">
        <w:t xml:space="preserve">This document is intended for site engineers responsible for developing, supporting, and extending applications built using the toolkits.  It is not a User’s Guide intended for console operators.  </w:t>
      </w:r>
      <w:r w:rsidR="00515C13">
        <w:t>The facilities described here are part of the system developed by ILS Automation, they are not provided by the Ignition software.</w:t>
      </w:r>
    </w:p>
    <w:p w14:paraId="52F867E0" w14:textId="77777777" w:rsidR="001749AE" w:rsidRDefault="001749AE">
      <w:pPr>
        <w:pStyle w:val="BodyText2"/>
      </w:pPr>
      <w:r>
        <w:t>Some of the overarching design principals used in the design of the platform are:</w:t>
      </w:r>
    </w:p>
    <w:p w14:paraId="1EB5E128" w14:textId="77777777" w:rsidR="001749AE" w:rsidRDefault="001749AE" w:rsidP="001749AE">
      <w:pPr>
        <w:pStyle w:val="BodyText2"/>
        <w:numPr>
          <w:ilvl w:val="0"/>
          <w:numId w:val="31"/>
        </w:numPr>
      </w:pPr>
      <w:r>
        <w:t>A single Ignition project is used for all of the Baton Rouge sites.  The project contains both common and site specific window definitions.</w:t>
      </w:r>
      <w:r w:rsidR="00F91606">
        <w:t xml:space="preserve">  This project will be installed on each sites Ignition gateway.  Over time, site specific screens and logic may be added to each site’s project in such a way that it is isolated from the common core.  Modifications to common screens and logic must be standardized across sites.</w:t>
      </w:r>
    </w:p>
    <w:p w14:paraId="428B7AC5" w14:textId="77777777" w:rsidR="001749AE" w:rsidRDefault="001749AE" w:rsidP="001749AE">
      <w:pPr>
        <w:pStyle w:val="BodyText2"/>
        <w:numPr>
          <w:ilvl w:val="0"/>
          <w:numId w:val="31"/>
        </w:numPr>
      </w:pPr>
      <w:r>
        <w:t>A common database schema is used for all Baton Rouge sites but each site configures their database with site specific data.</w:t>
      </w:r>
    </w:p>
    <w:p w14:paraId="7BF1BD17" w14:textId="77777777" w:rsidR="001749AE" w:rsidRDefault="001749AE" w:rsidP="001749AE">
      <w:pPr>
        <w:pStyle w:val="BodyText2"/>
        <w:numPr>
          <w:ilvl w:val="0"/>
          <w:numId w:val="31"/>
        </w:numPr>
      </w:pPr>
      <w:r>
        <w:t>All of the sites share a set of User Defined Types (UDTs) which are tag templates for defining things like lab data or PKS controllers.</w:t>
      </w:r>
    </w:p>
    <w:p w14:paraId="03F02048" w14:textId="77777777" w:rsidR="001749AE" w:rsidRDefault="001749AE" w:rsidP="001749AE">
      <w:pPr>
        <w:pStyle w:val="BodyText2"/>
        <w:numPr>
          <w:ilvl w:val="0"/>
          <w:numId w:val="31"/>
        </w:numPr>
      </w:pPr>
      <w:r>
        <w:t>Each site has a set of site specific tags.</w:t>
      </w:r>
    </w:p>
    <w:p w14:paraId="2E1326A0" w14:textId="77777777" w:rsidR="00F91606" w:rsidRDefault="00F91606" w:rsidP="00F91606">
      <w:pPr>
        <w:pStyle w:val="Heading1"/>
      </w:pPr>
      <w:bookmarkStart w:id="3" w:name="_Toc106026307"/>
      <w:r>
        <w:t>Window Layers</w:t>
      </w:r>
      <w:bookmarkEnd w:id="3"/>
    </w:p>
    <w:p w14:paraId="2FBD9201" w14:textId="77777777" w:rsidR="00F91606" w:rsidRDefault="00F91606" w:rsidP="00C920B5">
      <w:pPr>
        <w:pStyle w:val="BodyText2"/>
        <w:spacing w:after="360"/>
      </w:pPr>
      <w:r>
        <w:t>Ignition uses layers to determine the visibility of overlapping windows.  Oftentimes the simple rule that the last window opened should be on top is the best policy but this only works if all windows are on the same layer.  The higher the layer number the higher the importance of a window.  A lower layer window can never cover a window with a higher priority.  The default layer for windows is a 0.  Ignition does not provide the concept of a modal window, this can be approximated by assigning a high layer number to the window.  The following table describes the scheme used throughout the toolkits.</w:t>
      </w:r>
    </w:p>
    <w:tbl>
      <w:tblPr>
        <w:tblStyle w:val="TableGrid"/>
        <w:tblW w:w="0" w:type="auto"/>
        <w:tblInd w:w="720" w:type="dxa"/>
        <w:tblLook w:val="04A0" w:firstRow="1" w:lastRow="0" w:firstColumn="1" w:lastColumn="0" w:noHBand="0" w:noVBand="1"/>
      </w:tblPr>
      <w:tblGrid>
        <w:gridCol w:w="1098"/>
        <w:gridCol w:w="6210"/>
      </w:tblGrid>
      <w:tr w:rsidR="00500B3E" w:rsidRPr="00500B3E" w14:paraId="3F80A23C" w14:textId="77777777" w:rsidTr="00500B3E">
        <w:tc>
          <w:tcPr>
            <w:tcW w:w="1098" w:type="dxa"/>
            <w:shd w:val="clear" w:color="auto" w:fill="000000" w:themeFill="text1"/>
          </w:tcPr>
          <w:p w14:paraId="16970DF4" w14:textId="77777777" w:rsidR="00F91606" w:rsidRPr="00500B3E" w:rsidRDefault="00F91606" w:rsidP="00500B3E">
            <w:pPr>
              <w:pStyle w:val="BodyText2"/>
              <w:spacing w:before="60" w:after="60"/>
              <w:jc w:val="center"/>
            </w:pPr>
            <w:r w:rsidRPr="00500B3E">
              <w:t>Layer</w:t>
            </w:r>
          </w:p>
        </w:tc>
        <w:tc>
          <w:tcPr>
            <w:tcW w:w="6210" w:type="dxa"/>
            <w:shd w:val="clear" w:color="auto" w:fill="000000" w:themeFill="text1"/>
          </w:tcPr>
          <w:p w14:paraId="3BFEF819" w14:textId="77777777" w:rsidR="00F91606" w:rsidRPr="00500B3E" w:rsidRDefault="00F91606" w:rsidP="00500B3E">
            <w:pPr>
              <w:pStyle w:val="BodyText2"/>
              <w:spacing w:before="60" w:after="60"/>
            </w:pPr>
            <w:r w:rsidRPr="00500B3E">
              <w:t>Description</w:t>
            </w:r>
          </w:p>
        </w:tc>
      </w:tr>
      <w:tr w:rsidR="00F91606" w14:paraId="79FFA877" w14:textId="77777777" w:rsidTr="00500B3E">
        <w:tc>
          <w:tcPr>
            <w:tcW w:w="1098" w:type="dxa"/>
          </w:tcPr>
          <w:p w14:paraId="44DCB8C1" w14:textId="77777777" w:rsidR="00F91606" w:rsidRDefault="0012108D" w:rsidP="00500B3E">
            <w:pPr>
              <w:pStyle w:val="BodyText2"/>
              <w:spacing w:before="60" w:after="60"/>
              <w:jc w:val="center"/>
            </w:pPr>
            <w:r>
              <w:t>0</w:t>
            </w:r>
          </w:p>
        </w:tc>
        <w:tc>
          <w:tcPr>
            <w:tcW w:w="6210" w:type="dxa"/>
          </w:tcPr>
          <w:p w14:paraId="62A89F99" w14:textId="77777777" w:rsidR="00F91606" w:rsidRDefault="00500B3E" w:rsidP="00500B3E">
            <w:pPr>
              <w:pStyle w:val="BodyText2"/>
              <w:spacing w:before="60" w:after="60"/>
            </w:pPr>
            <w:r>
              <w:t>All windows, help screens</w:t>
            </w:r>
          </w:p>
        </w:tc>
      </w:tr>
      <w:tr w:rsidR="0012108D" w14:paraId="2DDFD0E4" w14:textId="77777777" w:rsidTr="00500B3E">
        <w:tc>
          <w:tcPr>
            <w:tcW w:w="1098" w:type="dxa"/>
          </w:tcPr>
          <w:p w14:paraId="5FEECF0C" w14:textId="77777777" w:rsidR="0012108D" w:rsidRDefault="0012108D" w:rsidP="00500B3E">
            <w:pPr>
              <w:pStyle w:val="BodyText2"/>
              <w:spacing w:before="60" w:after="60"/>
              <w:jc w:val="center"/>
            </w:pPr>
            <w:r>
              <w:t>1</w:t>
            </w:r>
          </w:p>
        </w:tc>
        <w:tc>
          <w:tcPr>
            <w:tcW w:w="6210" w:type="dxa"/>
          </w:tcPr>
          <w:p w14:paraId="6789D5E6" w14:textId="77777777" w:rsidR="0012108D" w:rsidRDefault="0012108D" w:rsidP="00500B3E">
            <w:pPr>
              <w:pStyle w:val="BodyText2"/>
              <w:spacing w:before="60" w:after="60"/>
            </w:pPr>
            <w:r>
              <w:t>Not used at this time</w:t>
            </w:r>
          </w:p>
        </w:tc>
      </w:tr>
      <w:tr w:rsidR="00F91606" w14:paraId="027D221A" w14:textId="77777777" w:rsidTr="00500B3E">
        <w:tc>
          <w:tcPr>
            <w:tcW w:w="1098" w:type="dxa"/>
          </w:tcPr>
          <w:p w14:paraId="7E5D89B9" w14:textId="77777777" w:rsidR="00F91606" w:rsidRDefault="00500B3E" w:rsidP="00500B3E">
            <w:pPr>
              <w:pStyle w:val="BodyText2"/>
              <w:spacing w:before="60" w:after="60"/>
              <w:jc w:val="center"/>
            </w:pPr>
            <w:r>
              <w:t>2</w:t>
            </w:r>
          </w:p>
        </w:tc>
        <w:tc>
          <w:tcPr>
            <w:tcW w:w="6210" w:type="dxa"/>
          </w:tcPr>
          <w:p w14:paraId="657988AC" w14:textId="77777777" w:rsidR="00F91606" w:rsidRDefault="00500B3E" w:rsidP="00500B3E">
            <w:pPr>
              <w:pStyle w:val="BodyText2"/>
              <w:spacing w:before="60" w:after="60"/>
            </w:pPr>
            <w:r>
              <w:t>Choosers (Lab Data, SQC), Setpoint spreadsheet</w:t>
            </w:r>
          </w:p>
        </w:tc>
      </w:tr>
      <w:tr w:rsidR="00A84E0B" w14:paraId="401419FA" w14:textId="77777777" w:rsidTr="00500B3E">
        <w:tc>
          <w:tcPr>
            <w:tcW w:w="1098" w:type="dxa"/>
          </w:tcPr>
          <w:p w14:paraId="1591FD57" w14:textId="77777777" w:rsidR="00A84E0B" w:rsidRDefault="00A84E0B" w:rsidP="00500B3E">
            <w:pPr>
              <w:pStyle w:val="BodyText2"/>
              <w:spacing w:before="60" w:after="60"/>
              <w:jc w:val="center"/>
            </w:pPr>
            <w:r>
              <w:t>3</w:t>
            </w:r>
          </w:p>
        </w:tc>
        <w:tc>
          <w:tcPr>
            <w:tcW w:w="6210" w:type="dxa"/>
          </w:tcPr>
          <w:p w14:paraId="1CB0A76F" w14:textId="77777777" w:rsidR="00A84E0B" w:rsidRDefault="00A84E0B" w:rsidP="00500B3E">
            <w:pPr>
              <w:pStyle w:val="BodyText2"/>
              <w:spacing w:before="60" w:after="60"/>
            </w:pPr>
            <w:r>
              <w:t>Not used at this time</w:t>
            </w:r>
          </w:p>
        </w:tc>
      </w:tr>
      <w:tr w:rsidR="00F91606" w14:paraId="5051ABBC" w14:textId="77777777" w:rsidTr="00500B3E">
        <w:tc>
          <w:tcPr>
            <w:tcW w:w="1098" w:type="dxa"/>
          </w:tcPr>
          <w:p w14:paraId="5E355EB1" w14:textId="77777777" w:rsidR="00F91606" w:rsidRDefault="00A84E0B" w:rsidP="00500B3E">
            <w:pPr>
              <w:pStyle w:val="BodyText2"/>
              <w:spacing w:before="60" w:after="60"/>
              <w:jc w:val="center"/>
            </w:pPr>
            <w:r>
              <w:t>4</w:t>
            </w:r>
          </w:p>
        </w:tc>
        <w:tc>
          <w:tcPr>
            <w:tcW w:w="6210" w:type="dxa"/>
          </w:tcPr>
          <w:p w14:paraId="407E8218" w14:textId="77777777" w:rsidR="00F91606" w:rsidRDefault="00500B3E" w:rsidP="00500B3E">
            <w:pPr>
              <w:pStyle w:val="BodyText2"/>
              <w:spacing w:before="60" w:after="60"/>
            </w:pPr>
            <w:r>
              <w:t>Warnings, OC alert (loud workspace)</w:t>
            </w:r>
          </w:p>
        </w:tc>
      </w:tr>
    </w:tbl>
    <w:p w14:paraId="68361D0B" w14:textId="77777777" w:rsidR="00F91606" w:rsidRDefault="00F91606" w:rsidP="00F91606">
      <w:pPr>
        <w:pStyle w:val="BodyText2"/>
      </w:pPr>
    </w:p>
    <w:p w14:paraId="7F050F5A" w14:textId="77777777" w:rsidR="005D73F7" w:rsidRDefault="005D73F7" w:rsidP="005D73F7">
      <w:pPr>
        <w:pStyle w:val="Heading1"/>
      </w:pPr>
      <w:bookmarkStart w:id="4" w:name="_Toc106026308"/>
      <w:r>
        <w:lastRenderedPageBreak/>
        <w:t>Consoles</w:t>
      </w:r>
      <w:bookmarkEnd w:id="4"/>
    </w:p>
    <w:p w14:paraId="002AE02B" w14:textId="77777777" w:rsidR="005D73F7" w:rsidRDefault="005D73F7" w:rsidP="00404273">
      <w:pPr>
        <w:keepNext/>
        <w:jc w:val="both"/>
      </w:pPr>
      <w:r>
        <w:t xml:space="preserve">The console operator accesses various aspects of the system </w:t>
      </w:r>
      <w:r w:rsidR="001749AE">
        <w:t xml:space="preserve">from one or more </w:t>
      </w:r>
      <w:r>
        <w:t>console window</w:t>
      </w:r>
      <w:r w:rsidR="001749AE">
        <w:t>s</w:t>
      </w:r>
      <w:r>
        <w:t xml:space="preserve">.  Whereas the previous toolkit has a separate </w:t>
      </w:r>
      <w:r w:rsidR="00A03B78">
        <w:t>workspace</w:t>
      </w:r>
      <w:r>
        <w:t xml:space="preserve"> for the common console</w:t>
      </w:r>
      <w:r w:rsidR="001749AE">
        <w:t xml:space="preserve"> a</w:t>
      </w:r>
      <w:r w:rsidR="00A03B78">
        <w:t>nd for the</w:t>
      </w:r>
      <w:r w:rsidR="001749AE">
        <w:t xml:space="preserve"> actual console</w:t>
      </w:r>
      <w:r>
        <w:t xml:space="preserve">, the new toolkit uses a template for the common console </w:t>
      </w:r>
      <w:r w:rsidR="001749AE">
        <w:t xml:space="preserve">and reuses it on each </w:t>
      </w:r>
      <w:r>
        <w:t xml:space="preserve">console window.  Custom console windows are designed for each site.  </w:t>
      </w:r>
      <w:r w:rsidR="00C920B5">
        <w:t>Console windows are “docked” so that other windows cannot cover them.</w:t>
      </w:r>
    </w:p>
    <w:p w14:paraId="07E67777" w14:textId="77777777" w:rsidR="005D73F7" w:rsidRDefault="00546EA9" w:rsidP="00C920B5">
      <w:pPr>
        <w:keepNext/>
        <w:spacing w:after="240"/>
        <w:jc w:val="both"/>
      </w:pPr>
      <w:r>
        <w:t xml:space="preserve">For example, </w:t>
      </w:r>
      <w:r w:rsidR="001749AE">
        <w:t xml:space="preserve">Vistalon has two consoles: VFU and RLA3, which are </w:t>
      </w:r>
      <w:r w:rsidR="005D73F7">
        <w:t>shown below:</w:t>
      </w:r>
    </w:p>
    <w:p w14:paraId="2F81B94B" w14:textId="77777777" w:rsidR="005D73F7" w:rsidRDefault="005D73F7" w:rsidP="005D73F7">
      <w:pPr>
        <w:jc w:val="center"/>
      </w:pPr>
      <w:r w:rsidRPr="00D34A75">
        <w:rPr>
          <w:noProof/>
          <w:lang w:val="en-US"/>
        </w:rPr>
        <w:drawing>
          <wp:inline distT="0" distB="0" distL="0" distR="0" wp14:anchorId="2B43246B" wp14:editId="49D8E075">
            <wp:extent cx="2807208"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208" cy="5029200"/>
                    </a:xfrm>
                    <a:prstGeom prst="rect">
                      <a:avLst/>
                    </a:prstGeom>
                  </pic:spPr>
                </pic:pic>
              </a:graphicData>
            </a:graphic>
          </wp:inline>
        </w:drawing>
      </w:r>
    </w:p>
    <w:p w14:paraId="1EAE48C8" w14:textId="77777777" w:rsidR="005D73F7" w:rsidRDefault="00404273" w:rsidP="00A03B78">
      <w:pPr>
        <w:keepNext/>
        <w:jc w:val="both"/>
      </w:pPr>
      <w:r>
        <w:lastRenderedPageBreak/>
        <w:t xml:space="preserve">In Designer, the Project Browser shows how site specific windows are organized.  </w:t>
      </w:r>
      <w:r w:rsidR="00A03B78">
        <w:t xml:space="preserve">Each site will have a </w:t>
      </w:r>
      <w:r w:rsidR="00546EA9">
        <w:t>folder</w:t>
      </w:r>
      <w:r w:rsidR="00A03B78">
        <w:t xml:space="preserve"> containing the windows for that site.  </w:t>
      </w:r>
      <w:r>
        <w:t xml:space="preserve">As mentioned earlier, a single Ignition project will be used by all sites. </w:t>
      </w:r>
    </w:p>
    <w:p w14:paraId="1F2AE362" w14:textId="77777777" w:rsidR="00404273" w:rsidRDefault="00A03B78" w:rsidP="00404273">
      <w:pPr>
        <w:jc w:val="center"/>
      </w:pPr>
      <w:r w:rsidRPr="00A03B78">
        <w:rPr>
          <w:noProof/>
          <w:lang w:val="en-US"/>
        </w:rPr>
        <w:drawing>
          <wp:inline distT="0" distB="0" distL="0" distR="0" wp14:anchorId="2027BC33" wp14:editId="2F6BC63F">
            <wp:extent cx="5486400" cy="3853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853823"/>
                    </a:xfrm>
                    <a:prstGeom prst="rect">
                      <a:avLst/>
                    </a:prstGeom>
                    <a:noFill/>
                    <a:ln>
                      <a:noFill/>
                    </a:ln>
                  </pic:spPr>
                </pic:pic>
              </a:graphicData>
            </a:graphic>
          </wp:inline>
        </w:drawing>
      </w:r>
    </w:p>
    <w:p w14:paraId="4B61E3B5" w14:textId="77777777" w:rsidR="005D73F7" w:rsidRDefault="005D73F7" w:rsidP="00C920B5">
      <w:pPr>
        <w:keepNext/>
        <w:spacing w:before="240" w:after="240"/>
        <w:jc w:val="both"/>
      </w:pPr>
      <w:r>
        <w:t>Console w</w:t>
      </w:r>
      <w:r w:rsidR="00404273">
        <w:t>indows are</w:t>
      </w:r>
      <w:r>
        <w:t xml:space="preserve"> accessed from the main menu</w:t>
      </w:r>
      <w:r w:rsidR="00404273">
        <w:t>:</w:t>
      </w:r>
    </w:p>
    <w:p w14:paraId="05696253" w14:textId="77777777" w:rsidR="005D73F7" w:rsidRDefault="005D73F7" w:rsidP="005D73F7">
      <w:pPr>
        <w:jc w:val="center"/>
      </w:pPr>
      <w:r>
        <w:rPr>
          <w:noProof/>
          <w:lang w:val="en-US"/>
        </w:rPr>
        <w:drawing>
          <wp:inline distT="0" distB="0" distL="0" distR="0" wp14:anchorId="54A130EF" wp14:editId="46DF16B1">
            <wp:extent cx="2340864" cy="1097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0864" cy="1097280"/>
                    </a:xfrm>
                    <a:prstGeom prst="rect">
                      <a:avLst/>
                    </a:prstGeom>
                  </pic:spPr>
                </pic:pic>
              </a:graphicData>
            </a:graphic>
          </wp:inline>
        </w:drawing>
      </w:r>
    </w:p>
    <w:p w14:paraId="36EDB191" w14:textId="77777777" w:rsidR="005D73F7" w:rsidRDefault="005D73F7" w:rsidP="00404273">
      <w:pPr>
        <w:keepNext/>
        <w:jc w:val="both"/>
      </w:pPr>
      <w:r>
        <w:lastRenderedPageBreak/>
        <w:t xml:space="preserve">The menu is </w:t>
      </w:r>
      <w:r w:rsidR="00C920B5">
        <w:t xml:space="preserve">a project resource in client scripts and is </w:t>
      </w:r>
      <w:r>
        <w:t xml:space="preserve">configured as shown below.  In order to provide a single project to all of the Baton Rouge sites, the </w:t>
      </w:r>
      <w:r w:rsidR="00C920B5">
        <w:t>menu</w:t>
      </w:r>
      <w:r>
        <w:t xml:space="preserve"> contains all of the consoles for all of the sites.  </w:t>
      </w:r>
      <w:r w:rsidR="00404273">
        <w:t>The action script for each of the console menu choices specifies the path to the console window as shown above in the designer view.</w:t>
      </w:r>
    </w:p>
    <w:p w14:paraId="57C1CFFB" w14:textId="77777777" w:rsidR="005D73F7" w:rsidRDefault="005D73F7" w:rsidP="00C920B5">
      <w:pPr>
        <w:spacing w:before="240" w:after="240"/>
      </w:pPr>
      <w:r>
        <w:rPr>
          <w:noProof/>
          <w:lang w:val="en-US"/>
        </w:rPr>
        <w:drawing>
          <wp:inline distT="0" distB="0" distL="0" distR="0" wp14:anchorId="77766448" wp14:editId="13F21226">
            <wp:extent cx="5486400" cy="279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7810"/>
                    </a:xfrm>
                    <a:prstGeom prst="rect">
                      <a:avLst/>
                    </a:prstGeom>
                  </pic:spPr>
                </pic:pic>
              </a:graphicData>
            </a:graphic>
          </wp:inline>
        </w:drawing>
      </w:r>
    </w:p>
    <w:p w14:paraId="4154B4E3" w14:textId="77777777" w:rsidR="005D73F7" w:rsidRDefault="005D73F7" w:rsidP="00404273">
      <w:pPr>
        <w:jc w:val="both"/>
      </w:pPr>
      <w:r>
        <w:t>The extra choices are removed by the client start</w:t>
      </w:r>
      <w:r w:rsidR="00404273">
        <w:t xml:space="preserve"> </w:t>
      </w:r>
      <w:r>
        <w:t>up script by querying the</w:t>
      </w:r>
      <w:r w:rsidR="00C920B5">
        <w:t xml:space="preserve"> </w:t>
      </w:r>
      <w:proofErr w:type="spellStart"/>
      <w:r w:rsidR="00C920B5">
        <w:t>TkConsole</w:t>
      </w:r>
      <w:proofErr w:type="spellEnd"/>
      <w:r w:rsidR="00C920B5">
        <w:t xml:space="preserve"> table in the</w:t>
      </w:r>
      <w:r>
        <w:t xml:space="preserve"> </w:t>
      </w:r>
      <w:r w:rsidR="00C920B5">
        <w:t xml:space="preserve">(site specific) </w:t>
      </w:r>
      <w:r>
        <w:t xml:space="preserve">database, which contains a </w:t>
      </w:r>
      <w:r w:rsidR="00C920B5">
        <w:t>l</w:t>
      </w:r>
      <w:r>
        <w:t>ist of consoles</w:t>
      </w:r>
      <w:r w:rsidR="00C920B5">
        <w:t xml:space="preserve"> for the site.  Note: The</w:t>
      </w:r>
      <w:r>
        <w:t xml:space="preserve"> approach </w:t>
      </w:r>
      <w:r w:rsidR="00C920B5">
        <w:t>of configuring the entire set of consoles and removing unwanted ones was taken because there isn’t a way to programmatically add and configure menus</w:t>
      </w:r>
      <w:r>
        <w:t>.</w:t>
      </w:r>
    </w:p>
    <w:p w14:paraId="69AC4719" w14:textId="77777777" w:rsidR="00C920B5" w:rsidRDefault="00C920B5" w:rsidP="00404273">
      <w:pPr>
        <w:jc w:val="both"/>
      </w:pPr>
      <w:r>
        <w:t>To add a new console for a site:</w:t>
      </w:r>
    </w:p>
    <w:p w14:paraId="113073BC" w14:textId="77777777" w:rsidR="00C920B5" w:rsidRDefault="00C920B5" w:rsidP="00C920B5">
      <w:pPr>
        <w:pStyle w:val="ListParagraph"/>
        <w:numPr>
          <w:ilvl w:val="0"/>
          <w:numId w:val="34"/>
        </w:numPr>
        <w:jc w:val="both"/>
      </w:pPr>
      <w:r>
        <w:t>Create a new window.</w:t>
      </w:r>
    </w:p>
    <w:p w14:paraId="0AD4AB1F" w14:textId="77777777" w:rsidR="00C920B5" w:rsidRDefault="00C920B5" w:rsidP="00C920B5">
      <w:pPr>
        <w:pStyle w:val="ListParagraph"/>
        <w:numPr>
          <w:ilvl w:val="0"/>
          <w:numId w:val="34"/>
        </w:numPr>
        <w:jc w:val="both"/>
      </w:pPr>
      <w:r>
        <w:t>Add a new choice to the consoles menu.</w:t>
      </w:r>
    </w:p>
    <w:p w14:paraId="1BB5841A" w14:textId="77777777" w:rsidR="00C920B5" w:rsidRDefault="00C920B5" w:rsidP="00C920B5">
      <w:pPr>
        <w:pStyle w:val="ListParagraph"/>
        <w:numPr>
          <w:ilvl w:val="0"/>
          <w:numId w:val="34"/>
        </w:numPr>
        <w:jc w:val="both"/>
      </w:pPr>
      <w:r>
        <w:t xml:space="preserve">Add a new record to the </w:t>
      </w:r>
      <w:proofErr w:type="spellStart"/>
      <w:r>
        <w:t>TkConsole</w:t>
      </w:r>
      <w:proofErr w:type="spellEnd"/>
      <w:r>
        <w:t xml:space="preserve"> table.</w:t>
      </w:r>
    </w:p>
    <w:p w14:paraId="0D94E4BA" w14:textId="796C749E" w:rsidR="00424EF9" w:rsidRDefault="00424EF9" w:rsidP="00424EF9">
      <w:pPr>
        <w:pStyle w:val="Heading1"/>
      </w:pPr>
      <w:bookmarkStart w:id="5" w:name="_Toc106026309"/>
      <w:r>
        <w:t>Production and Isolation Mode Support</w:t>
      </w:r>
      <w:bookmarkEnd w:id="5"/>
    </w:p>
    <w:p w14:paraId="6C2CE996" w14:textId="77777777" w:rsidR="00424EF9" w:rsidRDefault="00424EF9" w:rsidP="00424EF9">
      <w:pPr>
        <w:jc w:val="both"/>
      </w:pPr>
      <w:r>
        <w:t xml:space="preserve">When using the production system to develop and debug features such as sequential function charts or diagnostic diagrams, it is important to be able to isolate the resource under test from the external systems.  The two external systems of concern are the DCS and the SQL*Server database.  As discussed in section </w:t>
      </w:r>
      <w:r>
        <w:fldChar w:fldCharType="begin"/>
      </w:r>
      <w:r>
        <w:instrText xml:space="preserve"> REF _Ref106024720 \r \h </w:instrText>
      </w:r>
      <w:r>
        <w:fldChar w:fldCharType="separate"/>
      </w:r>
      <w:r>
        <w:t>15</w:t>
      </w:r>
      <w:r>
        <w:fldChar w:fldCharType="end"/>
      </w:r>
      <w:r>
        <w:t xml:space="preserve">, this is of paramount concern when a single Ignition gateway is used for both production and isolation.  Normally, a resource executes in </w:t>
      </w:r>
      <w:r w:rsidRPr="00424EF9">
        <w:rPr>
          <w:i/>
        </w:rPr>
        <w:t>production</w:t>
      </w:r>
      <w:r>
        <w:t xml:space="preserve"> mode.  When testing, the resource can execute in </w:t>
      </w:r>
      <w:r w:rsidRPr="00424EF9">
        <w:rPr>
          <w:i/>
        </w:rPr>
        <w:t>isolation</w:t>
      </w:r>
      <w:r>
        <w:t xml:space="preserve"> mode.  When executing in </w:t>
      </w:r>
      <w:r w:rsidRPr="00424EF9">
        <w:rPr>
          <w:i/>
        </w:rPr>
        <w:t>isolation</w:t>
      </w:r>
      <w:r>
        <w:t xml:space="preserve"> mode, the database provider and tag provider are switched to point to a copy of the production resource using memory tags in place of OPC tags and a backup database in place of the production database.</w:t>
      </w:r>
    </w:p>
    <w:p w14:paraId="250AD3E7" w14:textId="5340C95E" w:rsidR="00424EF9" w:rsidRDefault="00424EF9" w:rsidP="008A013C">
      <w:pPr>
        <w:keepNext/>
        <w:jc w:val="both"/>
      </w:pPr>
      <w:r>
        <w:lastRenderedPageBreak/>
        <w:t xml:space="preserve">The production and isolation definitions are defined from the Admin </w:t>
      </w:r>
      <w:r w:rsidR="008A013C">
        <w:t>menu:</w:t>
      </w:r>
    </w:p>
    <w:p w14:paraId="7B59443B" w14:textId="4EA508B1" w:rsidR="00424EF9" w:rsidRDefault="00424EF9" w:rsidP="008A013C">
      <w:pPr>
        <w:jc w:val="center"/>
      </w:pPr>
      <w:r w:rsidRPr="00424EF9">
        <w:rPr>
          <w:lang w:val="en-US"/>
        </w:rPr>
        <w:drawing>
          <wp:inline distT="0" distB="0" distL="0" distR="0" wp14:anchorId="2C4B4179" wp14:editId="5701A6AB">
            <wp:extent cx="3255264" cy="1837944"/>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255264" cy="1837944"/>
                    </a:xfrm>
                    <a:prstGeom prst="rect">
                      <a:avLst/>
                    </a:prstGeom>
                  </pic:spPr>
                </pic:pic>
              </a:graphicData>
            </a:graphic>
          </wp:inline>
        </w:drawing>
      </w:r>
    </w:p>
    <w:p w14:paraId="74ED1633" w14:textId="612D04A4" w:rsidR="00424EF9" w:rsidRDefault="00424EF9" w:rsidP="00424EF9">
      <w:pPr>
        <w:jc w:val="both"/>
      </w:pPr>
      <w:r>
        <w:t>This opens the following window:</w:t>
      </w:r>
    </w:p>
    <w:p w14:paraId="1717F307" w14:textId="4ABBC335" w:rsidR="00424EF9" w:rsidRDefault="00424EF9" w:rsidP="008A013C">
      <w:pPr>
        <w:jc w:val="center"/>
      </w:pPr>
      <w:r w:rsidRPr="00424EF9">
        <w:rPr>
          <w:lang w:val="en-US"/>
        </w:rPr>
        <w:drawing>
          <wp:inline distT="0" distB="0" distL="0" distR="0" wp14:anchorId="203CA1A5" wp14:editId="7563D9A4">
            <wp:extent cx="4005072" cy="1426464"/>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4005072" cy="1426464"/>
                    </a:xfrm>
                    <a:prstGeom prst="rect">
                      <a:avLst/>
                    </a:prstGeom>
                  </pic:spPr>
                </pic:pic>
              </a:graphicData>
            </a:graphic>
          </wp:inline>
        </w:drawing>
      </w:r>
    </w:p>
    <w:p w14:paraId="7C79C6E8" w14:textId="0E58EBE4" w:rsidR="00424EF9" w:rsidRDefault="00424EF9" w:rsidP="00424EF9">
      <w:pPr>
        <w:jc w:val="both"/>
      </w:pPr>
      <w:r>
        <w:t xml:space="preserve">Rows are </w:t>
      </w:r>
      <w:r w:rsidR="008A013C">
        <w:t xml:space="preserve">automatically </w:t>
      </w:r>
      <w:r>
        <w:t xml:space="preserve">added to the table based on projects in the gateway.  </w:t>
      </w:r>
    </w:p>
    <w:p w14:paraId="47D82103" w14:textId="7A23460B" w:rsidR="00424EF9" w:rsidRDefault="00424EF9" w:rsidP="00424EF9">
      <w:pPr>
        <w:jc w:val="both"/>
      </w:pPr>
      <w:r>
        <w:t xml:space="preserve">The data configured in the window are stored in a custom table in Ignition’s internal database named ILS_TOOLKIT_PROJECT_PROPERTIES.  </w:t>
      </w:r>
    </w:p>
    <w:p w14:paraId="005081A7" w14:textId="409DB653" w:rsidR="00424EF9" w:rsidRDefault="008A013C" w:rsidP="008A013C">
      <w:pPr>
        <w:jc w:val="center"/>
      </w:pPr>
      <w:r w:rsidRPr="008A013C">
        <w:rPr>
          <w:lang w:val="en-US"/>
        </w:rPr>
        <w:drawing>
          <wp:inline distT="0" distB="0" distL="0" distR="0" wp14:anchorId="7D68740D" wp14:editId="4E9D8270">
            <wp:extent cx="2578608" cy="585216"/>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2578608" cy="585216"/>
                    </a:xfrm>
                    <a:prstGeom prst="rect">
                      <a:avLst/>
                    </a:prstGeom>
                  </pic:spPr>
                </pic:pic>
              </a:graphicData>
            </a:graphic>
          </wp:inline>
        </w:drawing>
      </w:r>
    </w:p>
    <w:p w14:paraId="5960410E" w14:textId="497749A1" w:rsidR="00424EF9" w:rsidRDefault="00424EF9" w:rsidP="00424EF9">
      <w:pPr>
        <w:jc w:val="both"/>
      </w:pPr>
      <w:r>
        <w:t xml:space="preserve">The data from the ILS development system is shown below: </w:t>
      </w:r>
    </w:p>
    <w:p w14:paraId="5BA3274B" w14:textId="30F61E6A" w:rsidR="008A013C" w:rsidRDefault="008A013C" w:rsidP="008A013C">
      <w:pPr>
        <w:jc w:val="center"/>
      </w:pPr>
      <w:r w:rsidRPr="008A013C">
        <w:rPr>
          <w:lang w:val="en-US"/>
        </w:rPr>
        <w:drawing>
          <wp:inline distT="0" distB="0" distL="0" distR="0" wp14:anchorId="6CF99E73" wp14:editId="0BA1E752">
            <wp:extent cx="2368296" cy="1938528"/>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2368296" cy="1938528"/>
                    </a:xfrm>
                    <a:prstGeom prst="rect">
                      <a:avLst/>
                    </a:prstGeom>
                  </pic:spPr>
                </pic:pic>
              </a:graphicData>
            </a:graphic>
          </wp:inline>
        </w:drawing>
      </w:r>
    </w:p>
    <w:p w14:paraId="0E1ABBE0" w14:textId="77777777" w:rsidR="00424EF9" w:rsidRDefault="00424EF9" w:rsidP="00424EF9">
      <w:pPr>
        <w:jc w:val="both"/>
      </w:pPr>
    </w:p>
    <w:p w14:paraId="0734BF20" w14:textId="77777777" w:rsidR="00424EF9" w:rsidRDefault="00424EF9" w:rsidP="00424EF9">
      <w:pPr>
        <w:pStyle w:val="Heading1"/>
        <w:numPr>
          <w:ilvl w:val="0"/>
          <w:numId w:val="0"/>
        </w:numPr>
        <w:ind w:left="432"/>
      </w:pPr>
    </w:p>
    <w:p w14:paraId="1D99A9FF" w14:textId="77777777" w:rsidR="004A0150" w:rsidRDefault="00515C13">
      <w:pPr>
        <w:pStyle w:val="Heading1"/>
      </w:pPr>
      <w:bookmarkStart w:id="6" w:name="_Toc106026310"/>
      <w:r>
        <w:t>Message Queues</w:t>
      </w:r>
      <w:bookmarkEnd w:id="6"/>
    </w:p>
    <w:p w14:paraId="2B1B593B" w14:textId="77777777" w:rsidR="00297C5F" w:rsidRDefault="00195D7D" w:rsidP="00E81F70">
      <w:pPr>
        <w:jc w:val="both"/>
      </w:pPr>
      <w:r>
        <w:t xml:space="preserve">Message Queues are a shared facility for the various higher level toolkits such as Lab Data, Sequential Control, and the Diagnostic Toolkit.  </w:t>
      </w:r>
      <w:r w:rsidR="00297C5F">
        <w:t xml:space="preserve">Message queues are </w:t>
      </w:r>
      <w:r w:rsidR="00AF3713">
        <w:t>use</w:t>
      </w:r>
      <w:r w:rsidR="00297C5F">
        <w:t>d for troubleshooting and provides a simple mechanism for operator interactions.  A control room environment typically has long periods of inactivity punctuated by periods of high activity.  The operator or engineer may</w:t>
      </w:r>
      <w:r w:rsidR="00E81F70">
        <w:t xml:space="preserve"> </w:t>
      </w:r>
      <w:r w:rsidR="00297C5F">
        <w:t xml:space="preserve">have trouble keeping up with high activity periods.  The message queue system provides a utility for storing and reviewing messages in the sequence that they were posted.  </w:t>
      </w:r>
    </w:p>
    <w:p w14:paraId="533AEBBF" w14:textId="77777777" w:rsidR="001851C5" w:rsidRDefault="00FC6ABD" w:rsidP="00E81F70">
      <w:pPr>
        <w:jc w:val="both"/>
      </w:pPr>
      <w:r>
        <w:t>Th</w:t>
      </w:r>
      <w:r w:rsidR="00297C5F">
        <w:t xml:space="preserve">e message queue utility is comprised of database tables, </w:t>
      </w:r>
      <w:r w:rsidR="001851C5">
        <w:t>Python scripts, and a Vision user interface.</w:t>
      </w:r>
    </w:p>
    <w:p w14:paraId="1672EAE3" w14:textId="77777777" w:rsidR="008C2E8F" w:rsidRDefault="001851C5" w:rsidP="008C2E8F">
      <w:pPr>
        <w:pStyle w:val="Heading2"/>
      </w:pPr>
      <w:bookmarkStart w:id="7" w:name="_Toc106026311"/>
      <w:r>
        <w:t>Database Tables</w:t>
      </w:r>
      <w:bookmarkEnd w:id="7"/>
    </w:p>
    <w:p w14:paraId="51A9BA8A" w14:textId="77777777" w:rsidR="00E81F70" w:rsidRDefault="00AF3713" w:rsidP="00957BD9">
      <w:pPr>
        <w:keepNext/>
        <w:jc w:val="both"/>
      </w:pPr>
      <w:r>
        <w:t>M</w:t>
      </w:r>
      <w:r w:rsidR="00047590">
        <w:t xml:space="preserve">essage queues are implemented in a </w:t>
      </w:r>
      <w:proofErr w:type="spellStart"/>
      <w:r w:rsidR="00047590">
        <w:t>SQLServer</w:t>
      </w:r>
      <w:proofErr w:type="spellEnd"/>
      <w:r w:rsidR="00047590">
        <w:t xml:space="preserve"> database.  One of the important advantages of using </w:t>
      </w:r>
      <w:proofErr w:type="spellStart"/>
      <w:r w:rsidR="00047590">
        <w:t>SQLServer</w:t>
      </w:r>
      <w:proofErr w:type="spellEnd"/>
      <w:r w:rsidR="00047590">
        <w:t xml:space="preserve"> is that the messages are permanent.  </w:t>
      </w:r>
      <w:r w:rsidR="008C2E8F">
        <w:t>The</w:t>
      </w:r>
      <w:r w:rsidR="00E81F70">
        <w:t xml:space="preserve"> Message Queue utility uses three database tables: </w:t>
      </w:r>
      <w:r w:rsidR="00E81F70" w:rsidRPr="00047590">
        <w:t>QueueMaster</w:t>
      </w:r>
      <w:r w:rsidR="00E81F70">
        <w:t xml:space="preserve">, </w:t>
      </w:r>
      <w:r w:rsidR="00E81F70" w:rsidRPr="00047590">
        <w:t>QueueDetail</w:t>
      </w:r>
      <w:r w:rsidR="00E81F70">
        <w:t xml:space="preserve">, and </w:t>
      </w:r>
      <w:r w:rsidR="00E81F70" w:rsidRPr="00047590">
        <w:t>QueueMessageStatus</w:t>
      </w:r>
      <w:r w:rsidR="00957BD9">
        <w:t>; the entity relationship diagram is shown below</w:t>
      </w:r>
      <w:r w:rsidR="00E81F70">
        <w:t xml:space="preserve">.  Refer to the </w:t>
      </w:r>
      <w:r w:rsidR="00E81F70" w:rsidRPr="00047590">
        <w:rPr>
          <w:i/>
        </w:rPr>
        <w:t>EMC Database Design</w:t>
      </w:r>
      <w:r w:rsidR="00E81F70">
        <w:t xml:space="preserve"> specification for details.</w:t>
      </w:r>
    </w:p>
    <w:p w14:paraId="7766232F" w14:textId="77777777" w:rsidR="00957BD9" w:rsidRDefault="00957BD9" w:rsidP="00957BD9">
      <w:pPr>
        <w:jc w:val="center"/>
      </w:pPr>
      <w:r>
        <w:rPr>
          <w:noProof/>
          <w:lang w:val="en-US"/>
        </w:rPr>
        <w:drawing>
          <wp:inline distT="0" distB="0" distL="0" distR="0" wp14:anchorId="48AEF62C" wp14:editId="7B26E2ED">
            <wp:extent cx="2350008" cy="1865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0008" cy="1865376"/>
                    </a:xfrm>
                    <a:prstGeom prst="rect">
                      <a:avLst/>
                    </a:prstGeom>
                  </pic:spPr>
                </pic:pic>
              </a:graphicData>
            </a:graphic>
          </wp:inline>
        </w:drawing>
      </w:r>
    </w:p>
    <w:p w14:paraId="2460C739" w14:textId="77777777" w:rsidR="00FC6008" w:rsidRDefault="001851C5" w:rsidP="00861D2D">
      <w:pPr>
        <w:pStyle w:val="Heading2"/>
      </w:pPr>
      <w:bookmarkStart w:id="8" w:name="_Toc106026312"/>
      <w:r>
        <w:lastRenderedPageBreak/>
        <w:t>Script</w:t>
      </w:r>
      <w:r w:rsidR="00957BD9">
        <w:t>ing Interface</w:t>
      </w:r>
      <w:bookmarkEnd w:id="8"/>
    </w:p>
    <w:p w14:paraId="2FC7A701" w14:textId="77777777" w:rsidR="001851C5" w:rsidRDefault="00D03FB8" w:rsidP="001851C5">
      <w:pPr>
        <w:keepNext/>
        <w:jc w:val="both"/>
      </w:pPr>
      <w:r>
        <w:t xml:space="preserve">There are three scripting interfaces provided which are shown below.  </w:t>
      </w:r>
      <w:r w:rsidR="00AF3713">
        <w:t>They are all</w:t>
      </w:r>
      <w:r>
        <w:t xml:space="preserve"> in </w:t>
      </w:r>
      <w:proofErr w:type="spellStart"/>
      <w:r w:rsidRPr="00D670D8">
        <w:rPr>
          <w:i/>
        </w:rPr>
        <w:t>ils.</w:t>
      </w:r>
      <w:r>
        <w:rPr>
          <w:i/>
        </w:rPr>
        <w:t>queue</w:t>
      </w:r>
      <w:r w:rsidRPr="00D670D8">
        <w:rPr>
          <w:i/>
        </w:rPr>
        <w:t>.</w:t>
      </w:r>
      <w:r>
        <w:rPr>
          <w:i/>
        </w:rPr>
        <w:t>message</w:t>
      </w:r>
      <w:proofErr w:type="spellEnd"/>
      <w:r>
        <w:t xml:space="preserve">.  </w:t>
      </w:r>
      <w:r w:rsidR="00FB2A7E">
        <w:t>The first interface</w:t>
      </w:r>
      <w:r w:rsidR="00AF3713">
        <w:t xml:space="preserve">, </w:t>
      </w:r>
      <w:r w:rsidR="00AF3713" w:rsidRPr="00AF3713">
        <w:rPr>
          <w:i/>
        </w:rPr>
        <w:t>insert</w:t>
      </w:r>
      <w:r w:rsidR="00AF3713">
        <w:t xml:space="preserve">, </w:t>
      </w:r>
      <w:r w:rsidR="00FB2A7E">
        <w:t xml:space="preserve">inserts the message into the queue specified by the </w:t>
      </w:r>
      <w:proofErr w:type="spellStart"/>
      <w:r w:rsidR="00FB2A7E" w:rsidRPr="00FB2A7E">
        <w:rPr>
          <w:i/>
        </w:rPr>
        <w:t>queueKey</w:t>
      </w:r>
      <w:proofErr w:type="spellEnd"/>
      <w:r w:rsidR="00FB2A7E">
        <w:t>.  The second interface</w:t>
      </w:r>
      <w:r w:rsidR="00AF3713">
        <w:t xml:space="preserve">, </w:t>
      </w:r>
      <w:proofErr w:type="spellStart"/>
      <w:r w:rsidR="00AF3713" w:rsidRPr="00AF3713">
        <w:rPr>
          <w:i/>
        </w:rPr>
        <w:t>insertPostMessage</w:t>
      </w:r>
      <w:proofErr w:type="spellEnd"/>
      <w:r w:rsidR="00AF3713">
        <w:t>,</w:t>
      </w:r>
      <w:r w:rsidR="00FB2A7E">
        <w:t xml:space="preserve"> inserts the message into the queue that is designated for the specified </w:t>
      </w:r>
      <w:r w:rsidR="00FB2A7E" w:rsidRPr="00FB2A7E">
        <w:rPr>
          <w:i/>
        </w:rPr>
        <w:t>post</w:t>
      </w:r>
      <w:r w:rsidR="00FB2A7E">
        <w:t xml:space="preserve">.  Both interfaces require a status, which is used to </w:t>
      </w:r>
      <w:proofErr w:type="spellStart"/>
      <w:r w:rsidR="00FB2A7E">
        <w:t>color</w:t>
      </w:r>
      <w:proofErr w:type="spellEnd"/>
      <w:r w:rsidR="00FB2A7E">
        <w:t xml:space="preserve"> code the messages.  While the queue status values are configurable, the default values are </w:t>
      </w:r>
      <w:r w:rsidR="00FB2A7E" w:rsidRPr="00FB2A7E">
        <w:rPr>
          <w:i/>
        </w:rPr>
        <w:t>Info</w:t>
      </w:r>
      <w:r w:rsidR="00FB2A7E">
        <w:t xml:space="preserve">, </w:t>
      </w:r>
      <w:r w:rsidR="00FB2A7E" w:rsidRPr="00FB2A7E">
        <w:rPr>
          <w:i/>
        </w:rPr>
        <w:t>Warning</w:t>
      </w:r>
      <w:r w:rsidR="00FB2A7E">
        <w:t xml:space="preserve">, and </w:t>
      </w:r>
      <w:r w:rsidR="00FB2A7E" w:rsidRPr="00FB2A7E">
        <w:rPr>
          <w:i/>
        </w:rPr>
        <w:t>Error</w:t>
      </w:r>
      <w:r w:rsidR="00FB2A7E">
        <w:t>.</w:t>
      </w:r>
      <w:r w:rsidR="005B6754">
        <w:t xml:space="preserve">  The last interface, clear, sets the checkpoint timestamp of the queue.  This simulates clearing the contents of a queue, but rather than deleting the records, the checkpoint is set and then the view will only display newer messages.</w:t>
      </w:r>
    </w:p>
    <w:p w14:paraId="195EAE47" w14:textId="77777777" w:rsidR="00123557" w:rsidRDefault="005B6754" w:rsidP="005B6754">
      <w:pPr>
        <w:ind w:left="576"/>
        <w:jc w:val="center"/>
      </w:pPr>
      <w:r w:rsidRPr="005B6754">
        <w:rPr>
          <w:noProof/>
          <w:lang w:val="en-US"/>
        </w:rPr>
        <w:drawing>
          <wp:inline distT="0" distB="0" distL="0" distR="0" wp14:anchorId="1DDCA259" wp14:editId="344CFABD">
            <wp:extent cx="5486400" cy="25246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24608"/>
                    </a:xfrm>
                    <a:prstGeom prst="rect">
                      <a:avLst/>
                    </a:prstGeom>
                    <a:noFill/>
                    <a:ln>
                      <a:noFill/>
                    </a:ln>
                  </pic:spPr>
                </pic:pic>
              </a:graphicData>
            </a:graphic>
          </wp:inline>
        </w:drawing>
      </w:r>
    </w:p>
    <w:p w14:paraId="60509642" w14:textId="77777777" w:rsidR="00740621" w:rsidRDefault="001851C5" w:rsidP="0048456A">
      <w:pPr>
        <w:pStyle w:val="Heading2"/>
      </w:pPr>
      <w:bookmarkStart w:id="9" w:name="_Ref429484084"/>
      <w:bookmarkStart w:id="10" w:name="_Toc106026313"/>
      <w:r>
        <w:lastRenderedPageBreak/>
        <w:t>User Interface</w:t>
      </w:r>
      <w:bookmarkEnd w:id="9"/>
      <w:bookmarkEnd w:id="10"/>
    </w:p>
    <w:p w14:paraId="0EA15239" w14:textId="77777777" w:rsidR="00A27AF6" w:rsidRDefault="009D1E49" w:rsidP="00FB2A7E">
      <w:pPr>
        <w:keepNext/>
        <w:jc w:val="both"/>
      </w:pPr>
      <w:r>
        <w:t>The</w:t>
      </w:r>
      <w:r w:rsidR="00AF3713">
        <w:t>re are</w:t>
      </w:r>
      <w:r>
        <w:t xml:space="preserve"> </w:t>
      </w:r>
      <w:r w:rsidR="00A27AF6">
        <w:t>a number of windows for using and managing message queues.</w:t>
      </w:r>
      <w:r w:rsidR="00FB2A7E">
        <w:t xml:space="preserve">  The basic window for viewing the contents of a queue, which is accessed a number of ways, is shown below.</w:t>
      </w:r>
      <w:r w:rsidR="005B6754">
        <w:t xml:space="preserve">  The window shows all of the messages in a single queue since the </w:t>
      </w:r>
      <w:r w:rsidR="00AF3713">
        <w:t xml:space="preserve">last </w:t>
      </w:r>
      <w:r w:rsidR="005B6754">
        <w:t>checkpoint</w:t>
      </w:r>
      <w:r w:rsidR="00AF3713">
        <w:t xml:space="preserve"> </w:t>
      </w:r>
      <w:r w:rsidR="005B6754">
        <w:t>with the newest message at the top.  The messa</w:t>
      </w:r>
      <w:r w:rsidR="00AF3713">
        <w:t xml:space="preserve">ges are </w:t>
      </w:r>
      <w:proofErr w:type="spellStart"/>
      <w:r w:rsidR="00AF3713">
        <w:t>color</w:t>
      </w:r>
      <w:proofErr w:type="spellEnd"/>
      <w:r w:rsidR="00AF3713">
        <w:t xml:space="preserve"> coded based on their</w:t>
      </w:r>
      <w:r w:rsidR="005B6754">
        <w:t xml:space="preserve"> status.</w:t>
      </w:r>
    </w:p>
    <w:p w14:paraId="5DDC0BED" w14:textId="77777777" w:rsidR="00FB2A7E" w:rsidRDefault="005B6754" w:rsidP="00CF2875">
      <w:pPr>
        <w:keepNext/>
        <w:spacing w:before="240" w:after="240"/>
        <w:jc w:val="center"/>
      </w:pPr>
      <w:r>
        <w:rPr>
          <w:noProof/>
          <w:lang w:val="en-US"/>
        </w:rPr>
        <w:drawing>
          <wp:inline distT="0" distB="0" distL="0" distR="0" wp14:anchorId="083BE64D" wp14:editId="7CFECFF1">
            <wp:extent cx="2889504" cy="30083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504" cy="3008376"/>
                    </a:xfrm>
                    <a:prstGeom prst="rect">
                      <a:avLst/>
                    </a:prstGeom>
                  </pic:spPr>
                </pic:pic>
              </a:graphicData>
            </a:graphic>
          </wp:inline>
        </w:drawing>
      </w:r>
    </w:p>
    <w:p w14:paraId="5DC27E47" w14:textId="77777777" w:rsidR="000C3D81" w:rsidRDefault="00A27AF6" w:rsidP="0040266C">
      <w:pPr>
        <w:jc w:val="both"/>
      </w:pPr>
      <w:r>
        <w:t xml:space="preserve">From the main menu, the </w:t>
      </w:r>
      <w:r w:rsidR="000C3D81">
        <w:t>View -&gt; Queues menu is used to select a queue to view.</w:t>
      </w:r>
    </w:p>
    <w:p w14:paraId="09735B50" w14:textId="77777777" w:rsidR="009D1E49" w:rsidRDefault="00CF2875" w:rsidP="000C3D81">
      <w:pPr>
        <w:spacing w:before="240" w:after="240"/>
        <w:jc w:val="center"/>
      </w:pPr>
      <w:r w:rsidRPr="00CF2875">
        <w:rPr>
          <w:noProof/>
          <w:lang w:val="en-US"/>
        </w:rPr>
        <w:drawing>
          <wp:inline distT="0" distB="0" distL="0" distR="0" wp14:anchorId="567C44B0" wp14:editId="786402C1">
            <wp:extent cx="1933575" cy="1543050"/>
            <wp:effectExtent l="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1933575" cy="1543050"/>
                    </a:xfrm>
                    <a:prstGeom prst="rect">
                      <a:avLst/>
                    </a:prstGeom>
                  </pic:spPr>
                </pic:pic>
              </a:graphicData>
            </a:graphic>
          </wp:inline>
        </w:drawing>
      </w:r>
    </w:p>
    <w:p w14:paraId="2982C6A8" w14:textId="77777777" w:rsidR="00A27AF6" w:rsidRDefault="00A27AF6" w:rsidP="00A27AF6">
      <w:pPr>
        <w:jc w:val="center"/>
      </w:pPr>
    </w:p>
    <w:p w14:paraId="190BF685" w14:textId="77777777" w:rsidR="00FB2A7E" w:rsidRDefault="000C3D81" w:rsidP="00D03FB8">
      <w:pPr>
        <w:keepNext/>
      </w:pPr>
      <w:r>
        <w:lastRenderedPageBreak/>
        <w:t xml:space="preserve">It </w:t>
      </w:r>
      <w:r w:rsidR="00FB2A7E">
        <w:t xml:space="preserve">displays a window from which </w:t>
      </w:r>
      <w:r w:rsidR="005B6754">
        <w:t>the contents of any queue can be viewed:</w:t>
      </w:r>
    </w:p>
    <w:p w14:paraId="7AFD1DD6" w14:textId="77777777" w:rsidR="00D03FB8" w:rsidRDefault="00D03FB8" w:rsidP="000C3D81">
      <w:pPr>
        <w:spacing w:before="240" w:after="240"/>
        <w:jc w:val="center"/>
      </w:pPr>
      <w:r w:rsidRPr="00D03FB8">
        <w:rPr>
          <w:noProof/>
          <w:lang w:val="en-US"/>
        </w:rPr>
        <w:drawing>
          <wp:inline distT="0" distB="0" distL="0" distR="0" wp14:anchorId="2FCA98C1" wp14:editId="0A52FAA9">
            <wp:extent cx="4562856" cy="23682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2856" cy="2368296"/>
                    </a:xfrm>
                    <a:prstGeom prst="rect">
                      <a:avLst/>
                    </a:prstGeom>
                    <a:noFill/>
                    <a:ln>
                      <a:noFill/>
                    </a:ln>
                  </pic:spPr>
                </pic:pic>
              </a:graphicData>
            </a:graphic>
          </wp:inline>
        </w:drawing>
      </w:r>
    </w:p>
    <w:p w14:paraId="5B6E8C8F" w14:textId="77777777" w:rsidR="001D433C" w:rsidRDefault="001D433C" w:rsidP="00E013DF">
      <w:pPr>
        <w:spacing w:before="240" w:after="240"/>
        <w:jc w:val="both"/>
      </w:pPr>
      <w:r>
        <w:t xml:space="preserve">The Queue Viewer button brings up the window shown at the beginning of this section.  The “Super” </w:t>
      </w:r>
      <w:r w:rsidR="00E013DF">
        <w:t>button brings up the</w:t>
      </w:r>
      <w:r>
        <w:t xml:space="preserve"> window </w:t>
      </w:r>
      <w:r w:rsidR="00E013DF">
        <w:t>shown below.  It</w:t>
      </w:r>
      <w:r>
        <w:t xml:space="preserve"> allows you to quickly change from one queue to the other.  It also allows you to set specific start and end times without regard to checkpoints.  This may be useful if you know the time of </w:t>
      </w:r>
      <w:r w:rsidR="00E013DF">
        <w:t>an event and w</w:t>
      </w:r>
      <w:r>
        <w:t>a</w:t>
      </w:r>
      <w:r w:rsidR="00E013DF">
        <w:t>n</w:t>
      </w:r>
      <w:r>
        <w:t xml:space="preserve">t to see what was happening in </w:t>
      </w:r>
      <w:r w:rsidR="00E013DF">
        <w:t>several of the toolkits around that time.  The data shown in this view is exactly the same as in the other view because all of the queue messages are stored in the SQL*Server database.</w:t>
      </w:r>
    </w:p>
    <w:p w14:paraId="3B13207E" w14:textId="77777777" w:rsidR="001D433C" w:rsidRDefault="001D433C" w:rsidP="00E013DF">
      <w:pPr>
        <w:jc w:val="both"/>
      </w:pPr>
      <w:r>
        <w:rPr>
          <w:noProof/>
          <w:lang w:val="en-US"/>
        </w:rPr>
        <w:drawing>
          <wp:inline distT="0" distB="0" distL="0" distR="0" wp14:anchorId="2C66D101" wp14:editId="7F6CE242">
            <wp:extent cx="5486400" cy="3176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176905"/>
                    </a:xfrm>
                    <a:prstGeom prst="rect">
                      <a:avLst/>
                    </a:prstGeom>
                  </pic:spPr>
                </pic:pic>
              </a:graphicData>
            </a:graphic>
          </wp:inline>
        </w:drawing>
      </w:r>
    </w:p>
    <w:p w14:paraId="67D253BE" w14:textId="77777777" w:rsidR="000C3D81" w:rsidRDefault="000C3D81" w:rsidP="000C3D81">
      <w:pPr>
        <w:keepNext/>
        <w:jc w:val="both"/>
      </w:pPr>
      <w:r>
        <w:lastRenderedPageBreak/>
        <w:t>Additionally, buttons are provided on the console window for quick single click access to specific queues.</w:t>
      </w:r>
      <w:r w:rsidR="001D433C">
        <w:t xml:space="preserve">  The Show Queue button is widely used on other screens to make the relevant queue easily accessible.</w:t>
      </w:r>
    </w:p>
    <w:p w14:paraId="0AE3954A" w14:textId="77777777" w:rsidR="000C3D81" w:rsidRDefault="000C3D81" w:rsidP="000C3D81">
      <w:pPr>
        <w:spacing w:before="240" w:after="240"/>
        <w:jc w:val="center"/>
      </w:pPr>
      <w:r w:rsidRPr="00195D7D">
        <w:rPr>
          <w:noProof/>
          <w:lang w:val="en-US"/>
        </w:rPr>
        <w:drawing>
          <wp:inline distT="0" distB="0" distL="0" distR="0" wp14:anchorId="0F310873" wp14:editId="671DCAAA">
            <wp:extent cx="3813048" cy="3072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3048" cy="3072384"/>
                    </a:xfrm>
                    <a:prstGeom prst="rect">
                      <a:avLst/>
                    </a:prstGeom>
                    <a:noFill/>
                    <a:ln>
                      <a:noFill/>
                    </a:ln>
                  </pic:spPr>
                </pic:pic>
              </a:graphicData>
            </a:graphic>
          </wp:inline>
        </w:drawing>
      </w:r>
    </w:p>
    <w:p w14:paraId="57E2F59F" w14:textId="77777777" w:rsidR="000C3D81" w:rsidRDefault="000C3D81" w:rsidP="00D03FB8">
      <w:pPr>
        <w:jc w:val="center"/>
      </w:pPr>
    </w:p>
    <w:p w14:paraId="38F5C860" w14:textId="77777777" w:rsidR="000C3D81" w:rsidRDefault="000C3D81" w:rsidP="00D03FB8">
      <w:pPr>
        <w:jc w:val="center"/>
      </w:pPr>
    </w:p>
    <w:p w14:paraId="4814EF21" w14:textId="77777777" w:rsidR="00CF2875" w:rsidRDefault="00CF2875" w:rsidP="00CF2875">
      <w:pPr>
        <w:pStyle w:val="Heading2"/>
      </w:pPr>
      <w:bookmarkStart w:id="11" w:name="_Toc106026314"/>
      <w:r>
        <w:lastRenderedPageBreak/>
        <w:t>Creating a new Queue</w:t>
      </w:r>
      <w:bookmarkEnd w:id="11"/>
    </w:p>
    <w:p w14:paraId="6626A02D" w14:textId="77777777" w:rsidR="000C3D81" w:rsidRDefault="000C3041" w:rsidP="00D03FB8">
      <w:pPr>
        <w:keepNext/>
      </w:pPr>
      <w:r>
        <w:t xml:space="preserve">Queues are managed by selecting the </w:t>
      </w:r>
      <w:r w:rsidRPr="000C3041">
        <w:rPr>
          <w:i/>
        </w:rPr>
        <w:t>Configuration -&gt; Toolkit Configuration</w:t>
      </w:r>
      <w:r>
        <w:t xml:space="preserve"> choice in the </w:t>
      </w:r>
      <w:r w:rsidRPr="000C3041">
        <w:rPr>
          <w:i/>
        </w:rPr>
        <w:t>Admin</w:t>
      </w:r>
      <w:r>
        <w:t xml:space="preserve"> menu.  </w:t>
      </w:r>
    </w:p>
    <w:p w14:paraId="72DBBA5B" w14:textId="77777777" w:rsidR="000C3D81" w:rsidRDefault="000C3D81" w:rsidP="000C3D81">
      <w:pPr>
        <w:keepNext/>
        <w:jc w:val="center"/>
      </w:pPr>
      <w:r w:rsidRPr="000C3D81">
        <w:rPr>
          <w:noProof/>
          <w:lang w:val="en-US"/>
        </w:rPr>
        <w:drawing>
          <wp:inline distT="0" distB="0" distL="0" distR="0" wp14:anchorId="7CF4C002" wp14:editId="54770E47">
            <wp:extent cx="4133850" cy="2657475"/>
            <wp:effectExtent l="0" t="0" r="0"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4133850" cy="2657475"/>
                    </a:xfrm>
                    <a:prstGeom prst="rect">
                      <a:avLst/>
                    </a:prstGeom>
                  </pic:spPr>
                </pic:pic>
              </a:graphicData>
            </a:graphic>
          </wp:inline>
        </w:drawing>
      </w:r>
    </w:p>
    <w:p w14:paraId="7289375B" w14:textId="77777777" w:rsidR="000C3D81" w:rsidRDefault="000C3041" w:rsidP="00D03FB8">
      <w:pPr>
        <w:keepNext/>
      </w:pPr>
      <w:r>
        <w:t>This opens a</w:t>
      </w:r>
      <w:r w:rsidR="001D433C">
        <w:t xml:space="preserve"> window tabs for configuring various aspects of the platform.  The first tab is for Queues.  </w:t>
      </w:r>
    </w:p>
    <w:p w14:paraId="151D9978" w14:textId="77777777" w:rsidR="000C3D81" w:rsidRDefault="000C3D81" w:rsidP="00D03FB8">
      <w:pPr>
        <w:keepNext/>
      </w:pPr>
      <w:r w:rsidRPr="000C3D81">
        <w:rPr>
          <w:noProof/>
          <w:lang w:val="en-US"/>
        </w:rPr>
        <w:drawing>
          <wp:inline distT="0" distB="0" distL="0" distR="0" wp14:anchorId="766B95E0" wp14:editId="1861BBA5">
            <wp:extent cx="5486400" cy="259969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5486400" cy="2599690"/>
                    </a:xfrm>
                    <a:prstGeom prst="rect">
                      <a:avLst/>
                    </a:prstGeom>
                  </pic:spPr>
                </pic:pic>
              </a:graphicData>
            </a:graphic>
          </wp:inline>
        </w:drawing>
      </w:r>
    </w:p>
    <w:p w14:paraId="2B954A5D" w14:textId="77777777" w:rsidR="005B6754" w:rsidRDefault="005B6754" w:rsidP="00D03FB8">
      <w:pPr>
        <w:jc w:val="center"/>
      </w:pPr>
    </w:p>
    <w:p w14:paraId="1952AD5A" w14:textId="77777777" w:rsidR="00A27AF6" w:rsidRDefault="00A27AF6" w:rsidP="0040266C">
      <w:pPr>
        <w:jc w:val="both"/>
      </w:pPr>
    </w:p>
    <w:p w14:paraId="13D107D3" w14:textId="77777777" w:rsidR="005B6754" w:rsidRDefault="005B6754" w:rsidP="005B6754">
      <w:pPr>
        <w:keepNext/>
        <w:jc w:val="both"/>
      </w:pPr>
      <w:r>
        <w:lastRenderedPageBreak/>
        <w:t>The queue windows are defined as shown below:</w:t>
      </w:r>
    </w:p>
    <w:p w14:paraId="5525F0FC" w14:textId="77777777" w:rsidR="005B6754" w:rsidRDefault="005B6754" w:rsidP="005B6754">
      <w:pPr>
        <w:jc w:val="center"/>
      </w:pPr>
      <w:r>
        <w:rPr>
          <w:noProof/>
          <w:lang w:val="en-US"/>
        </w:rPr>
        <w:drawing>
          <wp:inline distT="0" distB="0" distL="0" distR="0" wp14:anchorId="786879C9" wp14:editId="5B1513D9">
            <wp:extent cx="1865376" cy="3282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5376" cy="3282696"/>
                    </a:xfrm>
                    <a:prstGeom prst="rect">
                      <a:avLst/>
                    </a:prstGeom>
                  </pic:spPr>
                </pic:pic>
              </a:graphicData>
            </a:graphic>
          </wp:inline>
        </w:drawing>
      </w:r>
    </w:p>
    <w:p w14:paraId="2B9ACA64" w14:textId="77777777" w:rsidR="00287371" w:rsidRDefault="00287371" w:rsidP="003515D3">
      <w:pPr>
        <w:jc w:val="both"/>
      </w:pPr>
    </w:p>
    <w:p w14:paraId="6C5325CF" w14:textId="77777777" w:rsidR="00930552" w:rsidRDefault="00515C13" w:rsidP="002603AE">
      <w:pPr>
        <w:pStyle w:val="Heading1"/>
      </w:pPr>
      <w:bookmarkStart w:id="12" w:name="_Toc106026315"/>
      <w:r>
        <w:t>Operator Logbook</w:t>
      </w:r>
      <w:bookmarkEnd w:id="12"/>
      <w:r w:rsidR="00930552">
        <w:t xml:space="preserve"> </w:t>
      </w:r>
    </w:p>
    <w:p w14:paraId="4CDE5AFA" w14:textId="77777777" w:rsidR="00912794" w:rsidRDefault="00912794" w:rsidP="002603AE">
      <w:pPr>
        <w:keepNext/>
        <w:jc w:val="both"/>
      </w:pPr>
      <w:r w:rsidRPr="00912794">
        <w:t xml:space="preserve">The </w:t>
      </w:r>
      <w:r>
        <w:t>Operator Logbook facility aims to fulfil</w:t>
      </w:r>
      <w:r w:rsidR="00D03FB8">
        <w:t>l</w:t>
      </w:r>
      <w:r>
        <w:t xml:space="preserve"> the goal of </w:t>
      </w:r>
      <w:r w:rsidRPr="00912794">
        <w:t>eliminati</w:t>
      </w:r>
      <w:r>
        <w:t>ng</w:t>
      </w:r>
      <w:r w:rsidRPr="00912794">
        <w:t xml:space="preserve"> paper logbooks</w:t>
      </w:r>
      <w:r>
        <w:t xml:space="preserve"> by providing an electronic logbook</w:t>
      </w:r>
      <w:r w:rsidRPr="00912794">
        <w:t xml:space="preserve">.  </w:t>
      </w:r>
      <w:r w:rsidR="00E013DF">
        <w:t>The</w:t>
      </w:r>
      <w:r w:rsidRPr="00912794">
        <w:t xml:space="preserve"> intent </w:t>
      </w:r>
      <w:r w:rsidR="00E013DF">
        <w:t>i</w:t>
      </w:r>
      <w:r w:rsidRPr="00912794">
        <w:t xml:space="preserve">s to provide logging functionality of operator-initiated changes or operator-approved changes through </w:t>
      </w:r>
      <w:r>
        <w:t xml:space="preserve">the various toolkit applications.  </w:t>
      </w:r>
      <w:r w:rsidRPr="00912794">
        <w:t xml:space="preserve">The </w:t>
      </w:r>
      <w:r>
        <w:t>provides a means for recording</w:t>
      </w:r>
      <w:r w:rsidRPr="00912794">
        <w:t xml:space="preserve"> </w:t>
      </w:r>
      <w:r>
        <w:t>automated and ad</w:t>
      </w:r>
      <w:r w:rsidR="00D03FB8">
        <w:t xml:space="preserve"> </w:t>
      </w:r>
      <w:r>
        <w:t xml:space="preserve">hoc </w:t>
      </w:r>
      <w:r w:rsidRPr="00912794">
        <w:t>comments</w:t>
      </w:r>
      <w:r>
        <w:t xml:space="preserve"> </w:t>
      </w:r>
      <w:r w:rsidRPr="00912794">
        <w:t xml:space="preserve">to a logbook, archiving </w:t>
      </w:r>
      <w:r>
        <w:t>l</w:t>
      </w:r>
      <w:r w:rsidRPr="00912794">
        <w:t>ogbooks</w:t>
      </w:r>
      <w:r>
        <w:t xml:space="preserve"> to the filesystem</w:t>
      </w:r>
      <w:r w:rsidRPr="00912794">
        <w:t xml:space="preserve">, </w:t>
      </w:r>
      <w:r>
        <w:t xml:space="preserve">browsing </w:t>
      </w:r>
      <w:r w:rsidRPr="00912794">
        <w:t xml:space="preserve">logbooks </w:t>
      </w:r>
      <w:r>
        <w:t xml:space="preserve">from a client, and </w:t>
      </w:r>
      <w:r w:rsidRPr="00912794">
        <w:t xml:space="preserve"> emailing logbooks to concerned parties</w:t>
      </w:r>
    </w:p>
    <w:p w14:paraId="09550E80" w14:textId="77777777" w:rsidR="001851C5" w:rsidRDefault="001851C5" w:rsidP="001851C5">
      <w:pPr>
        <w:pStyle w:val="Heading2"/>
      </w:pPr>
      <w:bookmarkStart w:id="13" w:name="_Toc106026316"/>
      <w:r>
        <w:t>Database Tables</w:t>
      </w:r>
      <w:bookmarkEnd w:id="13"/>
    </w:p>
    <w:p w14:paraId="1F1A0AA3" w14:textId="77777777" w:rsidR="00912794" w:rsidRDefault="00E013DF" w:rsidP="001851C5">
      <w:pPr>
        <w:jc w:val="both"/>
      </w:pPr>
      <w:r>
        <w:t>T</w:t>
      </w:r>
      <w:r w:rsidR="00912794">
        <w:t xml:space="preserve">he master copy of the logbook is maintained in </w:t>
      </w:r>
      <w:r>
        <w:t>the</w:t>
      </w:r>
      <w:r w:rsidR="00912794">
        <w:t xml:space="preserve"> </w:t>
      </w:r>
      <w:proofErr w:type="spellStart"/>
      <w:r w:rsidR="00912794">
        <w:t>SQLServer</w:t>
      </w:r>
      <w:proofErr w:type="spellEnd"/>
      <w:r w:rsidR="00912794">
        <w:t xml:space="preserve"> database.  The database provides reliable permanent storage for the logbooks.  (Daily reports of logbook activity may also be written to the file system, but the master data is in the database).  The Entity Relation diagram for the logbook is shown below:</w:t>
      </w:r>
    </w:p>
    <w:p w14:paraId="4516C34A" w14:textId="77777777" w:rsidR="00542907" w:rsidRDefault="00542907" w:rsidP="001851C5">
      <w:pPr>
        <w:jc w:val="both"/>
      </w:pPr>
      <w:r w:rsidRPr="00B40CE1">
        <w:rPr>
          <w:noProof/>
          <w:lang w:val="en-US"/>
        </w:rPr>
        <w:lastRenderedPageBreak/>
        <w:drawing>
          <wp:inline distT="0" distB="0" distL="0" distR="0" wp14:anchorId="52A7412D" wp14:editId="757C30EA">
            <wp:extent cx="5486400" cy="3338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38830"/>
                    </a:xfrm>
                    <a:prstGeom prst="rect">
                      <a:avLst/>
                    </a:prstGeom>
                    <a:noFill/>
                    <a:ln>
                      <a:noFill/>
                    </a:ln>
                  </pic:spPr>
                </pic:pic>
              </a:graphicData>
            </a:graphic>
          </wp:inline>
        </w:drawing>
      </w:r>
    </w:p>
    <w:p w14:paraId="154ED0F1" w14:textId="77777777" w:rsidR="001851C5" w:rsidRDefault="00542907" w:rsidP="001851C5">
      <w:pPr>
        <w:jc w:val="both"/>
      </w:pPr>
      <w:r>
        <w:t xml:space="preserve">The tables of interest are </w:t>
      </w:r>
      <w:proofErr w:type="spellStart"/>
      <w:r>
        <w:t>TkLogbook</w:t>
      </w:r>
      <w:proofErr w:type="spellEnd"/>
      <w:r>
        <w:t xml:space="preserve">, which defines a logbook, </w:t>
      </w:r>
      <w:proofErr w:type="spellStart"/>
      <w:r>
        <w:t>TkLogbookDetail</w:t>
      </w:r>
      <w:proofErr w:type="spellEnd"/>
      <w:r>
        <w:t xml:space="preserve"> which stores the contents of a logbook, and </w:t>
      </w:r>
      <w:proofErr w:type="spellStart"/>
      <w:r>
        <w:t>TkPost</w:t>
      </w:r>
      <w:proofErr w:type="spellEnd"/>
      <w:r>
        <w:t xml:space="preserve"> which defines the logbook that is used by a Post.</w:t>
      </w:r>
    </w:p>
    <w:p w14:paraId="0BB265FA" w14:textId="77777777" w:rsidR="001851C5" w:rsidRDefault="001851C5" w:rsidP="001851C5">
      <w:pPr>
        <w:pStyle w:val="Heading2"/>
      </w:pPr>
      <w:bookmarkStart w:id="14" w:name="_Toc106026317"/>
      <w:r>
        <w:lastRenderedPageBreak/>
        <w:t>Script</w:t>
      </w:r>
      <w:r w:rsidR="00957BD9">
        <w:t>ing Interface</w:t>
      </w:r>
      <w:bookmarkEnd w:id="14"/>
    </w:p>
    <w:p w14:paraId="55FED2AE" w14:textId="77777777" w:rsidR="001851C5" w:rsidRDefault="001851C5" w:rsidP="001851C5">
      <w:pPr>
        <w:keepNext/>
        <w:jc w:val="both"/>
      </w:pPr>
      <w:r>
        <w:t>Python scripts are provided for convenientl</w:t>
      </w:r>
      <w:r w:rsidR="00542907">
        <w:t>y posting message</w:t>
      </w:r>
      <w:r w:rsidR="00E013DF">
        <w:t>s to an operator l</w:t>
      </w:r>
      <w:r w:rsidR="00542907">
        <w:t>ogbook.</w:t>
      </w:r>
      <w:r w:rsidR="00D670D8">
        <w:t xml:space="preserve"> </w:t>
      </w:r>
      <w:r w:rsidR="00D03FB8">
        <w:t xml:space="preserve"> There are two scripting interface</w:t>
      </w:r>
      <w:r w:rsidR="00D670D8">
        <w:t xml:space="preserve">s provided which are shown below.  Both </w:t>
      </w:r>
      <w:r w:rsidR="00D03FB8">
        <w:t>interfaces</w:t>
      </w:r>
      <w:r w:rsidR="00D670D8">
        <w:t xml:space="preserve"> are in </w:t>
      </w:r>
      <w:proofErr w:type="spellStart"/>
      <w:r w:rsidR="00D670D8" w:rsidRPr="00D670D8">
        <w:rPr>
          <w:i/>
        </w:rPr>
        <w:t>ils.common.operatorLogbook</w:t>
      </w:r>
      <w:proofErr w:type="spellEnd"/>
      <w:r w:rsidR="00D670D8">
        <w:t>.  The third argument, database, is optional</w:t>
      </w:r>
      <w:r w:rsidR="00E013DF">
        <w:t xml:space="preserve"> unless called in global scope (from an SFC or a tag change script)</w:t>
      </w:r>
      <w:r w:rsidR="00D670D8">
        <w:t xml:space="preserve">.  If omitted then the default database is used. </w:t>
      </w:r>
    </w:p>
    <w:p w14:paraId="2BE53328" w14:textId="77777777" w:rsidR="00D670D8" w:rsidRDefault="00D670D8" w:rsidP="00D670D8">
      <w:pPr>
        <w:keepNext/>
        <w:jc w:val="center"/>
      </w:pPr>
      <w:r>
        <w:rPr>
          <w:noProof/>
          <w:lang w:val="en-US"/>
        </w:rPr>
        <w:drawing>
          <wp:inline distT="0" distB="0" distL="0" distR="0" wp14:anchorId="386D6B7B" wp14:editId="58C12BDE">
            <wp:extent cx="3552825" cy="1114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1114425"/>
                    </a:xfrm>
                    <a:prstGeom prst="rect">
                      <a:avLst/>
                    </a:prstGeom>
                  </pic:spPr>
                </pic:pic>
              </a:graphicData>
            </a:graphic>
          </wp:inline>
        </w:drawing>
      </w:r>
    </w:p>
    <w:p w14:paraId="12E8461F" w14:textId="77777777" w:rsidR="001851C5" w:rsidRDefault="007E7277" w:rsidP="001851C5">
      <w:pPr>
        <w:pStyle w:val="Heading2"/>
      </w:pPr>
      <w:bookmarkStart w:id="15" w:name="_Toc106026318"/>
      <w:r>
        <w:t xml:space="preserve">Client </w:t>
      </w:r>
      <w:r w:rsidR="001851C5">
        <w:t>User Interface</w:t>
      </w:r>
      <w:bookmarkEnd w:id="15"/>
    </w:p>
    <w:p w14:paraId="73D6DCC3" w14:textId="77777777" w:rsidR="007E7277" w:rsidRDefault="00542907" w:rsidP="007E7277">
      <w:pPr>
        <w:keepNext/>
        <w:jc w:val="both"/>
      </w:pPr>
      <w:r>
        <w:t>Operator logbooks are accessed by the Logbook icon on the common console.  The button will open today’s logbook for the operators post</w:t>
      </w:r>
      <w:r w:rsidR="007E7277">
        <w:t xml:space="preserve"> as shown below for the RLA3 post</w:t>
      </w:r>
      <w:r>
        <w:t xml:space="preserve">.  </w:t>
      </w:r>
    </w:p>
    <w:p w14:paraId="14E02C50" w14:textId="77777777" w:rsidR="007E7277" w:rsidRDefault="00E725AA" w:rsidP="007E7277">
      <w:pPr>
        <w:jc w:val="center"/>
      </w:pPr>
      <w:r>
        <w:rPr>
          <w:noProof/>
          <w:lang w:val="en-US"/>
        </w:rPr>
        <w:drawing>
          <wp:inline distT="0" distB="0" distL="0" distR="0" wp14:anchorId="05BCC9DB" wp14:editId="369880BE">
            <wp:extent cx="3465576" cy="3575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5576" cy="3575304"/>
                    </a:xfrm>
                    <a:prstGeom prst="rect">
                      <a:avLst/>
                    </a:prstGeom>
                  </pic:spPr>
                </pic:pic>
              </a:graphicData>
            </a:graphic>
          </wp:inline>
        </w:drawing>
      </w:r>
    </w:p>
    <w:p w14:paraId="7710BC1F" w14:textId="77777777" w:rsidR="001851C5" w:rsidRDefault="00542907" w:rsidP="001851C5">
      <w:pPr>
        <w:jc w:val="both"/>
      </w:pPr>
      <w:r>
        <w:t xml:space="preserve"> </w:t>
      </w:r>
      <w:r w:rsidR="001851C5">
        <w:t>The</w:t>
      </w:r>
      <w:r w:rsidR="007E7277">
        <w:t xml:space="preserve"> window contains controls at the top for viewing other logbooks and for selecting a different day.  The contents of the report change automatically when either are changed.  The window has controls at the bottom for paging through multi-page logbooks and for scaling the report.</w:t>
      </w:r>
      <w:r w:rsidR="00E725AA">
        <w:t xml:space="preserve">  Right clicking on the report displays a popup menu for saving or printing the report.</w:t>
      </w:r>
    </w:p>
    <w:p w14:paraId="580DE0E7" w14:textId="77777777" w:rsidR="00542907" w:rsidRDefault="007E7277" w:rsidP="00542907">
      <w:pPr>
        <w:pStyle w:val="Heading2"/>
      </w:pPr>
      <w:bookmarkStart w:id="16" w:name="_Toc106026319"/>
      <w:r>
        <w:lastRenderedPageBreak/>
        <w:t>Report Configuration</w:t>
      </w:r>
      <w:bookmarkEnd w:id="16"/>
    </w:p>
    <w:p w14:paraId="2779F0A3" w14:textId="77777777" w:rsidR="007E7277" w:rsidRDefault="00542907" w:rsidP="00542907">
      <w:pPr>
        <w:jc w:val="both"/>
      </w:pPr>
      <w:r>
        <w:t xml:space="preserve">The </w:t>
      </w:r>
      <w:r w:rsidR="007E7277">
        <w:t>logbook viewer described above is implemented using Ignition’s reporting module.  The module contains facilities for saving and emailing reports on a schedule.</w:t>
      </w:r>
    </w:p>
    <w:p w14:paraId="0C115437" w14:textId="77777777" w:rsidR="007E7277" w:rsidRDefault="00E725AA" w:rsidP="007E7277">
      <w:pPr>
        <w:pStyle w:val="Heading3"/>
      </w:pPr>
      <w:bookmarkStart w:id="17" w:name="_Toc106026320"/>
      <w:r>
        <w:t xml:space="preserve">Archiving and E-Mailing </w:t>
      </w:r>
      <w:r w:rsidR="007E7277">
        <w:t>Daily reports</w:t>
      </w:r>
      <w:bookmarkEnd w:id="17"/>
    </w:p>
    <w:p w14:paraId="0FD881E6" w14:textId="632DB264" w:rsidR="00E725AA" w:rsidRDefault="00E725AA" w:rsidP="00542907">
      <w:pPr>
        <w:jc w:val="both"/>
      </w:pPr>
      <w:r>
        <w:t>The final step of designing a report in Ignition is to specify of schedule for actions for the report.  The current system writes the daily report to a file</w:t>
      </w:r>
      <w:r w:rsidR="00542907">
        <w:t>.</w:t>
      </w:r>
      <w:r>
        <w:t xml:space="preserve">  Note: Because the current system keeps a permanent recor</w:t>
      </w:r>
      <w:r w:rsidR="00E013DF">
        <w:t>d of the logbook in a database</w:t>
      </w:r>
      <w:r>
        <w:t xml:space="preserve"> the need to archive should be reviewed, but for now the system will be configured to archive the daily report.</w:t>
      </w:r>
    </w:p>
    <w:p w14:paraId="7FFC05B4" w14:textId="76E6FF59" w:rsidR="00E725AA" w:rsidRDefault="009E2D80" w:rsidP="00542907">
      <w:pPr>
        <w:jc w:val="both"/>
      </w:pPr>
      <w:r>
        <w:t xml:space="preserve">The following example is for a site with three logbooks named: “RLA3 Logbook”, “VFU Logbook”, and “Engineer Logbook”.  </w:t>
      </w:r>
      <w:r w:rsidR="00E725AA">
        <w:t xml:space="preserve">The first </w:t>
      </w:r>
      <w:r w:rsidR="00636FBC">
        <w:t>step is to specify the schedule.  The daily logbook report is scheduled to run one minute before midnight.</w:t>
      </w:r>
    </w:p>
    <w:p w14:paraId="0273D097" w14:textId="58F5B1C6" w:rsidR="00E725AA" w:rsidRDefault="009E2D80" w:rsidP="00542907">
      <w:pPr>
        <w:jc w:val="both"/>
      </w:pPr>
      <w:r w:rsidRPr="009E2D80">
        <w:rPr>
          <w:noProof/>
          <w:lang w:val="en-US"/>
        </w:rPr>
        <w:drawing>
          <wp:inline distT="0" distB="0" distL="0" distR="0" wp14:anchorId="17D3420B" wp14:editId="3A1DAC92">
            <wp:extent cx="5486400" cy="3614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614420"/>
                    </a:xfrm>
                    <a:prstGeom prst="rect">
                      <a:avLst/>
                    </a:prstGeom>
                    <a:noFill/>
                    <a:ln>
                      <a:noFill/>
                    </a:ln>
                  </pic:spPr>
                </pic:pic>
              </a:graphicData>
            </a:graphic>
          </wp:inline>
        </w:drawing>
      </w:r>
    </w:p>
    <w:p w14:paraId="3015F09F" w14:textId="4817A662" w:rsidR="00E725AA" w:rsidRDefault="00E725AA" w:rsidP="00636FBC">
      <w:pPr>
        <w:keepNext/>
        <w:jc w:val="both"/>
      </w:pPr>
      <w:r>
        <w:lastRenderedPageBreak/>
        <w:t>The next step is to specify the parameters</w:t>
      </w:r>
      <w:r w:rsidR="00636FBC">
        <w:t>.  Because the daily report runs at one minute before midnight, today’s date with time of 00:00:00 is the start date and 23:59:59 is the end date.  The name of the logbook is the final parameter.</w:t>
      </w:r>
    </w:p>
    <w:p w14:paraId="54BCCD58" w14:textId="402FC168" w:rsidR="00E725AA" w:rsidRDefault="009E2D80" w:rsidP="00542907">
      <w:pPr>
        <w:jc w:val="both"/>
      </w:pPr>
      <w:r w:rsidRPr="009E2D80">
        <w:rPr>
          <w:noProof/>
          <w:lang w:val="en-US"/>
        </w:rPr>
        <w:drawing>
          <wp:inline distT="0" distB="0" distL="0" distR="0" wp14:anchorId="3A7B8F1F" wp14:editId="2345B00A">
            <wp:extent cx="5486400" cy="3371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71215"/>
                    </a:xfrm>
                    <a:prstGeom prst="rect">
                      <a:avLst/>
                    </a:prstGeom>
                    <a:noFill/>
                    <a:ln>
                      <a:noFill/>
                    </a:ln>
                  </pic:spPr>
                </pic:pic>
              </a:graphicData>
            </a:graphic>
          </wp:inline>
        </w:drawing>
      </w:r>
    </w:p>
    <w:p w14:paraId="6A1E81AE" w14:textId="30137A26" w:rsidR="00E725AA" w:rsidRDefault="00E725AA" w:rsidP="00E725AA">
      <w:pPr>
        <w:keepNext/>
        <w:jc w:val="both"/>
      </w:pPr>
      <w:r>
        <w:t xml:space="preserve">The final step is to specify the actions.  </w:t>
      </w:r>
      <w:r w:rsidR="009E2D80">
        <w:t>A single</w:t>
      </w:r>
      <w:r>
        <w:t xml:space="preserve"> action</w:t>
      </w:r>
      <w:r w:rsidR="009E2D80">
        <w:t xml:space="preserve"> to</w:t>
      </w:r>
      <w:r>
        <w:t xml:space="preserve"> sav</w:t>
      </w:r>
      <w:r w:rsidR="009E2D80">
        <w:t>e</w:t>
      </w:r>
      <w:r>
        <w:t xml:space="preserve"> the report to a file </w:t>
      </w:r>
      <w:r w:rsidR="009E2D80">
        <w:t>has been configured</w:t>
      </w:r>
      <w:r>
        <w:t xml:space="preserve">.  </w:t>
      </w:r>
      <w:r w:rsidR="009E2D80">
        <w:t xml:space="preserve">It </w:t>
      </w:r>
      <w:r w:rsidR="00636FBC">
        <w:t>requires the folder path and an expression for naming the file.</w:t>
      </w:r>
      <w:r w:rsidR="009E2D80">
        <w:t xml:space="preserve">  The site has devised a naming scheme so that a year’s worth of files will be kept.</w:t>
      </w:r>
    </w:p>
    <w:p w14:paraId="2F61F2D0" w14:textId="50144E3B" w:rsidR="00E725AA" w:rsidRDefault="009E2D80" w:rsidP="00E725AA">
      <w:pPr>
        <w:jc w:val="center"/>
      </w:pPr>
      <w:r w:rsidRPr="009E2D80">
        <w:rPr>
          <w:noProof/>
          <w:lang w:val="en-US"/>
        </w:rPr>
        <w:drawing>
          <wp:inline distT="0" distB="0" distL="0" distR="0" wp14:anchorId="4925BE66" wp14:editId="5AB38F16">
            <wp:extent cx="5486400" cy="3352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352165"/>
                    </a:xfrm>
                    <a:prstGeom prst="rect">
                      <a:avLst/>
                    </a:prstGeom>
                    <a:noFill/>
                    <a:ln>
                      <a:noFill/>
                    </a:ln>
                  </pic:spPr>
                </pic:pic>
              </a:graphicData>
            </a:graphic>
          </wp:inline>
        </w:drawing>
      </w:r>
    </w:p>
    <w:p w14:paraId="5BACE00A" w14:textId="1D331ACE" w:rsidR="00E725AA" w:rsidRDefault="009E2D80" w:rsidP="00E725AA">
      <w:pPr>
        <w:keepNext/>
        <w:jc w:val="both"/>
      </w:pPr>
      <w:r>
        <w:lastRenderedPageBreak/>
        <w:t>An</w:t>
      </w:r>
      <w:r w:rsidR="00E725AA">
        <w:t xml:space="preserve"> e-mail action </w:t>
      </w:r>
      <w:r>
        <w:t xml:space="preserve">can be configured which </w:t>
      </w:r>
      <w:r w:rsidR="00636FBC">
        <w:t xml:space="preserve">will email the report as a PDF attachment.  If the e-mail distribution list is </w:t>
      </w:r>
      <w:r>
        <w:t>dynamic</w:t>
      </w:r>
      <w:r w:rsidR="00636FBC">
        <w:t xml:space="preserve"> then a group defined in the e-mail server can be used rather than maintaining the distribution list in the report.</w:t>
      </w:r>
    </w:p>
    <w:p w14:paraId="121BCE9B" w14:textId="77777777" w:rsidR="00542907" w:rsidRDefault="00E725AA" w:rsidP="00542907">
      <w:pPr>
        <w:jc w:val="both"/>
      </w:pPr>
      <w:r>
        <w:rPr>
          <w:noProof/>
          <w:lang w:val="en-US"/>
        </w:rPr>
        <w:drawing>
          <wp:inline distT="0" distB="0" distL="0" distR="0" wp14:anchorId="00FA4480" wp14:editId="1C2290CF">
            <wp:extent cx="5486400" cy="3846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846830"/>
                    </a:xfrm>
                    <a:prstGeom prst="rect">
                      <a:avLst/>
                    </a:prstGeom>
                  </pic:spPr>
                </pic:pic>
              </a:graphicData>
            </a:graphic>
          </wp:inline>
        </w:drawing>
      </w:r>
    </w:p>
    <w:p w14:paraId="4FD1C429" w14:textId="77777777" w:rsidR="001851C5" w:rsidRDefault="001851C5" w:rsidP="001851C5">
      <w:pPr>
        <w:pStyle w:val="Heading2"/>
      </w:pPr>
      <w:bookmarkStart w:id="18" w:name="_Toc106026321"/>
      <w:r>
        <w:t>Usage Conventions</w:t>
      </w:r>
      <w:bookmarkEnd w:id="18"/>
    </w:p>
    <w:p w14:paraId="3D5F270C" w14:textId="77777777" w:rsidR="004877E4" w:rsidRDefault="00542907" w:rsidP="001851C5">
      <w:pPr>
        <w:jc w:val="both"/>
      </w:pPr>
      <w:r>
        <w:t xml:space="preserve">There is generally an Operator Logbook for each post, as defined by the configuration of the </w:t>
      </w:r>
      <w:proofErr w:type="spellStart"/>
      <w:r w:rsidRPr="009E2D80">
        <w:rPr>
          <w:i/>
          <w:iCs/>
        </w:rPr>
        <w:t>TkPost</w:t>
      </w:r>
      <w:proofErr w:type="spellEnd"/>
      <w:r>
        <w:t xml:space="preserve"> table.  A logbook can be shared between several posts if desired.  Additional logbooks unrelated to a post can also be created</w:t>
      </w:r>
      <w:r w:rsidR="001851C5">
        <w:t>.</w:t>
      </w:r>
    </w:p>
    <w:p w14:paraId="0669BC26" w14:textId="77777777" w:rsidR="00E013DF" w:rsidRDefault="00E013DF" w:rsidP="00E013DF">
      <w:pPr>
        <w:pStyle w:val="Heading2"/>
      </w:pPr>
      <w:bookmarkStart w:id="19" w:name="_Toc106026322"/>
      <w:r>
        <w:lastRenderedPageBreak/>
        <w:t>Creating a new Logbook</w:t>
      </w:r>
      <w:bookmarkEnd w:id="19"/>
    </w:p>
    <w:p w14:paraId="2163A78B" w14:textId="77777777" w:rsidR="00E013DF" w:rsidRDefault="00E013DF" w:rsidP="00E013DF">
      <w:pPr>
        <w:keepNext/>
        <w:jc w:val="both"/>
      </w:pPr>
      <w:r>
        <w:t xml:space="preserve">Queues are managed by selecting the </w:t>
      </w:r>
      <w:r w:rsidRPr="000C3041">
        <w:rPr>
          <w:i/>
        </w:rPr>
        <w:t>Configuration -&gt; Toolkit Configuration</w:t>
      </w:r>
      <w:r>
        <w:t xml:space="preserve"> choice in the </w:t>
      </w:r>
      <w:r w:rsidRPr="000C3041">
        <w:rPr>
          <w:i/>
        </w:rPr>
        <w:t>Admin</w:t>
      </w:r>
      <w:r>
        <w:t xml:space="preserve"> menu.  </w:t>
      </w:r>
    </w:p>
    <w:p w14:paraId="071F39A5" w14:textId="77777777" w:rsidR="00E013DF" w:rsidRDefault="00E013DF" w:rsidP="00E013DF">
      <w:pPr>
        <w:keepNext/>
        <w:jc w:val="center"/>
      </w:pPr>
      <w:r w:rsidRPr="000C3D81">
        <w:rPr>
          <w:noProof/>
          <w:lang w:val="en-US"/>
        </w:rPr>
        <w:drawing>
          <wp:inline distT="0" distB="0" distL="0" distR="0" wp14:anchorId="751A126A" wp14:editId="04416136">
            <wp:extent cx="4133850" cy="2657475"/>
            <wp:effectExtent l="0" t="0" r="0" b="952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4133850" cy="2657475"/>
                    </a:xfrm>
                    <a:prstGeom prst="rect">
                      <a:avLst/>
                    </a:prstGeom>
                  </pic:spPr>
                </pic:pic>
              </a:graphicData>
            </a:graphic>
          </wp:inline>
        </w:drawing>
      </w:r>
    </w:p>
    <w:p w14:paraId="53F3209E" w14:textId="77777777" w:rsidR="00E013DF" w:rsidRDefault="00E013DF" w:rsidP="00E013DF">
      <w:pPr>
        <w:keepNext/>
        <w:jc w:val="both"/>
      </w:pPr>
      <w:r>
        <w:t xml:space="preserve">This opens a window tabs for configuring various aspects of the platform.  The second tab is for Logbooks.  The standard is that there is a logbook for each console and one for the Engineer.  </w:t>
      </w:r>
    </w:p>
    <w:p w14:paraId="313737A6" w14:textId="77777777" w:rsidR="00E013DF" w:rsidRDefault="00E013DF" w:rsidP="001851C5">
      <w:pPr>
        <w:jc w:val="both"/>
      </w:pPr>
      <w:r>
        <w:rPr>
          <w:noProof/>
          <w:lang w:val="en-US"/>
        </w:rPr>
        <w:drawing>
          <wp:inline distT="0" distB="0" distL="0" distR="0" wp14:anchorId="5B3B17AD" wp14:editId="0508377F">
            <wp:extent cx="5486400"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571750"/>
                    </a:xfrm>
                    <a:prstGeom prst="rect">
                      <a:avLst/>
                    </a:prstGeom>
                  </pic:spPr>
                </pic:pic>
              </a:graphicData>
            </a:graphic>
          </wp:inline>
        </w:drawing>
      </w:r>
    </w:p>
    <w:p w14:paraId="7FD9FAD2" w14:textId="77777777" w:rsidR="000E6421" w:rsidRDefault="00515C13" w:rsidP="002603AE">
      <w:pPr>
        <w:pStyle w:val="Heading1"/>
      </w:pPr>
      <w:bookmarkStart w:id="20" w:name="_Toc106026323"/>
      <w:r>
        <w:lastRenderedPageBreak/>
        <w:t>Operator Console Alert</w:t>
      </w:r>
      <w:bookmarkEnd w:id="20"/>
      <w:r w:rsidR="000E6421">
        <w:t xml:space="preserve"> </w:t>
      </w:r>
    </w:p>
    <w:p w14:paraId="68784432" w14:textId="77777777" w:rsidR="00D13778" w:rsidRDefault="00D13778" w:rsidP="003F73A7">
      <w:pPr>
        <w:keepNext/>
        <w:jc w:val="both"/>
      </w:pPr>
      <w:r>
        <w:t xml:space="preserve">An </w:t>
      </w:r>
      <w:r w:rsidR="00E013DF">
        <w:t>Operator Console alert</w:t>
      </w:r>
      <w:r w:rsidR="00A86A56">
        <w:t xml:space="preserve">, hereafter referred to as an </w:t>
      </w:r>
      <w:r>
        <w:t xml:space="preserve">OC </w:t>
      </w:r>
      <w:r w:rsidR="00A86A56">
        <w:t>alert,</w:t>
      </w:r>
      <w:r>
        <w:t xml:space="preserve"> is used to notify the operator of some alert or event.  In general, it is a mechanism for the server (gateway) to notify the operator (a client) that the gateway has detected something of interest.  The gateway uses messaging to notify a client of the alert.  The client then processes the message.  An OC alert is not appropriate to notify a client of something detected at the client such as invalid data entry.</w:t>
      </w:r>
    </w:p>
    <w:p w14:paraId="68DD2062" w14:textId="77777777" w:rsidR="003F73A7" w:rsidRDefault="004D6429" w:rsidP="003F73A7">
      <w:pPr>
        <w:keepNext/>
        <w:jc w:val="both"/>
      </w:pPr>
      <w:r>
        <w:t>The</w:t>
      </w:r>
      <w:r w:rsidR="003F73A7">
        <w:t xml:space="preserve"> Ignition-based platform </w:t>
      </w:r>
      <w:r w:rsidR="00A86A56">
        <w:t>does not use</w:t>
      </w:r>
      <w:r w:rsidR="003F73A7">
        <w:t xml:space="preserve"> audible alert</w:t>
      </w:r>
      <w:r w:rsidR="00A86A56">
        <w:t>s</w:t>
      </w:r>
      <w:r w:rsidR="003F73A7">
        <w:t xml:space="preserve"> </w:t>
      </w:r>
      <w:r w:rsidR="00A86A56">
        <w:t>t</w:t>
      </w:r>
      <w:r w:rsidR="003F73A7">
        <w:t>o get the operator</w:t>
      </w:r>
      <w:r w:rsidR="003F73A7">
        <w:rPr>
          <w:rFonts w:hint="eastAsia"/>
        </w:rPr>
        <w:t>’</w:t>
      </w:r>
      <w:r w:rsidR="003F73A7">
        <w:t xml:space="preserve">s attention.  Instead, the OC can be alerted to abnormal conditions by displaying a window that makes itself as annoying as possible by changing </w:t>
      </w:r>
      <w:proofErr w:type="spellStart"/>
      <w:r w:rsidR="003F73A7">
        <w:t>color</w:t>
      </w:r>
      <w:proofErr w:type="spellEnd"/>
      <w:r w:rsidR="003F73A7">
        <w:t xml:space="preserve"> and animating messages across the screen.  This window is sometimes referred to as “the loud window”.  The operator can then get more information by hitting the </w:t>
      </w:r>
      <w:r w:rsidR="003F73A7">
        <w:rPr>
          <w:rFonts w:hint="eastAsia"/>
        </w:rPr>
        <w:t>“</w:t>
      </w:r>
      <w:r w:rsidR="003F73A7">
        <w:t>Acknowledge</w:t>
      </w:r>
      <w:r w:rsidR="003F73A7">
        <w:rPr>
          <w:rFonts w:hint="eastAsia"/>
        </w:rPr>
        <w:t>”</w:t>
      </w:r>
      <w:r w:rsidR="003F73A7">
        <w:t xml:space="preserve"> button.  In order for the OC alert </w:t>
      </w:r>
      <w:r w:rsidR="004132F2">
        <w:t>to be effective, the operator</w:t>
      </w:r>
      <w:r w:rsidR="003F73A7">
        <w:t xml:space="preserve"> must be logged into the Ignition client</w:t>
      </w:r>
      <w:r w:rsidR="004132F2">
        <w:t xml:space="preserve"> with the appropriate console window open</w:t>
      </w:r>
      <w:r w:rsidR="003F73A7">
        <w:t>, the computer must not be in sleep, screen saver, or hibernated state, and the Ignition client cannot be minimized or covered b</w:t>
      </w:r>
      <w:r w:rsidR="00A86A56">
        <w:t>y another Windows application</w:t>
      </w:r>
      <w:r w:rsidR="003F73A7">
        <w:t xml:space="preserve">.    </w:t>
      </w:r>
    </w:p>
    <w:p w14:paraId="063030DD" w14:textId="77777777" w:rsidR="003F73A7" w:rsidRDefault="003F73A7" w:rsidP="003F73A7">
      <w:pPr>
        <w:keepNext/>
        <w:jc w:val="both"/>
      </w:pPr>
      <w:r>
        <w:t xml:space="preserve">The decision to keep </w:t>
      </w:r>
      <w:r w:rsidR="00906297">
        <w:t xml:space="preserve">the platform </w:t>
      </w:r>
      <w:r>
        <w:t xml:space="preserve">mute </w:t>
      </w:r>
      <w:r w:rsidR="00906297">
        <w:t xml:space="preserve">is based on the operating conditions rather than on technical limitations of the platform which is fully capable of playing sound files or interfacing with paging systems.  </w:t>
      </w:r>
      <w:r>
        <w:t xml:space="preserve">This was mostly because </w:t>
      </w:r>
      <w:r w:rsidR="00906297">
        <w:t>the applications</w:t>
      </w:r>
      <w:r>
        <w:t xml:space="preserve"> were typically viewed as one of the following cases:</w:t>
      </w:r>
    </w:p>
    <w:p w14:paraId="01CF38EC" w14:textId="77777777" w:rsidR="003F73A7" w:rsidRDefault="003F73A7" w:rsidP="00906297">
      <w:pPr>
        <w:pStyle w:val="ListParagraph"/>
        <w:keepNext/>
        <w:numPr>
          <w:ilvl w:val="0"/>
          <w:numId w:val="29"/>
        </w:numPr>
        <w:jc w:val="both"/>
      </w:pPr>
      <w:r>
        <w:t>Advisory in nature.</w:t>
      </w:r>
    </w:p>
    <w:p w14:paraId="05C776C7" w14:textId="77777777" w:rsidR="003F73A7" w:rsidRDefault="003F73A7" w:rsidP="00906297">
      <w:pPr>
        <w:pStyle w:val="ListParagraph"/>
        <w:keepNext/>
        <w:numPr>
          <w:ilvl w:val="0"/>
          <w:numId w:val="29"/>
        </w:numPr>
        <w:jc w:val="both"/>
      </w:pPr>
      <w:r>
        <w:t>Considered slow to the point that immediate action by the operator was not important.</w:t>
      </w:r>
    </w:p>
    <w:p w14:paraId="502456E2" w14:textId="77777777" w:rsidR="003F73A7" w:rsidRDefault="003F73A7" w:rsidP="00906297">
      <w:pPr>
        <w:pStyle w:val="ListParagraph"/>
        <w:keepNext/>
        <w:numPr>
          <w:ilvl w:val="0"/>
          <w:numId w:val="29"/>
        </w:numPr>
        <w:jc w:val="both"/>
      </w:pPr>
      <w:r>
        <w:t>Sequence related such that any alerts do not need to be audible as the operator is physically viewing the screen while the action is taking place.</w:t>
      </w:r>
    </w:p>
    <w:p w14:paraId="1D25FB7A" w14:textId="77777777" w:rsidR="00906297" w:rsidRDefault="003F73A7" w:rsidP="003F73A7">
      <w:pPr>
        <w:keepNext/>
        <w:jc w:val="both"/>
      </w:pPr>
      <w:r>
        <w:t xml:space="preserve">By </w:t>
      </w:r>
      <w:r w:rsidR="00A86A56">
        <w:t xml:space="preserve">providing the OC alert </w:t>
      </w:r>
      <w:r w:rsidR="00906297">
        <w:t>facility</w:t>
      </w:r>
      <w:r>
        <w:t xml:space="preserve"> </w:t>
      </w:r>
      <w:r w:rsidR="00A86A56">
        <w:t xml:space="preserve">as </w:t>
      </w:r>
      <w:r>
        <w:t xml:space="preserve">part of the </w:t>
      </w:r>
      <w:r w:rsidR="00906297">
        <w:t>platform</w:t>
      </w:r>
      <w:r>
        <w:t>, we have created a consistent mechanism for alerting the operator.  It is now only a requirement that developer</w:t>
      </w:r>
      <w:r w:rsidR="00906297">
        <w:t>s</w:t>
      </w:r>
      <w:r>
        <w:t xml:space="preserve"> utilize the given API within their applications.</w:t>
      </w:r>
    </w:p>
    <w:p w14:paraId="552D4AA4" w14:textId="77777777" w:rsidR="00AB4FE0" w:rsidRDefault="00AB4FE0" w:rsidP="003F73A7">
      <w:pPr>
        <w:keepNext/>
        <w:jc w:val="both"/>
      </w:pPr>
      <w:r>
        <w:t>Because the primary goal of the OC Alert utility is to notify the operator of an important event, there is a notification escalation policy as part of the utility.  An alert is meant for all users is characterized by not specifying a post.  However, if a post is specified then the following escalation will be followed:</w:t>
      </w:r>
    </w:p>
    <w:p w14:paraId="45954ED1" w14:textId="77777777" w:rsidR="00AB4FE0" w:rsidRDefault="00AB4FE0" w:rsidP="00AB4FE0">
      <w:pPr>
        <w:pStyle w:val="ListParagraph"/>
        <w:keepNext/>
        <w:numPr>
          <w:ilvl w:val="0"/>
          <w:numId w:val="32"/>
        </w:numPr>
        <w:jc w:val="both"/>
      </w:pPr>
      <w:r>
        <w:t xml:space="preserve">Determine the console operator account for the specified post is logged in.  The gateway will examine all connected clients to determine if the username matches the post name.  An alert will be sent to all matching clients if more than one is found.  If one </w:t>
      </w:r>
      <w:r w:rsidR="00BC23E0">
        <w:t xml:space="preserve">or more </w:t>
      </w:r>
      <w:r>
        <w:t>is found then no further notification is necessary, otherwise proceed to 2.</w:t>
      </w:r>
    </w:p>
    <w:p w14:paraId="0BFD8E95" w14:textId="77777777" w:rsidR="00AB4FE0" w:rsidRDefault="00AB4FE0" w:rsidP="00AB4FE0">
      <w:pPr>
        <w:pStyle w:val="ListParagraph"/>
        <w:keepNext/>
        <w:numPr>
          <w:ilvl w:val="0"/>
          <w:numId w:val="32"/>
        </w:numPr>
        <w:jc w:val="both"/>
      </w:pPr>
      <w:r>
        <w:t>Determine if there is a client that is not logged in as a console operator but is viewing the co</w:t>
      </w:r>
      <w:r w:rsidR="00BC23E0">
        <w:t>nsole window.  T</w:t>
      </w:r>
      <w:r>
        <w:t xml:space="preserve">he gateway </w:t>
      </w:r>
      <w:r w:rsidR="00BC23E0">
        <w:t xml:space="preserve">does this </w:t>
      </w:r>
      <w:r>
        <w:t>by sending a “</w:t>
      </w:r>
      <w:r w:rsidRPr="00AB4FE0">
        <w:rPr>
          <w:i/>
          <w:u w:val="single"/>
        </w:rPr>
        <w:t>listWindows</w:t>
      </w:r>
      <w:r>
        <w:t xml:space="preserve">” message to each client.  </w:t>
      </w:r>
      <w:r w:rsidR="00BC23E0">
        <w:t>The alert will be sent to every window displaying the console window.  If one or more is found then no further notification is necessary, otherwise proceed to 3.</w:t>
      </w:r>
    </w:p>
    <w:p w14:paraId="195397C3" w14:textId="77777777" w:rsidR="00BC23E0" w:rsidRDefault="00BC23E0" w:rsidP="00AB4FE0">
      <w:pPr>
        <w:pStyle w:val="ListParagraph"/>
        <w:keepNext/>
        <w:numPr>
          <w:ilvl w:val="0"/>
          <w:numId w:val="32"/>
        </w:numPr>
        <w:jc w:val="both"/>
      </w:pPr>
      <w:r>
        <w:lastRenderedPageBreak/>
        <w:t>Send an alert to every client.</w:t>
      </w:r>
    </w:p>
    <w:p w14:paraId="36F1DF12" w14:textId="77777777" w:rsidR="00BC23E0" w:rsidRDefault="00BC23E0" w:rsidP="00BC23E0">
      <w:pPr>
        <w:keepNext/>
        <w:jc w:val="both"/>
      </w:pPr>
      <w:r>
        <w:t>There is no time delay mechanism that will send an alert a newly connected console operator in the event he was not connected at the time of the alert.</w:t>
      </w:r>
    </w:p>
    <w:p w14:paraId="78077719" w14:textId="77777777" w:rsidR="00906297" w:rsidRDefault="00906297" w:rsidP="00906297">
      <w:r>
        <w:t>The OC Alert utility is comprised of Python scripts and user interface components.</w:t>
      </w:r>
    </w:p>
    <w:p w14:paraId="5170F7D0" w14:textId="77777777" w:rsidR="003F73A7" w:rsidRDefault="003F73A7" w:rsidP="003F73A7">
      <w:pPr>
        <w:pStyle w:val="Heading2"/>
      </w:pPr>
      <w:bookmarkStart w:id="21" w:name="_Toc106026324"/>
      <w:r>
        <w:lastRenderedPageBreak/>
        <w:t>Script</w:t>
      </w:r>
      <w:r w:rsidR="00957BD9">
        <w:t>ing Interface</w:t>
      </w:r>
      <w:bookmarkEnd w:id="21"/>
    </w:p>
    <w:p w14:paraId="75DFB89B" w14:textId="77777777" w:rsidR="00D13778" w:rsidRDefault="003F73A7" w:rsidP="003F73A7">
      <w:pPr>
        <w:keepNext/>
        <w:jc w:val="both"/>
      </w:pPr>
      <w:r>
        <w:t xml:space="preserve">Python scripts are provided for conveniently posting </w:t>
      </w:r>
      <w:r w:rsidR="00D13778">
        <w:t xml:space="preserve">an OC alert.  </w:t>
      </w:r>
      <w:r w:rsidR="004132F2">
        <w:t xml:space="preserve">The scripting interface is in </w:t>
      </w:r>
      <w:proofErr w:type="spellStart"/>
      <w:r w:rsidR="004132F2" w:rsidRPr="00D670D8">
        <w:rPr>
          <w:i/>
        </w:rPr>
        <w:t>ils.common.</w:t>
      </w:r>
      <w:r w:rsidR="004132F2">
        <w:rPr>
          <w:i/>
        </w:rPr>
        <w:t>ocAlert</w:t>
      </w:r>
      <w:proofErr w:type="spellEnd"/>
      <w:r w:rsidR="004132F2">
        <w:t>.  The interface</w:t>
      </w:r>
      <w:r w:rsidR="00D13778">
        <w:t xml:space="preserve"> for posting the OC Alert window is shown below:</w:t>
      </w:r>
    </w:p>
    <w:p w14:paraId="22BA0E8B" w14:textId="77777777" w:rsidR="00D13778" w:rsidRDefault="00D13778" w:rsidP="003F73A7">
      <w:pPr>
        <w:keepNext/>
        <w:jc w:val="both"/>
      </w:pPr>
      <w:r>
        <w:rPr>
          <w:noProof/>
          <w:lang w:val="en-US"/>
        </w:rPr>
        <w:drawing>
          <wp:inline distT="0" distB="0" distL="0" distR="0" wp14:anchorId="2745A8FA" wp14:editId="36704E3F">
            <wp:extent cx="5486400" cy="351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51790"/>
                    </a:xfrm>
                    <a:prstGeom prst="rect">
                      <a:avLst/>
                    </a:prstGeom>
                  </pic:spPr>
                </pic:pic>
              </a:graphicData>
            </a:graphic>
          </wp:inline>
        </w:drawing>
      </w:r>
    </w:p>
    <w:p w14:paraId="56CCA444" w14:textId="77777777" w:rsidR="00D13778" w:rsidRDefault="00D13778" w:rsidP="003F73A7">
      <w:pPr>
        <w:keepNext/>
        <w:jc w:val="both"/>
      </w:pPr>
      <w:r>
        <w:t>The arguments are:</w:t>
      </w:r>
    </w:p>
    <w:tbl>
      <w:tblPr>
        <w:tblStyle w:val="TableGrid"/>
        <w:tblW w:w="0" w:type="auto"/>
        <w:tblInd w:w="108" w:type="dxa"/>
        <w:tblLook w:val="04A0" w:firstRow="1" w:lastRow="0" w:firstColumn="1" w:lastColumn="0" w:noHBand="0" w:noVBand="1"/>
      </w:tblPr>
      <w:tblGrid>
        <w:gridCol w:w="2815"/>
        <w:gridCol w:w="5825"/>
      </w:tblGrid>
      <w:tr w:rsidR="0021457F" w14:paraId="58DC2A7F" w14:textId="77777777" w:rsidTr="0021457F">
        <w:tc>
          <w:tcPr>
            <w:tcW w:w="2815" w:type="dxa"/>
            <w:shd w:val="clear" w:color="auto" w:fill="000000" w:themeFill="text1"/>
          </w:tcPr>
          <w:p w14:paraId="03C6A045" w14:textId="77777777" w:rsidR="0021457F" w:rsidRDefault="0021457F" w:rsidP="0021457F">
            <w:pPr>
              <w:keepNext/>
              <w:spacing w:before="120"/>
              <w:jc w:val="both"/>
            </w:pPr>
            <w:r>
              <w:t>Argument</w:t>
            </w:r>
          </w:p>
        </w:tc>
        <w:tc>
          <w:tcPr>
            <w:tcW w:w="5825" w:type="dxa"/>
            <w:shd w:val="clear" w:color="auto" w:fill="000000" w:themeFill="text1"/>
          </w:tcPr>
          <w:p w14:paraId="75FF2931" w14:textId="77777777" w:rsidR="0021457F" w:rsidRDefault="0021457F" w:rsidP="0021457F">
            <w:pPr>
              <w:keepNext/>
              <w:spacing w:before="120"/>
              <w:jc w:val="both"/>
            </w:pPr>
            <w:r>
              <w:t>Description</w:t>
            </w:r>
          </w:p>
        </w:tc>
      </w:tr>
      <w:tr w:rsidR="00B37FA0" w14:paraId="4754D289" w14:textId="77777777" w:rsidTr="0021457F">
        <w:tc>
          <w:tcPr>
            <w:tcW w:w="2815" w:type="dxa"/>
          </w:tcPr>
          <w:p w14:paraId="115720FB" w14:textId="77777777" w:rsidR="00B37FA0" w:rsidRDefault="00B37FA0" w:rsidP="0021457F">
            <w:pPr>
              <w:keepNext/>
              <w:spacing w:before="120"/>
              <w:jc w:val="both"/>
            </w:pPr>
            <w:r>
              <w:t>project</w:t>
            </w:r>
          </w:p>
        </w:tc>
        <w:tc>
          <w:tcPr>
            <w:tcW w:w="5825" w:type="dxa"/>
          </w:tcPr>
          <w:p w14:paraId="569904AA" w14:textId="77777777" w:rsidR="00B37FA0" w:rsidRDefault="00B37FA0" w:rsidP="0021457F">
            <w:pPr>
              <w:keepNext/>
              <w:spacing w:before="120"/>
              <w:jc w:val="both"/>
            </w:pPr>
            <w:r>
              <w:t>The name of the project, typically “XOM”</w:t>
            </w:r>
          </w:p>
        </w:tc>
      </w:tr>
      <w:tr w:rsidR="00B37FA0" w14:paraId="07656732" w14:textId="77777777" w:rsidTr="0021457F">
        <w:tc>
          <w:tcPr>
            <w:tcW w:w="2815" w:type="dxa"/>
          </w:tcPr>
          <w:p w14:paraId="1C1DB760" w14:textId="77777777" w:rsidR="00B37FA0" w:rsidRDefault="00B37FA0" w:rsidP="0021457F">
            <w:pPr>
              <w:keepNext/>
              <w:spacing w:before="120"/>
              <w:jc w:val="both"/>
            </w:pPr>
            <w:r>
              <w:t>post</w:t>
            </w:r>
          </w:p>
        </w:tc>
        <w:tc>
          <w:tcPr>
            <w:tcW w:w="5825" w:type="dxa"/>
          </w:tcPr>
          <w:p w14:paraId="3B109D0A" w14:textId="77777777" w:rsidR="00B37FA0" w:rsidRDefault="00B37FA0" w:rsidP="0021457F">
            <w:pPr>
              <w:keepNext/>
              <w:spacing w:before="120"/>
              <w:jc w:val="both"/>
            </w:pPr>
            <w:r>
              <w:t xml:space="preserve">The post that the alert is intended for.  </w:t>
            </w:r>
            <w:r w:rsidR="00BC23E0">
              <w:t xml:space="preserve">See the discussion above regarding the </w:t>
            </w:r>
            <w:proofErr w:type="spellStart"/>
            <w:r w:rsidR="00BC23E0">
              <w:t>notidication</w:t>
            </w:r>
            <w:proofErr w:type="spellEnd"/>
            <w:r w:rsidR="00BC23E0">
              <w:t xml:space="preserve"> escalation procedure.</w:t>
            </w:r>
          </w:p>
        </w:tc>
      </w:tr>
      <w:tr w:rsidR="00B37FA0" w14:paraId="55996CBD" w14:textId="77777777" w:rsidTr="0021457F">
        <w:tc>
          <w:tcPr>
            <w:tcW w:w="2815" w:type="dxa"/>
          </w:tcPr>
          <w:p w14:paraId="5834A57B" w14:textId="77777777" w:rsidR="00B37FA0" w:rsidRDefault="00B37FA0" w:rsidP="0021457F">
            <w:pPr>
              <w:keepNext/>
              <w:spacing w:before="120"/>
              <w:jc w:val="both"/>
            </w:pPr>
            <w:proofErr w:type="spellStart"/>
            <w:r>
              <w:t>topMessage</w:t>
            </w:r>
            <w:proofErr w:type="spellEnd"/>
          </w:p>
        </w:tc>
        <w:tc>
          <w:tcPr>
            <w:tcW w:w="5825" w:type="dxa"/>
          </w:tcPr>
          <w:p w14:paraId="76BD41FD" w14:textId="77777777" w:rsidR="00B37FA0" w:rsidRDefault="00B37FA0" w:rsidP="0021457F">
            <w:pPr>
              <w:keepNext/>
              <w:spacing w:before="120"/>
              <w:jc w:val="both"/>
            </w:pPr>
            <w:r>
              <w:t>The text of the top message</w:t>
            </w:r>
          </w:p>
        </w:tc>
      </w:tr>
      <w:tr w:rsidR="00B37FA0" w14:paraId="11FAA9D6" w14:textId="77777777" w:rsidTr="0021457F">
        <w:tc>
          <w:tcPr>
            <w:tcW w:w="2815" w:type="dxa"/>
          </w:tcPr>
          <w:p w14:paraId="79ED62CD" w14:textId="77777777" w:rsidR="00B37FA0" w:rsidRDefault="00B37FA0" w:rsidP="0021457F">
            <w:pPr>
              <w:keepNext/>
              <w:spacing w:before="120"/>
              <w:jc w:val="both"/>
            </w:pPr>
            <w:proofErr w:type="spellStart"/>
            <w:r>
              <w:t>bottomMessage</w:t>
            </w:r>
            <w:proofErr w:type="spellEnd"/>
          </w:p>
        </w:tc>
        <w:tc>
          <w:tcPr>
            <w:tcW w:w="5825" w:type="dxa"/>
          </w:tcPr>
          <w:p w14:paraId="22F45201" w14:textId="77777777" w:rsidR="00B37FA0" w:rsidRDefault="00B37FA0" w:rsidP="0021457F">
            <w:pPr>
              <w:keepNext/>
              <w:spacing w:before="120"/>
              <w:jc w:val="both"/>
            </w:pPr>
            <w:r>
              <w:t>The text of the bottom message</w:t>
            </w:r>
          </w:p>
        </w:tc>
      </w:tr>
      <w:tr w:rsidR="00B37FA0" w14:paraId="26207706" w14:textId="77777777" w:rsidTr="0021457F">
        <w:tc>
          <w:tcPr>
            <w:tcW w:w="2815" w:type="dxa"/>
          </w:tcPr>
          <w:p w14:paraId="5852366E" w14:textId="77777777" w:rsidR="00B37FA0" w:rsidRDefault="00B37FA0" w:rsidP="0021457F">
            <w:pPr>
              <w:keepNext/>
              <w:spacing w:before="120"/>
              <w:jc w:val="both"/>
            </w:pPr>
            <w:proofErr w:type="spellStart"/>
            <w:r>
              <w:t>mainMessage</w:t>
            </w:r>
            <w:proofErr w:type="spellEnd"/>
          </w:p>
        </w:tc>
        <w:tc>
          <w:tcPr>
            <w:tcW w:w="5825" w:type="dxa"/>
          </w:tcPr>
          <w:p w14:paraId="64FF02EF" w14:textId="77777777" w:rsidR="00B37FA0" w:rsidRDefault="00B37FA0" w:rsidP="0021457F">
            <w:pPr>
              <w:keepNext/>
              <w:spacing w:before="120"/>
              <w:jc w:val="both"/>
            </w:pPr>
            <w:r>
              <w:t>The text of the main message – this supports HTML so line breaks can be added where desired.</w:t>
            </w:r>
            <w:r w:rsidR="002559DB">
              <w:t xml:space="preserve">  If an empty text string is supplied then the blue field is made invisible.</w:t>
            </w:r>
          </w:p>
        </w:tc>
      </w:tr>
      <w:tr w:rsidR="00B37FA0" w14:paraId="7B9AC498" w14:textId="77777777" w:rsidTr="0021457F">
        <w:tc>
          <w:tcPr>
            <w:tcW w:w="2815" w:type="dxa"/>
          </w:tcPr>
          <w:p w14:paraId="4682DFBF" w14:textId="77777777" w:rsidR="00B37FA0" w:rsidRDefault="00B37FA0" w:rsidP="0021457F">
            <w:pPr>
              <w:keepNext/>
              <w:spacing w:before="120"/>
              <w:jc w:val="both"/>
            </w:pPr>
            <w:proofErr w:type="spellStart"/>
            <w:r>
              <w:t>buttonLabel</w:t>
            </w:r>
            <w:proofErr w:type="spellEnd"/>
          </w:p>
        </w:tc>
        <w:tc>
          <w:tcPr>
            <w:tcW w:w="5825" w:type="dxa"/>
          </w:tcPr>
          <w:p w14:paraId="25CE6F91" w14:textId="77777777" w:rsidR="00B37FA0" w:rsidRDefault="00B37FA0" w:rsidP="0021457F">
            <w:pPr>
              <w:keepNext/>
              <w:spacing w:before="120"/>
              <w:jc w:val="both"/>
            </w:pPr>
            <w:r>
              <w:t>The text of the button</w:t>
            </w:r>
          </w:p>
        </w:tc>
      </w:tr>
      <w:tr w:rsidR="00B37FA0" w14:paraId="45F4E2C4" w14:textId="77777777" w:rsidTr="0021457F">
        <w:tc>
          <w:tcPr>
            <w:tcW w:w="2815" w:type="dxa"/>
          </w:tcPr>
          <w:p w14:paraId="7B7500E3" w14:textId="77777777" w:rsidR="00B37FA0" w:rsidRDefault="004132F2" w:rsidP="0021457F">
            <w:pPr>
              <w:keepNext/>
              <w:spacing w:before="120"/>
              <w:jc w:val="both"/>
            </w:pPr>
            <w:r>
              <w:t>C</w:t>
            </w:r>
            <w:r w:rsidR="00B37FA0">
              <w:t>allback</w:t>
            </w:r>
            <w:r>
              <w:t xml:space="preserve"> (optional)</w:t>
            </w:r>
          </w:p>
        </w:tc>
        <w:tc>
          <w:tcPr>
            <w:tcW w:w="5825" w:type="dxa"/>
          </w:tcPr>
          <w:p w14:paraId="52B00677" w14:textId="77777777" w:rsidR="00B37FA0" w:rsidRDefault="00B37FA0" w:rsidP="0021457F">
            <w:pPr>
              <w:keepNext/>
              <w:spacing w:before="120"/>
              <w:jc w:val="both"/>
            </w:pPr>
            <w:r>
              <w:t>Fully qualified path to a Python procedure that will be called when the user presses the button or the alert times out.</w:t>
            </w:r>
            <w:r w:rsidR="004132F2">
              <w:t xml:space="preserve">  The default is None</w:t>
            </w:r>
          </w:p>
        </w:tc>
      </w:tr>
      <w:tr w:rsidR="00B37FA0" w14:paraId="09296C5E" w14:textId="77777777" w:rsidTr="0021457F">
        <w:tc>
          <w:tcPr>
            <w:tcW w:w="2815" w:type="dxa"/>
          </w:tcPr>
          <w:p w14:paraId="5EAC4361" w14:textId="77777777" w:rsidR="00B37FA0" w:rsidRDefault="00B37FA0" w:rsidP="0021457F">
            <w:pPr>
              <w:keepNext/>
              <w:spacing w:before="120"/>
              <w:jc w:val="both"/>
            </w:pPr>
            <w:proofErr w:type="spellStart"/>
            <w:r>
              <w:t>callbackPayloadDictionary</w:t>
            </w:r>
            <w:proofErr w:type="spellEnd"/>
            <w:r w:rsidR="004132F2">
              <w:t xml:space="preserve"> (optional)</w:t>
            </w:r>
          </w:p>
        </w:tc>
        <w:tc>
          <w:tcPr>
            <w:tcW w:w="5825" w:type="dxa"/>
          </w:tcPr>
          <w:p w14:paraId="11A1D9B3" w14:textId="77777777" w:rsidR="00B37FA0" w:rsidRDefault="00B37FA0" w:rsidP="0021457F">
            <w:pPr>
              <w:keepNext/>
              <w:spacing w:before="120"/>
              <w:jc w:val="both"/>
            </w:pPr>
            <w:r>
              <w:t>A dictionary of arguments that will be passed to the callback script.</w:t>
            </w:r>
            <w:r w:rsidR="004132F2">
              <w:t xml:space="preserve">  The default is None</w:t>
            </w:r>
          </w:p>
        </w:tc>
      </w:tr>
      <w:tr w:rsidR="00B37FA0" w14:paraId="30DE4ABE" w14:textId="77777777" w:rsidTr="0021457F">
        <w:tc>
          <w:tcPr>
            <w:tcW w:w="2815" w:type="dxa"/>
          </w:tcPr>
          <w:p w14:paraId="152EF871" w14:textId="77777777" w:rsidR="00B37FA0" w:rsidRDefault="00B37FA0" w:rsidP="0021457F">
            <w:pPr>
              <w:keepNext/>
              <w:spacing w:before="120"/>
              <w:jc w:val="both"/>
            </w:pPr>
            <w:proofErr w:type="spellStart"/>
            <w:r>
              <w:t>timeoutEnabled</w:t>
            </w:r>
            <w:proofErr w:type="spellEnd"/>
            <w:r w:rsidR="004132F2">
              <w:t xml:space="preserve"> (optional)</w:t>
            </w:r>
          </w:p>
        </w:tc>
        <w:tc>
          <w:tcPr>
            <w:tcW w:w="5825" w:type="dxa"/>
          </w:tcPr>
          <w:p w14:paraId="45FDB38F" w14:textId="77777777" w:rsidR="00B37FA0" w:rsidRDefault="00B37FA0" w:rsidP="0021457F">
            <w:pPr>
              <w:keepNext/>
              <w:spacing w:before="120"/>
              <w:jc w:val="both"/>
            </w:pPr>
            <w:r>
              <w:t>True or False, specifies if the alert will automatically be dismissed after the specified period of time.</w:t>
            </w:r>
            <w:r w:rsidR="004132F2">
              <w:t xml:space="preserve">  The default is False</w:t>
            </w:r>
          </w:p>
        </w:tc>
      </w:tr>
      <w:tr w:rsidR="00B37FA0" w14:paraId="2E77AA99" w14:textId="77777777" w:rsidTr="0021457F">
        <w:tc>
          <w:tcPr>
            <w:tcW w:w="2815" w:type="dxa"/>
          </w:tcPr>
          <w:p w14:paraId="5AE63409" w14:textId="77777777" w:rsidR="00B37FA0" w:rsidRDefault="00B37FA0" w:rsidP="0021457F">
            <w:pPr>
              <w:keepNext/>
              <w:spacing w:before="120"/>
              <w:jc w:val="both"/>
            </w:pPr>
            <w:proofErr w:type="spellStart"/>
            <w:r>
              <w:t>timeoutSeconds</w:t>
            </w:r>
            <w:proofErr w:type="spellEnd"/>
            <w:r w:rsidR="004132F2">
              <w:t xml:space="preserve"> (optional)</w:t>
            </w:r>
          </w:p>
        </w:tc>
        <w:tc>
          <w:tcPr>
            <w:tcW w:w="5825" w:type="dxa"/>
          </w:tcPr>
          <w:p w14:paraId="4C673561" w14:textId="77777777" w:rsidR="00B37FA0" w:rsidRDefault="00B37FA0" w:rsidP="0021457F">
            <w:pPr>
              <w:keepNext/>
              <w:spacing w:before="120"/>
              <w:jc w:val="both"/>
            </w:pPr>
            <w:r>
              <w:t xml:space="preserve">If </w:t>
            </w:r>
            <w:proofErr w:type="spellStart"/>
            <w:r>
              <w:t>timeoutEnabled</w:t>
            </w:r>
            <w:proofErr w:type="spellEnd"/>
            <w:r>
              <w:t xml:space="preserve"> is True, specifies the time period that the alert will be displayed before it is automatically hidden and the callback is called.</w:t>
            </w:r>
            <w:r w:rsidR="004132F2">
              <w:t xml:space="preserve">  The default is 0.</w:t>
            </w:r>
          </w:p>
        </w:tc>
      </w:tr>
    </w:tbl>
    <w:p w14:paraId="3FD879B0" w14:textId="77777777" w:rsidR="0021457F" w:rsidRDefault="0021457F" w:rsidP="0021457F">
      <w:pPr>
        <w:spacing w:before="240"/>
        <w:jc w:val="both"/>
      </w:pPr>
    </w:p>
    <w:p w14:paraId="6EC12110" w14:textId="77777777" w:rsidR="00D62AF9" w:rsidRDefault="00D62AF9" w:rsidP="0021457F">
      <w:pPr>
        <w:keepNext/>
        <w:spacing w:before="240"/>
        <w:jc w:val="both"/>
      </w:pPr>
      <w:r>
        <w:lastRenderedPageBreak/>
        <w:t xml:space="preserve">The user supplied callback may be internal or external Python.  The callback takes two arguments: event and payload.  The callback used by the Lab Data toolkit in </w:t>
      </w:r>
      <w:r w:rsidR="00875EC5">
        <w:t>response</w:t>
      </w:r>
      <w:r>
        <w:t xml:space="preserve"> to a validity limit violation is shown below:</w:t>
      </w:r>
    </w:p>
    <w:p w14:paraId="021E51A3" w14:textId="77777777" w:rsidR="00D62AF9" w:rsidRDefault="00D62AF9" w:rsidP="003F73A7">
      <w:pPr>
        <w:keepNext/>
        <w:jc w:val="both"/>
      </w:pPr>
      <w:r>
        <w:rPr>
          <w:noProof/>
          <w:lang w:val="en-US"/>
        </w:rPr>
        <w:drawing>
          <wp:inline distT="0" distB="0" distL="0" distR="0" wp14:anchorId="0D768F0C" wp14:editId="185A6FC4">
            <wp:extent cx="5486400" cy="631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31825"/>
                    </a:xfrm>
                    <a:prstGeom prst="rect">
                      <a:avLst/>
                    </a:prstGeom>
                  </pic:spPr>
                </pic:pic>
              </a:graphicData>
            </a:graphic>
          </wp:inline>
        </w:drawing>
      </w:r>
    </w:p>
    <w:p w14:paraId="602E8034" w14:textId="77777777" w:rsidR="00D62AF9" w:rsidRDefault="00D62AF9" w:rsidP="003F73A7">
      <w:pPr>
        <w:keepNext/>
        <w:jc w:val="both"/>
      </w:pPr>
      <w:r>
        <w:t>This callback posts a window, but the callback can do whatever action is desired.  Keep in mind that the callback executes in the client.  The event is the actio</w:t>
      </w:r>
      <w:r w:rsidR="0021457F">
        <w:t xml:space="preserve">n pressed event on the button. </w:t>
      </w:r>
    </w:p>
    <w:p w14:paraId="72F92840" w14:textId="77777777" w:rsidR="003F73A7" w:rsidRDefault="003F73A7" w:rsidP="003F73A7">
      <w:pPr>
        <w:pStyle w:val="Heading2"/>
      </w:pPr>
      <w:bookmarkStart w:id="22" w:name="_Toc106026325"/>
      <w:r>
        <w:t>User Interface</w:t>
      </w:r>
      <w:bookmarkEnd w:id="22"/>
    </w:p>
    <w:p w14:paraId="5B8A1C87" w14:textId="77777777" w:rsidR="003F73A7" w:rsidRDefault="003F73A7" w:rsidP="003F73A7">
      <w:pPr>
        <w:jc w:val="both"/>
      </w:pPr>
      <w:r>
        <w:t>The user interface</w:t>
      </w:r>
      <w:r w:rsidR="00E51C08">
        <w:t xml:space="preserve"> is limited to the loud workspace that is shown below.  The background </w:t>
      </w:r>
      <w:proofErr w:type="spellStart"/>
      <w:r w:rsidR="00E51C08">
        <w:t>color</w:t>
      </w:r>
      <w:proofErr w:type="spellEnd"/>
      <w:r w:rsidR="00E51C08">
        <w:t xml:space="preserve"> alternates between red and purple.  The top and bottom messages scroll back and forth across the window.  The standard action of the button is to dismiss the loud workspace.  If additional processing is desired when the operator presses the button then a custom callback must be supplied.  </w:t>
      </w:r>
    </w:p>
    <w:p w14:paraId="5C755BDB" w14:textId="77777777" w:rsidR="00E51C08" w:rsidRDefault="00E51C08" w:rsidP="00E51C08">
      <w:pPr>
        <w:jc w:val="center"/>
      </w:pPr>
      <w:r>
        <w:rPr>
          <w:noProof/>
          <w:lang w:val="en-US"/>
        </w:rPr>
        <w:drawing>
          <wp:inline distT="0" distB="0" distL="0" distR="0" wp14:anchorId="607E72B7" wp14:editId="6E03BF61">
            <wp:extent cx="3867912" cy="25420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912" cy="2542032"/>
                    </a:xfrm>
                    <a:prstGeom prst="rect">
                      <a:avLst/>
                    </a:prstGeom>
                  </pic:spPr>
                </pic:pic>
              </a:graphicData>
            </a:graphic>
          </wp:inline>
        </w:drawing>
      </w:r>
    </w:p>
    <w:p w14:paraId="1D51C138" w14:textId="77777777" w:rsidR="00E51C08" w:rsidRDefault="00E51C08" w:rsidP="00E51C08">
      <w:pPr>
        <w:jc w:val="center"/>
      </w:pPr>
      <w:r>
        <w:rPr>
          <w:noProof/>
          <w:lang w:val="en-US"/>
        </w:rPr>
        <w:lastRenderedPageBreak/>
        <w:drawing>
          <wp:inline distT="0" distB="0" distL="0" distR="0" wp14:anchorId="20D1D178" wp14:editId="2C5DAB5B">
            <wp:extent cx="3858768" cy="25237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768" cy="2523744"/>
                    </a:xfrm>
                    <a:prstGeom prst="rect">
                      <a:avLst/>
                    </a:prstGeom>
                  </pic:spPr>
                </pic:pic>
              </a:graphicData>
            </a:graphic>
          </wp:inline>
        </w:drawing>
      </w:r>
    </w:p>
    <w:p w14:paraId="646E40F5" w14:textId="77777777" w:rsidR="003F73A7" w:rsidRDefault="002559DB" w:rsidP="003F73A7">
      <w:pPr>
        <w:jc w:val="both"/>
        <w:rPr>
          <w:bCs/>
        </w:rPr>
      </w:pPr>
      <w:r>
        <w:rPr>
          <w:bCs/>
        </w:rPr>
        <w:t>When the window is displayed on multiple clients, pressing the “Acknowledge” button on one client does not hide the window on other windows.</w:t>
      </w:r>
      <w:r w:rsidR="003F73A7">
        <w:rPr>
          <w:bCs/>
        </w:rPr>
        <w:t xml:space="preserve">  </w:t>
      </w:r>
    </w:p>
    <w:p w14:paraId="74BED902" w14:textId="77777777" w:rsidR="003F73A7" w:rsidRDefault="003F73A7" w:rsidP="003F73A7">
      <w:pPr>
        <w:pStyle w:val="Heading2"/>
      </w:pPr>
      <w:bookmarkStart w:id="23" w:name="_Toc106026326"/>
      <w:r>
        <w:t>Usage Conventions</w:t>
      </w:r>
      <w:bookmarkEnd w:id="23"/>
    </w:p>
    <w:p w14:paraId="5898120B" w14:textId="77777777" w:rsidR="00E51C08" w:rsidRDefault="00E51C08" w:rsidP="003F73A7">
      <w:pPr>
        <w:jc w:val="both"/>
      </w:pPr>
      <w:r>
        <w:t>Two common usages for the OC alert are:</w:t>
      </w:r>
    </w:p>
    <w:p w14:paraId="5CF914A0" w14:textId="77777777" w:rsidR="00E51C08" w:rsidRDefault="00E51C08" w:rsidP="0021457F">
      <w:pPr>
        <w:pStyle w:val="ListParagraph"/>
        <w:numPr>
          <w:ilvl w:val="0"/>
          <w:numId w:val="30"/>
        </w:numPr>
        <w:ind w:left="630" w:hanging="360"/>
        <w:jc w:val="both"/>
      </w:pPr>
      <w:r>
        <w:t>When the diagnostic toolkit detects a problem and recommends corrective action.</w:t>
      </w:r>
    </w:p>
    <w:p w14:paraId="5A9915CA" w14:textId="77777777" w:rsidR="00E51C08" w:rsidRDefault="00E51C08" w:rsidP="0021457F">
      <w:pPr>
        <w:pStyle w:val="ListParagraph"/>
        <w:numPr>
          <w:ilvl w:val="0"/>
          <w:numId w:val="30"/>
        </w:numPr>
        <w:ind w:left="630" w:hanging="360"/>
        <w:jc w:val="both"/>
      </w:pPr>
      <w:r>
        <w:t xml:space="preserve">When lab data receives a </w:t>
      </w:r>
      <w:r>
        <w:rPr>
          <w:bCs/>
        </w:rPr>
        <w:t>raw value is outside the configured limits</w:t>
      </w:r>
    </w:p>
    <w:p w14:paraId="3DE5D427" w14:textId="77777777" w:rsidR="003F73A7" w:rsidRDefault="00E51C08" w:rsidP="003F73A7">
      <w:pPr>
        <w:jc w:val="both"/>
      </w:pPr>
      <w:r>
        <w:t xml:space="preserve">Using the API described above, additional uses may be easily implemented. </w:t>
      </w:r>
    </w:p>
    <w:p w14:paraId="3508B9FB" w14:textId="77777777" w:rsidR="00322FE4" w:rsidRDefault="00322FE4" w:rsidP="00322FE4">
      <w:pPr>
        <w:pStyle w:val="Heading2"/>
      </w:pPr>
      <w:bookmarkStart w:id="24" w:name="_Toc106026327"/>
      <w:r>
        <w:t>Custom Callback</w:t>
      </w:r>
      <w:bookmarkEnd w:id="24"/>
    </w:p>
    <w:p w14:paraId="2AD3958C" w14:textId="77777777" w:rsidR="00322FE4" w:rsidRDefault="00322FE4" w:rsidP="00322FE4">
      <w:pPr>
        <w:jc w:val="both"/>
      </w:pPr>
      <w:r>
        <w:t>In addition to the standard behaviour described above, the notification strategy can be extended by specifying a user supplied Python callback that is called every time an OC alert is sent.  A common usage is to execute a script that maximizes the Ignition client on the operator console.  (There does not appear to be a generic way to do this within Ignition, but it is possible within the operator console automation.)</w:t>
      </w:r>
    </w:p>
    <w:p w14:paraId="121CDAA7" w14:textId="77777777" w:rsidR="00322FE4" w:rsidRDefault="0021457F" w:rsidP="0021457F">
      <w:pPr>
        <w:keepNext/>
        <w:jc w:val="both"/>
      </w:pPr>
      <w:r>
        <w:lastRenderedPageBreak/>
        <w:t>The callback is specified by</w:t>
      </w:r>
      <w:r w:rsidR="00322FE4">
        <w:t xml:space="preserve"> configuring the configuration tag shown below:</w:t>
      </w:r>
    </w:p>
    <w:p w14:paraId="77FCF462" w14:textId="77777777" w:rsidR="00322FE4" w:rsidRDefault="00322FE4" w:rsidP="00322FE4">
      <w:pPr>
        <w:jc w:val="center"/>
      </w:pPr>
      <w:r>
        <w:rPr>
          <w:noProof/>
          <w:lang w:val="en-US"/>
        </w:rPr>
        <w:drawing>
          <wp:inline distT="0" distB="0" distL="0" distR="0" wp14:anchorId="208395D5" wp14:editId="7317C2B3">
            <wp:extent cx="4736592" cy="2798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6592" cy="2798064"/>
                    </a:xfrm>
                    <a:prstGeom prst="rect">
                      <a:avLst/>
                    </a:prstGeom>
                  </pic:spPr>
                </pic:pic>
              </a:graphicData>
            </a:graphic>
          </wp:inline>
        </w:drawing>
      </w:r>
    </w:p>
    <w:p w14:paraId="3E384AE3" w14:textId="77777777" w:rsidR="00322FE4" w:rsidRDefault="0021457F" w:rsidP="00B425A9">
      <w:pPr>
        <w:spacing w:before="240" w:after="240"/>
        <w:jc w:val="both"/>
      </w:pPr>
      <w:r>
        <w:t>The callback is called once by the API that sends the OC alert.  The callback typically runs in the gateway for a diag</w:t>
      </w:r>
      <w:r w:rsidR="009425C7">
        <w:t xml:space="preserve">nostic </w:t>
      </w:r>
      <w:r>
        <w:t xml:space="preserve">toolkit diagnosis or a SFC or a lab data limit violation.  </w:t>
      </w:r>
      <w:r w:rsidR="00322FE4">
        <w:t>A sample callback is shown below.  It takes a single argument, payload, a dictionary of values that is the same as is sent to the client for the standard notification.</w:t>
      </w:r>
    </w:p>
    <w:p w14:paraId="109DC6E7" w14:textId="77777777" w:rsidR="00322FE4" w:rsidRDefault="00B425A9" w:rsidP="00B425A9">
      <w:pPr>
        <w:jc w:val="center"/>
      </w:pPr>
      <w:r>
        <w:rPr>
          <w:noProof/>
          <w:lang w:val="en-US"/>
        </w:rPr>
        <w:drawing>
          <wp:inline distT="0" distB="0" distL="0" distR="0" wp14:anchorId="71954150" wp14:editId="05F796AC">
            <wp:extent cx="4846320" cy="1737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6320" cy="1737360"/>
                    </a:xfrm>
                    <a:prstGeom prst="rect">
                      <a:avLst/>
                    </a:prstGeom>
                  </pic:spPr>
                </pic:pic>
              </a:graphicData>
            </a:graphic>
          </wp:inline>
        </w:drawing>
      </w:r>
    </w:p>
    <w:p w14:paraId="0FE436A1" w14:textId="77777777" w:rsidR="00723AE5" w:rsidRDefault="00723AE5" w:rsidP="00B425A9">
      <w:pPr>
        <w:jc w:val="center"/>
      </w:pPr>
    </w:p>
    <w:p w14:paraId="4110867F" w14:textId="77777777" w:rsidR="00723AE5" w:rsidRDefault="00723AE5" w:rsidP="00723AE5">
      <w:pPr>
        <w:pStyle w:val="Heading1"/>
      </w:pPr>
      <w:bookmarkStart w:id="25" w:name="_Toc106026328"/>
      <w:r>
        <w:t>Engineering Units</w:t>
      </w:r>
      <w:bookmarkEnd w:id="25"/>
    </w:p>
    <w:p w14:paraId="32047EF8" w14:textId="77777777" w:rsidR="00723AE5" w:rsidRDefault="00723AE5" w:rsidP="00723AE5">
      <w:r>
        <w:t>Automatic unit conversion is implicit in recipe data and is based on the generic engineering unit definition module.  Most types of recipe data support the designation of engineering units.</w:t>
      </w:r>
    </w:p>
    <w:p w14:paraId="7187B8D9" w14:textId="77777777" w:rsidR="00723AE5" w:rsidRDefault="00723AE5" w:rsidP="00723AE5">
      <w:bookmarkStart w:id="26" w:name="_Toc478896861"/>
      <w:r>
        <w:t>Units are defined in the database. If the units table is empty, unit definitions may be loaded from a file in the XOM unit format. At time of writing, no standard UI for loading units exists, though the SFC Demo project does have a Unit Conversion window that can be used. Units can be loaded into the database with Python scripting, e.g.</w:t>
      </w:r>
    </w:p>
    <w:p w14:paraId="7ECB44FB" w14:textId="77777777" w:rsidR="00723AE5" w:rsidRDefault="00723AE5" w:rsidP="00723AE5">
      <w:proofErr w:type="gramStart"/>
      <w:r>
        <w:t>import</w:t>
      </w:r>
      <w:proofErr w:type="gramEnd"/>
      <w:r>
        <w:t xml:space="preserve"> </w:t>
      </w:r>
      <w:proofErr w:type="spellStart"/>
      <w:r>
        <w:t>ils.common.units</w:t>
      </w:r>
      <w:proofErr w:type="spellEnd"/>
    </w:p>
    <w:p w14:paraId="57223D9B" w14:textId="77777777" w:rsidR="00723AE5" w:rsidRDefault="00723AE5" w:rsidP="00723AE5">
      <w:proofErr w:type="gramStart"/>
      <w:r>
        <w:lastRenderedPageBreak/>
        <w:t>file</w:t>
      </w:r>
      <w:proofErr w:type="gramEnd"/>
      <w:r>
        <w:t xml:space="preserve"> = </w:t>
      </w:r>
      <w:proofErr w:type="spellStart"/>
      <w:r>
        <w:t>system.gui.inputBox</w:t>
      </w:r>
      <w:proofErr w:type="spellEnd"/>
      <w:r>
        <w:t>("Enter unit file", "")</w:t>
      </w:r>
    </w:p>
    <w:p w14:paraId="57A236DA" w14:textId="77777777" w:rsidR="00723AE5" w:rsidRDefault="00723AE5" w:rsidP="00723AE5">
      <w:proofErr w:type="gramStart"/>
      <w:r>
        <w:t>if</w:t>
      </w:r>
      <w:proofErr w:type="gramEnd"/>
      <w:r>
        <w:t xml:space="preserve"> file != None:</w:t>
      </w:r>
    </w:p>
    <w:p w14:paraId="051F3758" w14:textId="77777777" w:rsidR="00723AE5" w:rsidRDefault="00723AE5" w:rsidP="00723AE5">
      <w:r>
        <w:tab/>
      </w:r>
      <w:proofErr w:type="spellStart"/>
      <w:proofErr w:type="gramStart"/>
      <w:r>
        <w:t>newUnits</w:t>
      </w:r>
      <w:proofErr w:type="spellEnd"/>
      <w:proofErr w:type="gramEnd"/>
      <w:r>
        <w:t xml:space="preserve"> = </w:t>
      </w:r>
      <w:proofErr w:type="spellStart"/>
      <w:r>
        <w:t>ils.common.units.parseUnitFile</w:t>
      </w:r>
      <w:proofErr w:type="spellEnd"/>
      <w:r>
        <w:t>(file)</w:t>
      </w:r>
    </w:p>
    <w:p w14:paraId="199ADEE6" w14:textId="77777777" w:rsidR="00723AE5" w:rsidRDefault="00723AE5" w:rsidP="00723AE5">
      <w:r>
        <w:tab/>
      </w:r>
      <w:proofErr w:type="spellStart"/>
      <w:proofErr w:type="gramStart"/>
      <w:r>
        <w:t>ils.common.units.Unit.addUnits</w:t>
      </w:r>
      <w:proofErr w:type="spellEnd"/>
      <w:r>
        <w:t>(</w:t>
      </w:r>
      <w:proofErr w:type="spellStart"/>
      <w:proofErr w:type="gramEnd"/>
      <w:r>
        <w:t>newUnits</w:t>
      </w:r>
      <w:proofErr w:type="spellEnd"/>
      <w:r>
        <w:t>)</w:t>
      </w:r>
    </w:p>
    <w:p w14:paraId="6565CC4F" w14:textId="77777777" w:rsidR="00723AE5" w:rsidRDefault="00723AE5" w:rsidP="00723AE5">
      <w:pPr>
        <w:pStyle w:val="Heading2"/>
        <w:tabs>
          <w:tab w:val="clear" w:pos="576"/>
          <w:tab w:val="num" w:pos="720"/>
        </w:tabs>
        <w:spacing w:before="360" w:after="40"/>
        <w:ind w:left="0" w:firstLine="0"/>
        <w:jc w:val="both"/>
        <w:rPr>
          <w:rFonts w:eastAsia="Arial"/>
        </w:rPr>
      </w:pPr>
      <w:bookmarkStart w:id="27" w:name="_Toc39570840"/>
      <w:bookmarkStart w:id="28" w:name="_Toc106026329"/>
      <w:bookmarkEnd w:id="26"/>
      <w:r>
        <w:rPr>
          <w:rFonts w:eastAsia="Arial"/>
        </w:rPr>
        <w:t>Steps to Create a New Type of Recipe Data</w:t>
      </w:r>
      <w:bookmarkEnd w:id="27"/>
      <w:bookmarkEnd w:id="28"/>
    </w:p>
    <w:p w14:paraId="0D5BD9BB" w14:textId="77777777" w:rsidR="00723AE5" w:rsidRDefault="00723AE5" w:rsidP="00723AE5">
      <w:r>
        <w:t>This provides an outline of the steps required to implement a new class of recipe data.</w:t>
      </w:r>
    </w:p>
    <w:p w14:paraId="17BC850C" w14:textId="77777777" w:rsidR="00723AE5" w:rsidRDefault="00723AE5" w:rsidP="00723AE5">
      <w:pPr>
        <w:pStyle w:val="ListParagraph"/>
        <w:numPr>
          <w:ilvl w:val="0"/>
          <w:numId w:val="36"/>
        </w:numPr>
        <w:jc w:val="both"/>
      </w:pPr>
      <w:r>
        <w:t xml:space="preserve">Insert a record into the </w:t>
      </w:r>
      <w:proofErr w:type="spellStart"/>
      <w:r>
        <w:t>SfcRecipeDataType</w:t>
      </w:r>
      <w:proofErr w:type="spellEnd"/>
      <w:r>
        <w:t xml:space="preserve"> for the new type.</w:t>
      </w:r>
    </w:p>
    <w:p w14:paraId="3648D3FC" w14:textId="77777777" w:rsidR="00723AE5" w:rsidRDefault="00723AE5" w:rsidP="00723AE5">
      <w:pPr>
        <w:pStyle w:val="ListParagraph"/>
        <w:numPr>
          <w:ilvl w:val="0"/>
          <w:numId w:val="36"/>
        </w:numPr>
        <w:jc w:val="both"/>
      </w:pPr>
      <w:r>
        <w:t>Update the Visio Design Specification</w:t>
      </w:r>
    </w:p>
    <w:p w14:paraId="22F92DFC" w14:textId="77777777" w:rsidR="00723AE5" w:rsidRDefault="00723AE5" w:rsidP="00723AE5">
      <w:pPr>
        <w:pStyle w:val="ListParagraph"/>
        <w:numPr>
          <w:ilvl w:val="0"/>
          <w:numId w:val="36"/>
        </w:numPr>
        <w:jc w:val="both"/>
      </w:pPr>
      <w:r>
        <w:t>Create database table(s)</w:t>
      </w:r>
    </w:p>
    <w:p w14:paraId="4C65E24E" w14:textId="77777777" w:rsidR="00723AE5" w:rsidRDefault="00723AE5" w:rsidP="00723AE5">
      <w:pPr>
        <w:pStyle w:val="ListParagraph"/>
        <w:numPr>
          <w:ilvl w:val="0"/>
          <w:numId w:val="36"/>
        </w:numPr>
        <w:jc w:val="both"/>
      </w:pPr>
      <w:r>
        <w:t>Create database view</w:t>
      </w:r>
    </w:p>
    <w:p w14:paraId="7BA7A84B" w14:textId="77777777" w:rsidR="00723AE5" w:rsidRDefault="00723AE5" w:rsidP="00723AE5">
      <w:pPr>
        <w:pStyle w:val="ListParagraph"/>
        <w:numPr>
          <w:ilvl w:val="0"/>
          <w:numId w:val="36"/>
        </w:numPr>
        <w:jc w:val="both"/>
      </w:pPr>
      <w:r>
        <w:t>Test the Recipe Bowser (Edit, Create, Delete)</w:t>
      </w:r>
    </w:p>
    <w:p w14:paraId="69F03CE8" w14:textId="77777777" w:rsidR="00723AE5" w:rsidRDefault="00723AE5" w:rsidP="00723AE5">
      <w:pPr>
        <w:pStyle w:val="ListParagraph"/>
        <w:numPr>
          <w:ilvl w:val="0"/>
          <w:numId w:val="36"/>
        </w:numPr>
        <w:jc w:val="both"/>
      </w:pPr>
      <w:r>
        <w:t>Update the Recipe Data Editor window (Create New, Edit Existing).</w:t>
      </w:r>
    </w:p>
    <w:p w14:paraId="405D6D44" w14:textId="77777777" w:rsidR="00723AE5" w:rsidRDefault="00723AE5" w:rsidP="00723AE5">
      <w:pPr>
        <w:pStyle w:val="ListParagraph"/>
        <w:numPr>
          <w:ilvl w:val="0"/>
          <w:numId w:val="36"/>
        </w:numPr>
        <w:jc w:val="both"/>
      </w:pPr>
      <w:r>
        <w:t>Update the s88Get() and s88Set() APIs</w:t>
      </w:r>
    </w:p>
    <w:p w14:paraId="5B35B380" w14:textId="77777777" w:rsidR="00723AE5" w:rsidRDefault="00723AE5" w:rsidP="00723AE5">
      <w:pPr>
        <w:pStyle w:val="ListParagraph"/>
        <w:numPr>
          <w:ilvl w:val="0"/>
          <w:numId w:val="36"/>
        </w:numPr>
        <w:jc w:val="both"/>
      </w:pPr>
      <w:r>
        <w:t>Migration</w:t>
      </w:r>
    </w:p>
    <w:p w14:paraId="3634219F" w14:textId="77777777" w:rsidR="00723AE5" w:rsidRDefault="00723AE5" w:rsidP="00723AE5">
      <w:pPr>
        <w:pStyle w:val="ListParagraph"/>
        <w:numPr>
          <w:ilvl w:val="0"/>
          <w:numId w:val="36"/>
        </w:numPr>
        <w:jc w:val="both"/>
      </w:pPr>
    </w:p>
    <w:p w14:paraId="08FAAEBA" w14:textId="77777777" w:rsidR="00723AE5" w:rsidRDefault="00723AE5" w:rsidP="00723AE5">
      <w:pPr>
        <w:pStyle w:val="ListParagraph"/>
        <w:numPr>
          <w:ilvl w:val="0"/>
          <w:numId w:val="36"/>
        </w:numPr>
        <w:jc w:val="both"/>
      </w:pPr>
    </w:p>
    <w:p w14:paraId="140DC082" w14:textId="77777777" w:rsidR="00723AE5" w:rsidRDefault="00723AE5" w:rsidP="00723AE5">
      <w:pPr>
        <w:jc w:val="both"/>
      </w:pPr>
    </w:p>
    <w:p w14:paraId="6E9EF1C6" w14:textId="77777777" w:rsidR="00945620" w:rsidRDefault="00945620" w:rsidP="00945620">
      <w:pPr>
        <w:pStyle w:val="Heading1"/>
      </w:pPr>
      <w:bookmarkStart w:id="29" w:name="_Toc106026330"/>
      <w:r>
        <w:lastRenderedPageBreak/>
        <w:t>Grade UDT and Grade Handling</w:t>
      </w:r>
      <w:bookmarkEnd w:id="29"/>
      <w:r>
        <w:t xml:space="preserve"> </w:t>
      </w:r>
    </w:p>
    <w:p w14:paraId="62AE1BC2" w14:textId="77777777" w:rsidR="00E657AE" w:rsidRDefault="00945620" w:rsidP="00E657AE">
      <w:pPr>
        <w:keepNext/>
        <w:jc w:val="both"/>
      </w:pPr>
      <w:r>
        <w:t>A Grade UDT provides some basic g</w:t>
      </w:r>
      <w:r w:rsidR="00E657AE">
        <w:t>rade and grade change handling.  Because the action to take on a grade change is site specific the UDT does not implement any change logic. Typically a value change handler is written for the grade tag, which is an OPC tag.  The UDT does provide some built-in support for keeping track of cat in hours, current production, and the time of the most recent grade change.  The UDT assumes that the grade is an integer although the datatype of the grade tag can be overridden.  The tag used for the grade in recipe download is a standalone OPC tag and is never the grade UDT.</w:t>
      </w:r>
    </w:p>
    <w:p w14:paraId="4C6BD1CB" w14:textId="77777777" w:rsidR="00E657AE" w:rsidRDefault="00E657AE" w:rsidP="000F0043">
      <w:pPr>
        <w:spacing w:after="240"/>
        <w:jc w:val="both"/>
      </w:pPr>
      <w:r>
        <w:rPr>
          <w:noProof/>
          <w:lang w:val="en-US"/>
        </w:rPr>
        <w:drawing>
          <wp:inline distT="0" distB="0" distL="0" distR="0" wp14:anchorId="065BFAA9" wp14:editId="11ABE563">
            <wp:extent cx="5486400" cy="37814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81425"/>
                    </a:xfrm>
                    <a:prstGeom prst="rect">
                      <a:avLst/>
                    </a:prstGeom>
                  </pic:spPr>
                </pic:pic>
              </a:graphicData>
            </a:graphic>
          </wp:inline>
        </w:drawing>
      </w:r>
    </w:p>
    <w:p w14:paraId="5F5C3D4C" w14:textId="77777777" w:rsidR="00945620" w:rsidRDefault="002B218A" w:rsidP="002B218A">
      <w:pPr>
        <w:pStyle w:val="Heading1"/>
      </w:pPr>
      <w:bookmarkStart w:id="30" w:name="_Toc106026331"/>
      <w:r>
        <w:t>Batch Tracking</w:t>
      </w:r>
      <w:bookmarkEnd w:id="30"/>
    </w:p>
    <w:p w14:paraId="70A883AB" w14:textId="77777777" w:rsidR="002B218A" w:rsidRDefault="00945620" w:rsidP="002B218A">
      <w:r>
        <w:t xml:space="preserve">The </w:t>
      </w:r>
      <w:r w:rsidR="002B218A">
        <w:t>Batch Tracking utility provides some rudimentary capabilities for tracking batches.</w:t>
      </w:r>
    </w:p>
    <w:p w14:paraId="0BD02904" w14:textId="77777777" w:rsidR="00D7243A" w:rsidRDefault="00D7243A" w:rsidP="00D7243A">
      <w:pPr>
        <w:pStyle w:val="Heading1"/>
      </w:pPr>
      <w:bookmarkStart w:id="31" w:name="_Toc106026332"/>
      <w:r>
        <w:lastRenderedPageBreak/>
        <w:t>Message-Reply Utility</w:t>
      </w:r>
      <w:bookmarkEnd w:id="31"/>
      <w:r>
        <w:t xml:space="preserve"> </w:t>
      </w:r>
    </w:p>
    <w:p w14:paraId="4BC23586" w14:textId="77777777" w:rsidR="00D7243A" w:rsidRDefault="00D7243A" w:rsidP="00D7243A">
      <w:pPr>
        <w:keepNext/>
        <w:jc w:val="both"/>
      </w:pPr>
      <w:r>
        <w:t xml:space="preserve">The standard mechanism for the gateway to notify a client of something is to send a message.  Ignition has a well-defined message utility that includes client and gateway handlers and an API for sending a message.  The purpose of this utility is to extend the capabilities to include a reply.  The use case that prompted this utility was the OC alert notification where the gateway needs to notify every client that is displaying the console workspace.  If no clients are displaying the console workspace then the alert is sent to all clients.  Because there is no way for one client to know what another client is doing, the bookkeeping needs to be done in the gateway.    </w:t>
      </w:r>
    </w:p>
    <w:p w14:paraId="748C42EC" w14:textId="77777777" w:rsidR="00D7243A" w:rsidRDefault="00D7243A" w:rsidP="00D7243A">
      <w:pPr>
        <w:pStyle w:val="Heading2"/>
      </w:pPr>
      <w:bookmarkStart w:id="32" w:name="_Toc106026333"/>
      <w:r>
        <w:t>Implementation</w:t>
      </w:r>
      <w:bookmarkEnd w:id="32"/>
    </w:p>
    <w:p w14:paraId="43F0517E" w14:textId="77777777" w:rsidR="00D7243A" w:rsidRDefault="00D7243A" w:rsidP="00D7243A">
      <w:pPr>
        <w:keepNext/>
        <w:jc w:val="both"/>
      </w:pPr>
      <w:r>
        <w:t>The Message-Reply utility is implemented using standard Ignition building blocks: messages, message handlers, Python scripts, and database tables.  The implementation is best described using the “</w:t>
      </w:r>
      <w:r w:rsidRPr="00BA4BC0">
        <w:rPr>
          <w:i/>
        </w:rPr>
        <w:t>listWindows</w:t>
      </w:r>
      <w:r>
        <w:t xml:space="preserve">” API as an example.  This API allows the gateway to get a list of all of the Vision windows displayed on each client.  The process begins by something in the gateway calling </w:t>
      </w:r>
      <w:proofErr w:type="spellStart"/>
      <w:proofErr w:type="gramStart"/>
      <w:r w:rsidRPr="00BA4BC0">
        <w:rPr>
          <w:i/>
        </w:rPr>
        <w:t>ils.common.message.interface.listWindows</w:t>
      </w:r>
      <w:proofErr w:type="spellEnd"/>
      <w:r w:rsidRPr="00BA4BC0">
        <w:rPr>
          <w:i/>
        </w:rPr>
        <w:t>(</w:t>
      </w:r>
      <w:proofErr w:type="gramEnd"/>
      <w:r w:rsidRPr="00BA4BC0">
        <w:rPr>
          <w:i/>
        </w:rPr>
        <w:t>)</w:t>
      </w:r>
      <w:r>
        <w:t xml:space="preserve">.  This API determines how many windows are connected, inserts a record into the </w:t>
      </w:r>
      <w:proofErr w:type="spellStart"/>
      <w:r>
        <w:t>TkMessageRequest</w:t>
      </w:r>
      <w:proofErr w:type="spellEnd"/>
      <w:r>
        <w:t xml:space="preserve"> table, and then sends the “</w:t>
      </w:r>
      <w:r w:rsidRPr="00BA4BC0">
        <w:rPr>
          <w:i/>
        </w:rPr>
        <w:t>listWindows</w:t>
      </w:r>
      <w:r>
        <w:t xml:space="preserve">” message, which includes the request id, to each of them.  The client message handler, </w:t>
      </w:r>
      <w:proofErr w:type="spellStart"/>
      <w:proofErr w:type="gramStart"/>
      <w:r w:rsidRPr="00BA4BC0">
        <w:rPr>
          <w:i/>
        </w:rPr>
        <w:t>ils.common.message.client.handle</w:t>
      </w:r>
      <w:proofErr w:type="spellEnd"/>
      <w:r w:rsidRPr="00BA4BC0">
        <w:rPr>
          <w:i/>
        </w:rPr>
        <w:t>(</w:t>
      </w:r>
      <w:proofErr w:type="gramEnd"/>
      <w:r w:rsidRPr="00BA4BC0">
        <w:rPr>
          <w:i/>
        </w:rPr>
        <w:t>)</w:t>
      </w:r>
      <w:r>
        <w:t xml:space="preserve"> receives the message, obtains a list of its open windows, and inserts a record into the </w:t>
      </w:r>
      <w:proofErr w:type="spellStart"/>
      <w:r>
        <w:t>TkMessageReply</w:t>
      </w:r>
      <w:proofErr w:type="spellEnd"/>
      <w:r>
        <w:t xml:space="preserve"> table.  </w:t>
      </w:r>
    </w:p>
    <w:p w14:paraId="75732F0E" w14:textId="77777777" w:rsidR="00D7243A" w:rsidRDefault="00D7243A" w:rsidP="00D7243A">
      <w:pPr>
        <w:jc w:val="center"/>
      </w:pPr>
      <w:r>
        <w:rPr>
          <w:noProof/>
          <w:lang w:val="en-US"/>
        </w:rPr>
        <w:drawing>
          <wp:inline distT="0" distB="0" distL="0" distR="0" wp14:anchorId="0A8BBF17" wp14:editId="2E2E8AB5">
            <wp:extent cx="4069080" cy="2898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080" cy="2898648"/>
                    </a:xfrm>
                    <a:prstGeom prst="rect">
                      <a:avLst/>
                    </a:prstGeom>
                  </pic:spPr>
                </pic:pic>
              </a:graphicData>
            </a:graphic>
          </wp:inline>
        </w:drawing>
      </w:r>
    </w:p>
    <w:p w14:paraId="5EE11595" w14:textId="77777777" w:rsidR="00D7243A" w:rsidRDefault="00D7243A" w:rsidP="00D7243A">
      <w:pPr>
        <w:keepNext/>
        <w:jc w:val="both"/>
      </w:pPr>
      <w:r>
        <w:lastRenderedPageBreak/>
        <w:t>The listWindows API, which runs in the gateway:</w:t>
      </w:r>
    </w:p>
    <w:p w14:paraId="7C05EBBD" w14:textId="77777777" w:rsidR="00D7243A" w:rsidRDefault="00D7243A" w:rsidP="00D7243A">
      <w:pPr>
        <w:keepNext/>
        <w:jc w:val="both"/>
      </w:pPr>
      <w:r>
        <w:rPr>
          <w:noProof/>
          <w:lang w:val="en-US"/>
        </w:rPr>
        <w:drawing>
          <wp:inline distT="0" distB="0" distL="0" distR="0" wp14:anchorId="4A8C01D1" wp14:editId="782E9460">
            <wp:extent cx="5486400" cy="137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376045"/>
                    </a:xfrm>
                    <a:prstGeom prst="rect">
                      <a:avLst/>
                    </a:prstGeom>
                  </pic:spPr>
                </pic:pic>
              </a:graphicData>
            </a:graphic>
          </wp:inline>
        </w:drawing>
      </w:r>
    </w:p>
    <w:p w14:paraId="0A31A01C" w14:textId="77777777" w:rsidR="00D7243A" w:rsidRDefault="00D7243A" w:rsidP="00D7243A">
      <w:pPr>
        <w:keepNext/>
        <w:jc w:val="both"/>
      </w:pPr>
      <w:r>
        <w:t xml:space="preserve">The message handler, </w:t>
      </w:r>
      <w:proofErr w:type="spellStart"/>
      <w:proofErr w:type="gramStart"/>
      <w:r w:rsidRPr="00BA4BC0">
        <w:rPr>
          <w:i/>
        </w:rPr>
        <w:t>ils.common.message.client.handle</w:t>
      </w:r>
      <w:proofErr w:type="spellEnd"/>
      <w:r w:rsidRPr="00BA4BC0">
        <w:rPr>
          <w:i/>
        </w:rPr>
        <w:t>(</w:t>
      </w:r>
      <w:proofErr w:type="gramEnd"/>
      <w:r w:rsidRPr="00BA4BC0">
        <w:rPr>
          <w:i/>
        </w:rPr>
        <w:t>)</w:t>
      </w:r>
      <w:r>
        <w:rPr>
          <w:i/>
        </w:rPr>
        <w:t>,</w:t>
      </w:r>
      <w:r>
        <w:t xml:space="preserve"> which runs in the client is shown below.  This handler can be expanded to handle additional types of requests.</w:t>
      </w:r>
    </w:p>
    <w:p w14:paraId="2CD7FBC2" w14:textId="77777777" w:rsidR="00D7243A" w:rsidRDefault="00D7243A" w:rsidP="00D7243A">
      <w:pPr>
        <w:keepNext/>
        <w:jc w:val="both"/>
      </w:pPr>
      <w:r>
        <w:rPr>
          <w:noProof/>
          <w:lang w:val="en-US"/>
        </w:rPr>
        <w:drawing>
          <wp:inline distT="0" distB="0" distL="0" distR="0" wp14:anchorId="2DFF24D5" wp14:editId="3034BFE5">
            <wp:extent cx="5486400" cy="230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306320"/>
                    </a:xfrm>
                    <a:prstGeom prst="rect">
                      <a:avLst/>
                    </a:prstGeom>
                  </pic:spPr>
                </pic:pic>
              </a:graphicData>
            </a:graphic>
          </wp:inline>
        </w:drawing>
      </w:r>
    </w:p>
    <w:p w14:paraId="74E2140B" w14:textId="77777777" w:rsidR="00D7243A" w:rsidRDefault="00D7243A" w:rsidP="00D7243A">
      <w:pPr>
        <w:keepNext/>
        <w:jc w:val="both"/>
      </w:pPr>
      <w:r>
        <w:t>The database tables involved in the implementation are shown below:</w:t>
      </w:r>
    </w:p>
    <w:p w14:paraId="2027F0A5" w14:textId="77777777" w:rsidR="00D7243A" w:rsidRDefault="00D7243A" w:rsidP="00D7243A">
      <w:pPr>
        <w:keepNext/>
        <w:jc w:val="center"/>
      </w:pPr>
      <w:r>
        <w:rPr>
          <w:noProof/>
          <w:lang w:val="en-US"/>
        </w:rPr>
        <w:drawing>
          <wp:inline distT="0" distB="0" distL="0" distR="0" wp14:anchorId="72B276BA" wp14:editId="4381A2CC">
            <wp:extent cx="3072384" cy="1490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2384" cy="1490472"/>
                    </a:xfrm>
                    <a:prstGeom prst="rect">
                      <a:avLst/>
                    </a:prstGeom>
                  </pic:spPr>
                </pic:pic>
              </a:graphicData>
            </a:graphic>
          </wp:inline>
        </w:drawing>
      </w:r>
    </w:p>
    <w:p w14:paraId="3747AD27" w14:textId="77777777" w:rsidR="00D7243A" w:rsidRDefault="00D7243A" w:rsidP="00D7243A">
      <w:pPr>
        <w:pStyle w:val="Heading2"/>
      </w:pPr>
      <w:bookmarkStart w:id="33" w:name="_Toc106026334"/>
      <w:r>
        <w:t>Scripting Interface</w:t>
      </w:r>
      <w:bookmarkEnd w:id="33"/>
    </w:p>
    <w:p w14:paraId="53CA8862" w14:textId="77777777" w:rsidR="00D7243A" w:rsidRDefault="00D7243A" w:rsidP="00D7243A">
      <w:pPr>
        <w:keepNext/>
        <w:jc w:val="both"/>
      </w:pPr>
      <w:r>
        <w:t>There are currently three interfaces provided by the message-reply utility that can be called from Python.  These are intended to be called from the gateway but also work from a client or the designer.</w:t>
      </w:r>
    </w:p>
    <w:p w14:paraId="1BDF01ED" w14:textId="77777777" w:rsidR="00D7243A" w:rsidRDefault="00D7243A" w:rsidP="00D7243A">
      <w:pPr>
        <w:keepNext/>
        <w:jc w:val="both"/>
      </w:pPr>
      <w:r>
        <w:rPr>
          <w:noProof/>
          <w:lang w:val="en-US"/>
        </w:rPr>
        <w:drawing>
          <wp:inline distT="0" distB="0" distL="0" distR="0" wp14:anchorId="5F4F553B" wp14:editId="0185B292">
            <wp:extent cx="5486400" cy="597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97535"/>
                    </a:xfrm>
                    <a:prstGeom prst="rect">
                      <a:avLst/>
                    </a:prstGeom>
                  </pic:spPr>
                </pic:pic>
              </a:graphicData>
            </a:graphic>
          </wp:inline>
        </w:drawing>
      </w:r>
    </w:p>
    <w:p w14:paraId="5559B145" w14:textId="77777777" w:rsidR="00D7243A" w:rsidRDefault="00D7243A" w:rsidP="00D7243A">
      <w:pPr>
        <w:keepNext/>
        <w:jc w:val="both"/>
      </w:pPr>
      <w:r>
        <w:rPr>
          <w:noProof/>
          <w:lang w:val="en-US"/>
        </w:rPr>
        <w:lastRenderedPageBreak/>
        <w:drawing>
          <wp:inline distT="0" distB="0" distL="0" distR="0" wp14:anchorId="0120415E" wp14:editId="4D785AB6">
            <wp:extent cx="5486400" cy="374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74015"/>
                    </a:xfrm>
                    <a:prstGeom prst="rect">
                      <a:avLst/>
                    </a:prstGeom>
                  </pic:spPr>
                </pic:pic>
              </a:graphicData>
            </a:graphic>
          </wp:inline>
        </w:drawing>
      </w:r>
    </w:p>
    <w:p w14:paraId="6CF28B8A" w14:textId="77777777" w:rsidR="00D7243A" w:rsidRDefault="00D7243A" w:rsidP="00D7243A">
      <w:pPr>
        <w:keepNext/>
        <w:jc w:val="both"/>
      </w:pPr>
      <w:r>
        <w:rPr>
          <w:noProof/>
          <w:lang w:val="en-US"/>
        </w:rPr>
        <w:drawing>
          <wp:inline distT="0" distB="0" distL="0" distR="0" wp14:anchorId="1D3CD9DC" wp14:editId="427EA111">
            <wp:extent cx="5486400" cy="689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689610"/>
                    </a:xfrm>
                    <a:prstGeom prst="rect">
                      <a:avLst/>
                    </a:prstGeom>
                  </pic:spPr>
                </pic:pic>
              </a:graphicData>
            </a:graphic>
          </wp:inline>
        </w:drawing>
      </w:r>
    </w:p>
    <w:p w14:paraId="2FE0276B" w14:textId="77777777" w:rsidR="00D7243A" w:rsidRDefault="00D7243A" w:rsidP="00D7243A">
      <w:pPr>
        <w:pStyle w:val="Heading1"/>
      </w:pPr>
      <w:bookmarkStart w:id="34" w:name="_Ref495916856"/>
      <w:bookmarkStart w:id="35" w:name="_Toc106026335"/>
      <w:r>
        <w:t>Watchdog Utility</w:t>
      </w:r>
      <w:bookmarkEnd w:id="34"/>
      <w:bookmarkEnd w:id="35"/>
      <w:r>
        <w:t xml:space="preserve"> </w:t>
      </w:r>
    </w:p>
    <w:p w14:paraId="4554F821" w14:textId="77777777" w:rsidR="00D7243A" w:rsidRDefault="00602E45" w:rsidP="00D7243A">
      <w:pPr>
        <w:keepNext/>
        <w:jc w:val="both"/>
      </w:pPr>
      <w:r>
        <w:t xml:space="preserve">Communication to external systems via OPC DA is critical.  The Ignition system is only as robust as the communication to the external systems.  </w:t>
      </w:r>
      <w:r w:rsidR="00D7243A">
        <w:t>The purpose of a watchdog is to monitor the communication with an external system.  Different types of systems warrant different strategies but the goal is to determine if communication to a system has really failed even though no errors have been reported and the communication status appears healthy</w:t>
      </w:r>
      <w:r w:rsidR="00B91138">
        <w:t xml:space="preserve"> and to take corrective action if it is not healthy</w:t>
      </w:r>
      <w:r w:rsidR="00D7243A">
        <w:t>.</w:t>
      </w:r>
      <w:r w:rsidR="00A05300" w:rsidRPr="00A05300">
        <w:t xml:space="preserve"> </w:t>
      </w:r>
    </w:p>
    <w:p w14:paraId="67BFF608" w14:textId="77777777" w:rsidR="008416C4" w:rsidRDefault="008416C4" w:rsidP="008416C4">
      <w:pPr>
        <w:pStyle w:val="Heading2"/>
      </w:pPr>
      <w:bookmarkStart w:id="36" w:name="_Toc106026336"/>
      <w:r>
        <w:t>Watchdog Theory of Operation</w:t>
      </w:r>
      <w:bookmarkEnd w:id="36"/>
    </w:p>
    <w:p w14:paraId="4A4E8E43" w14:textId="77777777" w:rsidR="008416C4" w:rsidRDefault="00A50758" w:rsidP="008416C4">
      <w:pPr>
        <w:keepNext/>
        <w:jc w:val="both"/>
      </w:pPr>
      <w:r>
        <w:t>The theory of each watchdog is described below.</w:t>
      </w:r>
      <w:r w:rsidR="008416C4">
        <w:t xml:space="preserve">  </w:t>
      </w:r>
    </w:p>
    <w:p w14:paraId="42B475C2" w14:textId="77777777" w:rsidR="008416C4" w:rsidRDefault="008416C4" w:rsidP="008416C4">
      <w:pPr>
        <w:pStyle w:val="Heading3"/>
      </w:pPr>
      <w:bookmarkStart w:id="37" w:name="_Toc106026337"/>
      <w:r>
        <w:t>OPC Read Watchdog</w:t>
      </w:r>
      <w:bookmarkEnd w:id="37"/>
    </w:p>
    <w:p w14:paraId="20167004" w14:textId="77777777" w:rsidR="008416C4" w:rsidRDefault="008416C4" w:rsidP="008416C4">
      <w:pPr>
        <w:keepNext/>
        <w:jc w:val="both"/>
        <w:rPr>
          <w:i/>
        </w:rPr>
      </w:pPr>
      <w:r>
        <w:t xml:space="preserve">A read watchdog reads </w:t>
      </w:r>
      <w:proofErr w:type="gramStart"/>
      <w:r>
        <w:t>a</w:t>
      </w:r>
      <w:proofErr w:type="gramEnd"/>
      <w:r>
        <w:t xml:space="preserve"> OPC tag and can perform two tests.  </w:t>
      </w:r>
      <w:r w:rsidR="004219F0">
        <w:t xml:space="preserve">The </w:t>
      </w:r>
      <w:proofErr w:type="spellStart"/>
      <w:r w:rsidR="004219F0" w:rsidRPr="004219F0">
        <w:rPr>
          <w:i/>
        </w:rPr>
        <w:t>changeStrategy</w:t>
      </w:r>
      <w:proofErr w:type="spellEnd"/>
      <w:r w:rsidR="004219F0">
        <w:t xml:space="preserve"> test checks that the current val</w:t>
      </w:r>
      <w:r w:rsidR="009425C7">
        <w:t>ue is different from the</w:t>
      </w:r>
      <w:r w:rsidR="004219F0">
        <w:t xml:space="preserve"> value the last time the watchdog ran.  The assumption is that the DCS is changing the tag at a frequency faster than the watchdog is running.  Is does not try to synchronize the writing and reading, just that the value is changing.  The </w:t>
      </w:r>
      <w:proofErr w:type="spellStart"/>
      <w:r w:rsidR="004219F0" w:rsidRPr="004219F0">
        <w:rPr>
          <w:i/>
        </w:rPr>
        <w:t>readAndCompareStrategy</w:t>
      </w:r>
      <w:proofErr w:type="spellEnd"/>
      <w:r w:rsidR="004219F0">
        <w:t xml:space="preserve"> test checks that the Ignition tag value matches the value from a direct OPC read and that the quality of both are good.</w:t>
      </w:r>
    </w:p>
    <w:p w14:paraId="17D40972" w14:textId="77777777" w:rsidR="008416C4" w:rsidRDefault="008416C4" w:rsidP="008416C4">
      <w:pPr>
        <w:pStyle w:val="Heading3"/>
      </w:pPr>
      <w:bookmarkStart w:id="38" w:name="_Toc106026338"/>
      <w:r>
        <w:t>OPC Write Watchdog</w:t>
      </w:r>
      <w:bookmarkEnd w:id="38"/>
    </w:p>
    <w:p w14:paraId="3C7B1289" w14:textId="77777777" w:rsidR="008416C4" w:rsidRDefault="004219F0" w:rsidP="00A50758">
      <w:pPr>
        <w:jc w:val="both"/>
      </w:pPr>
      <w:r>
        <w:t xml:space="preserve">A write watchdog </w:t>
      </w:r>
      <w:r w:rsidR="00A50758">
        <w:t>is part of a system where the DCS increments a counter on some frequency and when an associated tag receives a value it clears the counter.  The external system alarms if the counter ever reaches a certain threshold.  For example</w:t>
      </w:r>
      <w:r w:rsidR="00476F16">
        <w:t>, t</w:t>
      </w:r>
      <w:r w:rsidR="00A50758">
        <w:t xml:space="preserve">he external system may increment an integer counter every minute.  Ignition writes </w:t>
      </w:r>
      <w:r w:rsidR="00476F16">
        <w:t>to a different tag</w:t>
      </w:r>
      <w:r w:rsidR="00A50758">
        <w:t xml:space="preserve"> every five minutes </w:t>
      </w:r>
      <w:r w:rsidR="00476F16">
        <w:t>which triggers the DCS to</w:t>
      </w:r>
      <w:r w:rsidR="00A50758">
        <w:t xml:space="preserve"> reset the counter.  The DCS will implement an alarm if the value ever reached some threshold, 15 for instance.  Ignition will trigger an alarm if a user configurable number of consecutive writes fail.  It does not read the value that the DCS is incrementing.</w:t>
      </w:r>
    </w:p>
    <w:p w14:paraId="5882ED7B" w14:textId="77777777" w:rsidR="001A6667" w:rsidRDefault="001A6667" w:rsidP="001A6667">
      <w:pPr>
        <w:pStyle w:val="Heading2"/>
      </w:pPr>
      <w:bookmarkStart w:id="39" w:name="_Toc106026339"/>
      <w:r>
        <w:lastRenderedPageBreak/>
        <w:t>Watchdog Configuration</w:t>
      </w:r>
      <w:bookmarkEnd w:id="39"/>
    </w:p>
    <w:p w14:paraId="31DD6E1D" w14:textId="77777777" w:rsidR="001A6667" w:rsidRDefault="001A6667" w:rsidP="00242C94">
      <w:pPr>
        <w:keepNext/>
        <w:jc w:val="both"/>
      </w:pPr>
      <w:r>
        <w:t xml:space="preserve">Watchdogs are implemented using tag UDTs.  </w:t>
      </w:r>
      <w:r w:rsidR="009425C7">
        <w:t xml:space="preserve">There is a UDT for each strategy described in the previous section.  The </w:t>
      </w:r>
      <w:r w:rsidR="007E56D7" w:rsidRPr="001A6667">
        <w:rPr>
          <w:i/>
        </w:rPr>
        <w:t>OPC Watchdog</w:t>
      </w:r>
      <w:r w:rsidR="007E56D7">
        <w:t xml:space="preserve"> is a parent of both which defines common properties and member tags. </w:t>
      </w:r>
    </w:p>
    <w:p w14:paraId="16D60DA1" w14:textId="77777777" w:rsidR="001A6667" w:rsidRDefault="007E56D7" w:rsidP="00242C94">
      <w:pPr>
        <w:jc w:val="center"/>
      </w:pPr>
      <w:r>
        <w:rPr>
          <w:noProof/>
          <w:lang w:val="en-US"/>
        </w:rPr>
        <w:drawing>
          <wp:inline distT="0" distB="0" distL="0" distR="0" wp14:anchorId="0EF5E258" wp14:editId="09F9034B">
            <wp:extent cx="4160520" cy="2505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0520" cy="2505456"/>
                    </a:xfrm>
                    <a:prstGeom prst="rect">
                      <a:avLst/>
                    </a:prstGeom>
                  </pic:spPr>
                </pic:pic>
              </a:graphicData>
            </a:graphic>
          </wp:inline>
        </w:drawing>
      </w:r>
    </w:p>
    <w:p w14:paraId="2CD58AB8" w14:textId="77777777" w:rsidR="001A6667" w:rsidRDefault="001A6667" w:rsidP="00D7243A">
      <w:pPr>
        <w:keepNext/>
        <w:jc w:val="both"/>
      </w:pPr>
      <w:r>
        <w:t xml:space="preserve">To </w:t>
      </w:r>
      <w:r w:rsidR="009425C7">
        <w:t xml:space="preserve">robustly </w:t>
      </w:r>
      <w:r>
        <w:t xml:space="preserve">monitor </w:t>
      </w:r>
      <w:r w:rsidR="007E56D7">
        <w:t>the OPC communications used at a site, a read and a write watchdog is configured for each OPC connection.  The watchdog UDTs are</w:t>
      </w:r>
      <w:r>
        <w:t xml:space="preserve"> created and placed in the Site/Watchdogs folder</w:t>
      </w:r>
      <w:r w:rsidR="008E2C9F">
        <w:t>.  This is the only folder that is scanned for watchdogs to monitor.</w:t>
      </w:r>
    </w:p>
    <w:p w14:paraId="17377549" w14:textId="77777777" w:rsidR="001A6667" w:rsidRDefault="007E56D7" w:rsidP="00242C94">
      <w:pPr>
        <w:jc w:val="center"/>
      </w:pPr>
      <w:r>
        <w:rPr>
          <w:noProof/>
          <w:lang w:val="en-US"/>
        </w:rPr>
        <w:drawing>
          <wp:inline distT="0" distB="0" distL="0" distR="0" wp14:anchorId="31000600" wp14:editId="68F2F8DA">
            <wp:extent cx="4169664" cy="3456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9664" cy="3456432"/>
                    </a:xfrm>
                    <a:prstGeom prst="rect">
                      <a:avLst/>
                    </a:prstGeom>
                  </pic:spPr>
                </pic:pic>
              </a:graphicData>
            </a:graphic>
          </wp:inline>
        </w:drawing>
      </w:r>
    </w:p>
    <w:p w14:paraId="459B2D16" w14:textId="77777777" w:rsidR="008E2C9F" w:rsidRDefault="00A05300" w:rsidP="008E2C9F">
      <w:pPr>
        <w:pStyle w:val="Heading3"/>
      </w:pPr>
      <w:bookmarkStart w:id="40" w:name="_Toc106026340"/>
      <w:r>
        <w:lastRenderedPageBreak/>
        <w:t xml:space="preserve">OPC Read </w:t>
      </w:r>
      <w:r w:rsidR="008E2C9F">
        <w:t>Watchdog Configuration</w:t>
      </w:r>
      <w:bookmarkEnd w:id="40"/>
    </w:p>
    <w:p w14:paraId="6D1D8E57" w14:textId="77777777" w:rsidR="008E2C9F" w:rsidRDefault="008E2C9F" w:rsidP="008E2C9F">
      <w:pPr>
        <w:keepNext/>
        <w:jc w:val="both"/>
      </w:pPr>
      <w:r>
        <w:t xml:space="preserve">The OPC </w:t>
      </w:r>
      <w:r w:rsidR="00476F16">
        <w:t xml:space="preserve">read </w:t>
      </w:r>
      <w:r>
        <w:t xml:space="preserve">watchdog </w:t>
      </w:r>
      <w:r w:rsidR="00476F16">
        <w:t>configuration is shown below.</w:t>
      </w:r>
    </w:p>
    <w:p w14:paraId="21EA8848" w14:textId="77777777" w:rsidR="008E2C9F" w:rsidRDefault="008E2C9F" w:rsidP="00D7243A">
      <w:pPr>
        <w:keepNext/>
        <w:jc w:val="both"/>
      </w:pPr>
      <w:r>
        <w:rPr>
          <w:noProof/>
          <w:lang w:val="en-US"/>
        </w:rPr>
        <w:drawing>
          <wp:inline distT="0" distB="0" distL="0" distR="0" wp14:anchorId="4C41AEA4" wp14:editId="0ED5B58E">
            <wp:extent cx="5486400" cy="2092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092960"/>
                    </a:xfrm>
                    <a:prstGeom prst="rect">
                      <a:avLst/>
                    </a:prstGeom>
                  </pic:spPr>
                </pic:pic>
              </a:graphicData>
            </a:graphic>
          </wp:inline>
        </w:drawing>
      </w:r>
    </w:p>
    <w:p w14:paraId="3D7B028E" w14:textId="77777777" w:rsidR="008E2C9F" w:rsidRDefault="008E2C9F" w:rsidP="009425C7">
      <w:pPr>
        <w:keepNext/>
        <w:spacing w:before="240" w:after="240"/>
        <w:jc w:val="both"/>
      </w:pPr>
      <w:r>
        <w:t xml:space="preserve">Additionally, the </w:t>
      </w:r>
      <w:proofErr w:type="spellStart"/>
      <w:r w:rsidRPr="000E2C74">
        <w:rPr>
          <w:i/>
        </w:rPr>
        <w:t>changeStrategy</w:t>
      </w:r>
      <w:proofErr w:type="spellEnd"/>
      <w:r>
        <w:t xml:space="preserve">, </w:t>
      </w:r>
      <w:proofErr w:type="spellStart"/>
      <w:r w:rsidRPr="000E2C74">
        <w:rPr>
          <w:i/>
        </w:rPr>
        <w:t>maxStalls</w:t>
      </w:r>
      <w:proofErr w:type="spellEnd"/>
      <w:r>
        <w:t xml:space="preserve">, and </w:t>
      </w:r>
      <w:proofErr w:type="spellStart"/>
      <w:r w:rsidRPr="000E2C74">
        <w:rPr>
          <w:i/>
        </w:rPr>
        <w:t>readAndCompareStrategy</w:t>
      </w:r>
      <w:proofErr w:type="spellEnd"/>
      <w:r>
        <w:t xml:space="preserve"> tags need to be configured.</w:t>
      </w:r>
    </w:p>
    <w:p w14:paraId="331DD79B" w14:textId="77777777" w:rsidR="008E2C9F" w:rsidRDefault="000E2C74" w:rsidP="00833A70">
      <w:pPr>
        <w:jc w:val="both"/>
      </w:pPr>
      <w:r>
        <w:rPr>
          <w:noProof/>
          <w:lang w:val="en-US"/>
        </w:rPr>
        <w:drawing>
          <wp:inline distT="0" distB="0" distL="0" distR="0" wp14:anchorId="37A2B23F" wp14:editId="779CF46C">
            <wp:extent cx="5191125" cy="1752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125" cy="1752600"/>
                    </a:xfrm>
                    <a:prstGeom prst="rect">
                      <a:avLst/>
                    </a:prstGeom>
                  </pic:spPr>
                </pic:pic>
              </a:graphicData>
            </a:graphic>
          </wp:inline>
        </w:drawing>
      </w:r>
    </w:p>
    <w:p w14:paraId="1AE51CDE" w14:textId="77777777" w:rsidR="00833A70" w:rsidRDefault="009425C7" w:rsidP="009425C7">
      <w:pPr>
        <w:spacing w:before="240" w:after="240"/>
        <w:jc w:val="both"/>
      </w:pPr>
      <w:r>
        <w:t xml:space="preserve">The behaviour of the Watch Dog UDT is determined by configuring the properties and tags in the UDT as </w:t>
      </w:r>
      <w:proofErr w:type="spellStart"/>
      <w:r>
        <w:t>describer</w:t>
      </w:r>
      <w:proofErr w:type="spellEnd"/>
      <w:r>
        <w:t xml:space="preserve"> below:</w:t>
      </w:r>
    </w:p>
    <w:tbl>
      <w:tblPr>
        <w:tblStyle w:val="TableGrid"/>
        <w:tblW w:w="0" w:type="auto"/>
        <w:tblLook w:val="04A0" w:firstRow="1" w:lastRow="0" w:firstColumn="1" w:lastColumn="0" w:noHBand="0" w:noVBand="1"/>
      </w:tblPr>
      <w:tblGrid>
        <w:gridCol w:w="1548"/>
        <w:gridCol w:w="2790"/>
        <w:gridCol w:w="4518"/>
      </w:tblGrid>
      <w:tr w:rsidR="00833A70" w14:paraId="01DAD0B1" w14:textId="77777777" w:rsidTr="00833A70">
        <w:trPr>
          <w:cantSplit/>
          <w:tblHeader/>
        </w:trPr>
        <w:tc>
          <w:tcPr>
            <w:tcW w:w="1548" w:type="dxa"/>
            <w:shd w:val="clear" w:color="auto" w:fill="000000" w:themeFill="text1"/>
          </w:tcPr>
          <w:p w14:paraId="62913608" w14:textId="77777777" w:rsidR="00833A70" w:rsidRDefault="00833A70" w:rsidP="00833A70">
            <w:pPr>
              <w:spacing w:before="120"/>
              <w:jc w:val="both"/>
            </w:pPr>
            <w:r>
              <w:t>Type</w:t>
            </w:r>
          </w:p>
        </w:tc>
        <w:tc>
          <w:tcPr>
            <w:tcW w:w="2790" w:type="dxa"/>
            <w:shd w:val="clear" w:color="auto" w:fill="000000" w:themeFill="text1"/>
          </w:tcPr>
          <w:p w14:paraId="77D2B263" w14:textId="77777777" w:rsidR="00833A70" w:rsidRDefault="00833A70" w:rsidP="00833A70">
            <w:pPr>
              <w:spacing w:before="120"/>
              <w:jc w:val="both"/>
            </w:pPr>
            <w:r>
              <w:t>Name</w:t>
            </w:r>
          </w:p>
        </w:tc>
        <w:tc>
          <w:tcPr>
            <w:tcW w:w="4518" w:type="dxa"/>
            <w:shd w:val="clear" w:color="auto" w:fill="000000" w:themeFill="text1"/>
          </w:tcPr>
          <w:p w14:paraId="691265DD" w14:textId="77777777" w:rsidR="00833A70" w:rsidRDefault="00833A70" w:rsidP="00833A70">
            <w:pPr>
              <w:spacing w:before="120"/>
              <w:jc w:val="both"/>
            </w:pPr>
            <w:r>
              <w:t>Description</w:t>
            </w:r>
          </w:p>
        </w:tc>
      </w:tr>
      <w:tr w:rsidR="00833A70" w14:paraId="0112ED07" w14:textId="77777777" w:rsidTr="00833A70">
        <w:trPr>
          <w:cantSplit/>
        </w:trPr>
        <w:tc>
          <w:tcPr>
            <w:tcW w:w="1548" w:type="dxa"/>
          </w:tcPr>
          <w:p w14:paraId="4284BE03" w14:textId="77777777" w:rsidR="00833A70" w:rsidRDefault="00833A70" w:rsidP="00833A70">
            <w:pPr>
              <w:spacing w:before="120"/>
              <w:jc w:val="both"/>
            </w:pPr>
            <w:r>
              <w:t>Property</w:t>
            </w:r>
          </w:p>
        </w:tc>
        <w:tc>
          <w:tcPr>
            <w:tcW w:w="2790" w:type="dxa"/>
          </w:tcPr>
          <w:p w14:paraId="797A5D45" w14:textId="77777777" w:rsidR="00833A70" w:rsidRDefault="00833A70" w:rsidP="00833A70">
            <w:pPr>
              <w:spacing w:before="120"/>
              <w:jc w:val="both"/>
            </w:pPr>
            <w:proofErr w:type="spellStart"/>
            <w:r>
              <w:t>itemId</w:t>
            </w:r>
            <w:proofErr w:type="spellEnd"/>
          </w:p>
        </w:tc>
        <w:tc>
          <w:tcPr>
            <w:tcW w:w="4518" w:type="dxa"/>
          </w:tcPr>
          <w:p w14:paraId="66590B49" w14:textId="77777777" w:rsidR="00833A70" w:rsidRDefault="00833A70" w:rsidP="00833A70">
            <w:pPr>
              <w:spacing w:before="120"/>
              <w:jc w:val="both"/>
            </w:pPr>
            <w:r>
              <w:t>Used to configure the tag which is used in both types of checks.  Also used to do an OPC Read in the “Read and Compare” check.</w:t>
            </w:r>
          </w:p>
        </w:tc>
      </w:tr>
      <w:tr w:rsidR="00833A70" w14:paraId="5DF6F6A9" w14:textId="77777777" w:rsidTr="00833A70">
        <w:trPr>
          <w:cantSplit/>
        </w:trPr>
        <w:tc>
          <w:tcPr>
            <w:tcW w:w="1548" w:type="dxa"/>
          </w:tcPr>
          <w:p w14:paraId="4E1BE289" w14:textId="77777777" w:rsidR="00833A70" w:rsidRDefault="00833A70" w:rsidP="00833A70">
            <w:pPr>
              <w:spacing w:before="120"/>
              <w:jc w:val="both"/>
            </w:pPr>
            <w:r>
              <w:t>Property</w:t>
            </w:r>
          </w:p>
        </w:tc>
        <w:tc>
          <w:tcPr>
            <w:tcW w:w="2790" w:type="dxa"/>
          </w:tcPr>
          <w:p w14:paraId="1ECE7611" w14:textId="77777777" w:rsidR="00833A70" w:rsidRDefault="00833A70" w:rsidP="00833A70">
            <w:pPr>
              <w:spacing w:before="120"/>
              <w:jc w:val="both"/>
            </w:pPr>
            <w:proofErr w:type="spellStart"/>
            <w:r>
              <w:t>scanClassName</w:t>
            </w:r>
            <w:proofErr w:type="spellEnd"/>
          </w:p>
        </w:tc>
        <w:tc>
          <w:tcPr>
            <w:tcW w:w="4518" w:type="dxa"/>
          </w:tcPr>
          <w:p w14:paraId="71943660" w14:textId="77777777" w:rsidR="00833A70" w:rsidRDefault="00833A70" w:rsidP="00833A70">
            <w:pPr>
              <w:spacing w:before="120"/>
              <w:jc w:val="both"/>
            </w:pPr>
            <w:r>
              <w:t xml:space="preserve">Used to configure the tag which is used in both types of checks.  </w:t>
            </w:r>
          </w:p>
        </w:tc>
      </w:tr>
      <w:tr w:rsidR="00833A70" w14:paraId="2B964BBD" w14:textId="77777777" w:rsidTr="00833A70">
        <w:trPr>
          <w:cantSplit/>
        </w:trPr>
        <w:tc>
          <w:tcPr>
            <w:tcW w:w="1548" w:type="dxa"/>
          </w:tcPr>
          <w:p w14:paraId="66619FE9" w14:textId="77777777" w:rsidR="00833A70" w:rsidRDefault="00833A70" w:rsidP="00833A70">
            <w:pPr>
              <w:spacing w:before="120"/>
              <w:jc w:val="both"/>
            </w:pPr>
            <w:r>
              <w:lastRenderedPageBreak/>
              <w:t>Property</w:t>
            </w:r>
          </w:p>
        </w:tc>
        <w:tc>
          <w:tcPr>
            <w:tcW w:w="2790" w:type="dxa"/>
          </w:tcPr>
          <w:p w14:paraId="4A40AAC6" w14:textId="77777777" w:rsidR="00833A70" w:rsidRDefault="00833A70" w:rsidP="00833A70">
            <w:pPr>
              <w:spacing w:before="120"/>
              <w:jc w:val="both"/>
            </w:pPr>
            <w:proofErr w:type="spellStart"/>
            <w:r>
              <w:t>serverName</w:t>
            </w:r>
            <w:proofErr w:type="spellEnd"/>
          </w:p>
        </w:tc>
        <w:tc>
          <w:tcPr>
            <w:tcW w:w="4518" w:type="dxa"/>
          </w:tcPr>
          <w:p w14:paraId="2DE454CF" w14:textId="77777777" w:rsidR="00833A70" w:rsidRDefault="00833A70" w:rsidP="00833A70">
            <w:pPr>
              <w:spacing w:before="120"/>
              <w:jc w:val="both"/>
            </w:pPr>
            <w:r>
              <w:t>Used to configure the tag which is used in both types of checks.  Also used to do an OPC Read in the “Read and Compare” check.</w:t>
            </w:r>
          </w:p>
        </w:tc>
      </w:tr>
      <w:tr w:rsidR="00833A70" w14:paraId="00CE8C1C" w14:textId="77777777" w:rsidTr="00833A70">
        <w:trPr>
          <w:cantSplit/>
        </w:trPr>
        <w:tc>
          <w:tcPr>
            <w:tcW w:w="1548" w:type="dxa"/>
          </w:tcPr>
          <w:p w14:paraId="3FE45086" w14:textId="77777777" w:rsidR="00833A70" w:rsidRDefault="00833A70" w:rsidP="00833A70">
            <w:pPr>
              <w:spacing w:before="120"/>
              <w:jc w:val="both"/>
            </w:pPr>
            <w:r>
              <w:t>Tag Value</w:t>
            </w:r>
          </w:p>
        </w:tc>
        <w:tc>
          <w:tcPr>
            <w:tcW w:w="2790" w:type="dxa"/>
          </w:tcPr>
          <w:p w14:paraId="34F20DBB" w14:textId="77777777" w:rsidR="00833A70" w:rsidRDefault="00833A70" w:rsidP="00833A70">
            <w:pPr>
              <w:spacing w:before="120"/>
              <w:jc w:val="both"/>
            </w:pPr>
            <w:proofErr w:type="spellStart"/>
            <w:r>
              <w:t>changeStrategy</w:t>
            </w:r>
            <w:proofErr w:type="spellEnd"/>
          </w:p>
        </w:tc>
        <w:tc>
          <w:tcPr>
            <w:tcW w:w="4518" w:type="dxa"/>
          </w:tcPr>
          <w:p w14:paraId="45058BBC" w14:textId="77777777" w:rsidR="00833A70" w:rsidRDefault="00833A70" w:rsidP="00833A70">
            <w:pPr>
              <w:spacing w:before="120"/>
              <w:jc w:val="both"/>
            </w:pPr>
            <w:r>
              <w:t>If True, then the “Change” check will be evaluated.</w:t>
            </w:r>
          </w:p>
        </w:tc>
      </w:tr>
      <w:tr w:rsidR="00833A70" w14:paraId="48878EBD" w14:textId="77777777" w:rsidTr="00833A70">
        <w:trPr>
          <w:cantSplit/>
        </w:trPr>
        <w:tc>
          <w:tcPr>
            <w:tcW w:w="1548" w:type="dxa"/>
          </w:tcPr>
          <w:p w14:paraId="0EE1B55D" w14:textId="77777777" w:rsidR="00833A70" w:rsidRDefault="00833A70" w:rsidP="00833A70">
            <w:pPr>
              <w:spacing w:before="120"/>
              <w:jc w:val="both"/>
            </w:pPr>
            <w:r>
              <w:t>Tag Value</w:t>
            </w:r>
          </w:p>
        </w:tc>
        <w:tc>
          <w:tcPr>
            <w:tcW w:w="2790" w:type="dxa"/>
          </w:tcPr>
          <w:p w14:paraId="03F76431" w14:textId="77777777" w:rsidR="00833A70" w:rsidRDefault="00833A70" w:rsidP="00833A70">
            <w:pPr>
              <w:spacing w:before="120"/>
              <w:jc w:val="both"/>
            </w:pPr>
            <w:proofErr w:type="spellStart"/>
            <w:r>
              <w:t>maxStalls</w:t>
            </w:r>
            <w:proofErr w:type="spellEnd"/>
          </w:p>
        </w:tc>
        <w:tc>
          <w:tcPr>
            <w:tcW w:w="4518" w:type="dxa"/>
          </w:tcPr>
          <w:p w14:paraId="44CB5BA4" w14:textId="77777777" w:rsidR="00833A70" w:rsidRDefault="00833A70" w:rsidP="00833A70">
            <w:pPr>
              <w:spacing w:before="120"/>
              <w:jc w:val="both"/>
            </w:pPr>
            <w:r>
              <w:t>Specifies the number of consecutive stalls that will trigger an alarm.</w:t>
            </w:r>
            <w:r w:rsidR="007424D5">
              <w:t xml:space="preserve">  Normally, an alarm will not be set until several consecutive stalls are detected.</w:t>
            </w:r>
          </w:p>
        </w:tc>
      </w:tr>
      <w:tr w:rsidR="00833A70" w14:paraId="37D778AC" w14:textId="77777777" w:rsidTr="00833A70">
        <w:trPr>
          <w:cantSplit/>
        </w:trPr>
        <w:tc>
          <w:tcPr>
            <w:tcW w:w="1548" w:type="dxa"/>
          </w:tcPr>
          <w:p w14:paraId="137BB6E3" w14:textId="77777777" w:rsidR="00833A70" w:rsidRDefault="00833A70" w:rsidP="00833A70">
            <w:pPr>
              <w:spacing w:before="120"/>
              <w:jc w:val="both"/>
            </w:pPr>
            <w:r>
              <w:t>Tag Value</w:t>
            </w:r>
          </w:p>
        </w:tc>
        <w:tc>
          <w:tcPr>
            <w:tcW w:w="2790" w:type="dxa"/>
          </w:tcPr>
          <w:p w14:paraId="0C23EE39" w14:textId="77777777" w:rsidR="00833A70" w:rsidRDefault="00833A70" w:rsidP="00833A70">
            <w:pPr>
              <w:spacing w:before="120"/>
              <w:jc w:val="both"/>
            </w:pPr>
            <w:proofErr w:type="spellStart"/>
            <w:r>
              <w:t>readAndCompareStrategy</w:t>
            </w:r>
            <w:proofErr w:type="spellEnd"/>
          </w:p>
        </w:tc>
        <w:tc>
          <w:tcPr>
            <w:tcW w:w="4518" w:type="dxa"/>
          </w:tcPr>
          <w:p w14:paraId="5976A652" w14:textId="77777777" w:rsidR="00833A70" w:rsidRDefault="00833A70" w:rsidP="00833A70">
            <w:pPr>
              <w:spacing w:before="120"/>
              <w:jc w:val="both"/>
            </w:pPr>
            <w:r>
              <w:t>If True, then the “Read and Compare” check will be evaluated.</w:t>
            </w:r>
          </w:p>
        </w:tc>
      </w:tr>
    </w:tbl>
    <w:p w14:paraId="603D3300" w14:textId="77777777" w:rsidR="00833A70" w:rsidRDefault="00833A70" w:rsidP="00833A70">
      <w:pPr>
        <w:jc w:val="both"/>
      </w:pPr>
    </w:p>
    <w:p w14:paraId="26DA8302" w14:textId="77777777" w:rsidR="00D7243A" w:rsidRDefault="00D7243A" w:rsidP="00D7243A">
      <w:pPr>
        <w:pStyle w:val="Heading3"/>
      </w:pPr>
      <w:bookmarkStart w:id="41" w:name="_Toc106026341"/>
      <w:r>
        <w:t>Monitor Strategies</w:t>
      </w:r>
      <w:bookmarkEnd w:id="41"/>
    </w:p>
    <w:p w14:paraId="27E0AECE" w14:textId="77777777" w:rsidR="00D7243A" w:rsidRDefault="00D7243A" w:rsidP="00D7243A">
      <w:pPr>
        <w:keepNext/>
        <w:jc w:val="both"/>
      </w:pPr>
      <w:r>
        <w:t>The OPC watchdog utilizes several strategies as described in the</w:t>
      </w:r>
    </w:p>
    <w:tbl>
      <w:tblPr>
        <w:tblStyle w:val="TableGrid"/>
        <w:tblW w:w="0" w:type="auto"/>
        <w:tblLook w:val="04A0" w:firstRow="1" w:lastRow="0" w:firstColumn="1" w:lastColumn="0" w:noHBand="0" w:noVBand="1"/>
      </w:tblPr>
      <w:tblGrid>
        <w:gridCol w:w="2448"/>
        <w:gridCol w:w="6408"/>
      </w:tblGrid>
      <w:tr w:rsidR="00D7243A" w14:paraId="32737F7D" w14:textId="77777777" w:rsidTr="008C4ED0">
        <w:trPr>
          <w:cantSplit/>
          <w:tblHeader/>
        </w:trPr>
        <w:tc>
          <w:tcPr>
            <w:tcW w:w="2448" w:type="dxa"/>
            <w:shd w:val="clear" w:color="auto" w:fill="000000" w:themeFill="text1"/>
          </w:tcPr>
          <w:p w14:paraId="719EEED2" w14:textId="77777777" w:rsidR="00D7243A" w:rsidRDefault="00D7243A" w:rsidP="00D7243A">
            <w:pPr>
              <w:keepNext/>
              <w:spacing w:before="120"/>
              <w:jc w:val="both"/>
            </w:pPr>
            <w:r>
              <w:t>Strategy</w:t>
            </w:r>
          </w:p>
        </w:tc>
        <w:tc>
          <w:tcPr>
            <w:tcW w:w="6408" w:type="dxa"/>
            <w:shd w:val="clear" w:color="auto" w:fill="000000" w:themeFill="text1"/>
          </w:tcPr>
          <w:p w14:paraId="793CF442" w14:textId="77777777" w:rsidR="00D7243A" w:rsidRDefault="00D7243A" w:rsidP="00D7243A">
            <w:pPr>
              <w:keepNext/>
              <w:spacing w:before="120"/>
              <w:jc w:val="both"/>
            </w:pPr>
            <w:r>
              <w:t>Description</w:t>
            </w:r>
          </w:p>
        </w:tc>
      </w:tr>
      <w:tr w:rsidR="00D7243A" w14:paraId="6A6EE6DE" w14:textId="77777777" w:rsidTr="008C4ED0">
        <w:trPr>
          <w:cantSplit/>
          <w:tblHeader/>
        </w:trPr>
        <w:tc>
          <w:tcPr>
            <w:tcW w:w="2448" w:type="dxa"/>
          </w:tcPr>
          <w:p w14:paraId="13EEAD76" w14:textId="77777777" w:rsidR="00D7243A" w:rsidRDefault="00D7243A" w:rsidP="00D7243A">
            <w:pPr>
              <w:keepNext/>
              <w:spacing w:before="120"/>
              <w:jc w:val="both"/>
            </w:pPr>
            <w:r>
              <w:t>Change</w:t>
            </w:r>
          </w:p>
        </w:tc>
        <w:tc>
          <w:tcPr>
            <w:tcW w:w="6408" w:type="dxa"/>
          </w:tcPr>
          <w:p w14:paraId="4681538B" w14:textId="77777777" w:rsidR="00D7243A" w:rsidRDefault="00D7243A" w:rsidP="00D7243A">
            <w:pPr>
              <w:keepNext/>
              <w:spacing w:before="120"/>
              <w:jc w:val="both"/>
            </w:pPr>
            <w:r>
              <w:t>This strategy monitors a read-only OPC tag that is constantly updated by the remote system.  The watchdogs are all evaluated on a fixed schedule.  The tag must update faster than the scan rate of the watchdogs.  The watchdog compares the current value of the tag with the value that was read the last time.  If ever the two match then the stall count of the watchdog is incremented.</w:t>
            </w:r>
            <w:r w:rsidR="008C4ED0">
              <w:t xml:space="preserve">  This test is performed when the </w:t>
            </w:r>
            <w:proofErr w:type="spellStart"/>
            <w:r w:rsidR="008C4ED0" w:rsidRPr="008C4ED0">
              <w:rPr>
                <w:i/>
              </w:rPr>
              <w:t>changeStrategy</w:t>
            </w:r>
            <w:proofErr w:type="spellEnd"/>
            <w:r w:rsidR="008C4ED0">
              <w:t xml:space="preserve"> bit is set.</w:t>
            </w:r>
          </w:p>
        </w:tc>
      </w:tr>
      <w:tr w:rsidR="00D7243A" w14:paraId="62A5E5BA" w14:textId="77777777" w:rsidTr="008C4ED0">
        <w:trPr>
          <w:cantSplit/>
          <w:tblHeader/>
        </w:trPr>
        <w:tc>
          <w:tcPr>
            <w:tcW w:w="2448" w:type="dxa"/>
          </w:tcPr>
          <w:p w14:paraId="3B9BB7A7" w14:textId="77777777" w:rsidR="00D7243A" w:rsidRDefault="00D7243A" w:rsidP="00D7243A">
            <w:pPr>
              <w:keepNext/>
              <w:spacing w:before="120"/>
              <w:jc w:val="both"/>
            </w:pPr>
            <w:r>
              <w:t>Read and Compare</w:t>
            </w:r>
          </w:p>
        </w:tc>
        <w:tc>
          <w:tcPr>
            <w:tcW w:w="6408" w:type="dxa"/>
          </w:tcPr>
          <w:p w14:paraId="5FE155D0" w14:textId="77777777" w:rsidR="00D7243A" w:rsidRDefault="008C4ED0" w:rsidP="00D7243A">
            <w:pPr>
              <w:keepNext/>
              <w:spacing w:before="120"/>
              <w:jc w:val="both"/>
            </w:pPr>
            <w:r>
              <w:t xml:space="preserve">This strategy compares the value of the tag, which receives updates automatically, with the value from the </w:t>
            </w:r>
            <w:proofErr w:type="spellStart"/>
            <w:proofErr w:type="gramStart"/>
            <w:r>
              <w:t>system.opc.read</w:t>
            </w:r>
            <w:proofErr w:type="spellEnd"/>
            <w:r>
              <w:t>(</w:t>
            </w:r>
            <w:proofErr w:type="gramEnd"/>
            <w:r>
              <w:t xml:space="preserve">) </w:t>
            </w:r>
            <w:proofErr w:type="spellStart"/>
            <w:r>
              <w:t>api</w:t>
            </w:r>
            <w:proofErr w:type="spellEnd"/>
            <w:r>
              <w:t xml:space="preserve"> which goes directly to the OPC server and reads the current value totally bypassing the </w:t>
            </w:r>
            <w:proofErr w:type="spellStart"/>
            <w:r>
              <w:t>scanClass</w:t>
            </w:r>
            <w:proofErr w:type="spellEnd"/>
            <w:r>
              <w:t xml:space="preserve"> read system. </w:t>
            </w:r>
            <w:r w:rsidR="00476F16">
              <w:t xml:space="preserve">If they ever do not match then the stall count is incremented. </w:t>
            </w:r>
            <w:r>
              <w:t xml:space="preserve">This test is performed when the </w:t>
            </w:r>
            <w:proofErr w:type="spellStart"/>
            <w:r w:rsidRPr="008C4ED0">
              <w:rPr>
                <w:i/>
              </w:rPr>
              <w:t>readAndCompareStrategy</w:t>
            </w:r>
            <w:proofErr w:type="spellEnd"/>
            <w:r>
              <w:t xml:space="preserve"> bit is set.</w:t>
            </w:r>
          </w:p>
        </w:tc>
      </w:tr>
    </w:tbl>
    <w:p w14:paraId="116AF042" w14:textId="77777777" w:rsidR="00D7243A" w:rsidRDefault="00D7243A" w:rsidP="009425C7">
      <w:pPr>
        <w:jc w:val="both"/>
      </w:pPr>
    </w:p>
    <w:p w14:paraId="4E8FC5BA" w14:textId="77777777" w:rsidR="001A6667" w:rsidRDefault="001A6667" w:rsidP="001A6667">
      <w:pPr>
        <w:pStyle w:val="Heading2"/>
      </w:pPr>
      <w:bookmarkStart w:id="42" w:name="_Toc106026342"/>
      <w:r>
        <w:lastRenderedPageBreak/>
        <w:t>Watchdog Alarm Configuration</w:t>
      </w:r>
      <w:bookmarkEnd w:id="42"/>
    </w:p>
    <w:p w14:paraId="7CA161C9" w14:textId="77777777" w:rsidR="009425C7" w:rsidRDefault="008C4ED0" w:rsidP="009425C7">
      <w:pPr>
        <w:keepNext/>
        <w:jc w:val="both"/>
      </w:pPr>
      <w:r>
        <w:t xml:space="preserve">The standard Ignition alarming is used to detect when the </w:t>
      </w:r>
      <w:proofErr w:type="spellStart"/>
      <w:r w:rsidRPr="00833A70">
        <w:rPr>
          <w:i/>
        </w:rPr>
        <w:t>stallCount</w:t>
      </w:r>
      <w:proofErr w:type="spellEnd"/>
      <w:r>
        <w:t xml:space="preserve"> exceeds the </w:t>
      </w:r>
      <w:proofErr w:type="spellStart"/>
      <w:r w:rsidRPr="00833A70">
        <w:rPr>
          <w:i/>
        </w:rPr>
        <w:t>maxStalls</w:t>
      </w:r>
      <w:proofErr w:type="spellEnd"/>
      <w:r>
        <w:t>.  A stall is defined as any watchdog cycle where one or more of the individual tests fail.  Normally, an alarm will not be set until several consecutive stalls are d</w:t>
      </w:r>
      <w:r w:rsidR="00476F16">
        <w:t>etected.</w:t>
      </w:r>
      <w:r w:rsidR="009425C7">
        <w:t xml:space="preserve">  The PKS-ASYNC-WATCHDOG shown above will alarm when there are 4 consecutive stalls.  The configuration of the alarm is fully specified in the UDT and does not need to be altered for each instance.</w:t>
      </w:r>
    </w:p>
    <w:p w14:paraId="56314777" w14:textId="77777777" w:rsidR="009425C7" w:rsidRDefault="009425C7" w:rsidP="00833A70">
      <w:pPr>
        <w:jc w:val="both"/>
      </w:pPr>
      <w:r w:rsidRPr="009425C7">
        <w:rPr>
          <w:noProof/>
          <w:lang w:val="en-US"/>
        </w:rPr>
        <w:drawing>
          <wp:inline distT="0" distB="0" distL="0" distR="0" wp14:anchorId="5B59D5C2" wp14:editId="206A5D81">
            <wp:extent cx="5486400" cy="422846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4"/>
                    <a:stretch>
                      <a:fillRect/>
                    </a:stretch>
                  </pic:blipFill>
                  <pic:spPr>
                    <a:xfrm>
                      <a:off x="0" y="0"/>
                      <a:ext cx="5486400" cy="4228465"/>
                    </a:xfrm>
                    <a:prstGeom prst="rect">
                      <a:avLst/>
                    </a:prstGeom>
                  </pic:spPr>
                </pic:pic>
              </a:graphicData>
            </a:graphic>
          </wp:inline>
        </w:drawing>
      </w:r>
    </w:p>
    <w:p w14:paraId="3B8F8C5A" w14:textId="77777777" w:rsidR="00A05300" w:rsidRDefault="00A05300" w:rsidP="00833A70">
      <w:pPr>
        <w:jc w:val="both"/>
      </w:pPr>
    </w:p>
    <w:p w14:paraId="0D0836A9" w14:textId="77777777" w:rsidR="00692FEE" w:rsidRDefault="00692FEE" w:rsidP="00692FEE">
      <w:pPr>
        <w:pStyle w:val="Heading2"/>
      </w:pPr>
      <w:bookmarkStart w:id="43" w:name="_Toc106026343"/>
      <w:r>
        <w:lastRenderedPageBreak/>
        <w:t>Watchdog Alarm Pipeline</w:t>
      </w:r>
      <w:bookmarkEnd w:id="43"/>
    </w:p>
    <w:p w14:paraId="0F259C55" w14:textId="77777777" w:rsidR="00692FEE" w:rsidRDefault="00692FEE" w:rsidP="00AF0E21">
      <w:pPr>
        <w:keepNext/>
        <w:jc w:val="both"/>
      </w:pPr>
      <w:r>
        <w:t>An Ignition Alarm Pipeline is used to define actions to take once the watchdog detects that there is a communication problem.  There currently is a single pipeline for both watchdog type</w:t>
      </w:r>
      <w:r w:rsidR="00476F16">
        <w:t>s</w:t>
      </w:r>
      <w:r>
        <w:t xml:space="preserve"> although additional pipelines can be developed.  </w:t>
      </w:r>
    </w:p>
    <w:p w14:paraId="30EB1F6E" w14:textId="77777777" w:rsidR="00692FEE" w:rsidRDefault="00713DC0" w:rsidP="00692FEE">
      <w:pPr>
        <w:jc w:val="both"/>
      </w:pPr>
      <w:r>
        <w:rPr>
          <w:noProof/>
          <w:lang w:val="en-US"/>
        </w:rPr>
        <w:drawing>
          <wp:inline distT="0" distB="0" distL="0" distR="0" wp14:anchorId="2B91D22A" wp14:editId="143866DC">
            <wp:extent cx="5486400" cy="1734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734820"/>
                    </a:xfrm>
                    <a:prstGeom prst="rect">
                      <a:avLst/>
                    </a:prstGeom>
                  </pic:spPr>
                </pic:pic>
              </a:graphicData>
            </a:graphic>
          </wp:inline>
        </w:drawing>
      </w:r>
    </w:p>
    <w:p w14:paraId="47217B6E" w14:textId="77777777" w:rsidR="00713DC0" w:rsidRDefault="00713DC0" w:rsidP="00692FEE">
      <w:pPr>
        <w:jc w:val="both"/>
      </w:pPr>
      <w:r>
        <w:t>The pipeline uses the magic Python from Travis that resets an OPC interface.  It waits a while and then resets it again.  It will try a user configurable number of times and then notify the operator via an OC alert that communication is bad and we were unable to get it working.  If the alarm clears at any time then pipeline execution ends.</w:t>
      </w:r>
    </w:p>
    <w:p w14:paraId="6A88F4D7" w14:textId="77777777" w:rsidR="00574C1C" w:rsidRDefault="00574C1C" w:rsidP="00574C1C">
      <w:pPr>
        <w:pStyle w:val="Heading2"/>
      </w:pPr>
      <w:bookmarkStart w:id="44" w:name="_Toc106026344"/>
      <w:r>
        <w:lastRenderedPageBreak/>
        <w:t>Watchdog Alarm User Interface</w:t>
      </w:r>
      <w:bookmarkEnd w:id="44"/>
    </w:p>
    <w:p w14:paraId="2325B9B1" w14:textId="77777777" w:rsidR="001A6667" w:rsidRDefault="00574C1C" w:rsidP="00833A70">
      <w:pPr>
        <w:keepNext/>
        <w:jc w:val="both"/>
      </w:pPr>
      <w:r>
        <w:t xml:space="preserve">The standard Ignition alarming </w:t>
      </w:r>
      <w:r w:rsidR="00833A70">
        <w:t xml:space="preserve">user interface is used to view the state of the watchdog alarms. </w:t>
      </w:r>
      <w:r w:rsidR="00C71915">
        <w:t xml:space="preserve"> The common console, which should always be visible, contains an alarm indicator which is transparent when there are no problems but flashes between red and yellow when there is any communication alarm.</w:t>
      </w:r>
    </w:p>
    <w:p w14:paraId="7951901E" w14:textId="77777777" w:rsidR="00A05300" w:rsidRDefault="00A05300" w:rsidP="00C71915">
      <w:pPr>
        <w:keepNext/>
        <w:jc w:val="center"/>
      </w:pPr>
      <w:r>
        <w:rPr>
          <w:noProof/>
          <w:lang w:val="en-US"/>
        </w:rPr>
        <w:drawing>
          <wp:inline distT="0" distB="0" distL="0" distR="0" wp14:anchorId="52CEB1FB" wp14:editId="5E8EBC87">
            <wp:extent cx="266700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3190875"/>
                    </a:xfrm>
                    <a:prstGeom prst="rect">
                      <a:avLst/>
                    </a:prstGeom>
                  </pic:spPr>
                </pic:pic>
              </a:graphicData>
            </a:graphic>
          </wp:inline>
        </w:drawing>
      </w:r>
    </w:p>
    <w:p w14:paraId="4912C06A" w14:textId="77777777" w:rsidR="00A05300" w:rsidRDefault="00C71915" w:rsidP="00C71915">
      <w:pPr>
        <w:keepNext/>
        <w:spacing w:before="240" w:after="240"/>
        <w:jc w:val="both"/>
      </w:pPr>
      <w:r>
        <w:t>The indicator is a button, when the button is pressed the “Communication Alarms” window is displayed.  The “Alarm Status” tab shows the state of active and unacknowledged alarms.</w:t>
      </w:r>
    </w:p>
    <w:p w14:paraId="6F6C838A" w14:textId="77777777" w:rsidR="00A05300" w:rsidRDefault="00A05300" w:rsidP="00C71915">
      <w:pPr>
        <w:jc w:val="both"/>
      </w:pPr>
      <w:r>
        <w:rPr>
          <w:noProof/>
          <w:lang w:val="en-US"/>
        </w:rPr>
        <w:drawing>
          <wp:inline distT="0" distB="0" distL="0" distR="0" wp14:anchorId="24E378C9" wp14:editId="459D8685">
            <wp:extent cx="5486400" cy="1344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344295"/>
                    </a:xfrm>
                    <a:prstGeom prst="rect">
                      <a:avLst/>
                    </a:prstGeom>
                  </pic:spPr>
                </pic:pic>
              </a:graphicData>
            </a:graphic>
          </wp:inline>
        </w:drawing>
      </w:r>
    </w:p>
    <w:p w14:paraId="30FF2797" w14:textId="77777777" w:rsidR="00C71915" w:rsidRDefault="00C71915" w:rsidP="00C71915">
      <w:pPr>
        <w:keepNext/>
        <w:spacing w:before="240" w:after="240"/>
        <w:jc w:val="both"/>
      </w:pPr>
      <w:r>
        <w:lastRenderedPageBreak/>
        <w:t>The “Alarm Journal” tab shows the history of all communication alarms including acknowledgment. This information can be used to determine how long the communication was down.</w:t>
      </w:r>
    </w:p>
    <w:p w14:paraId="479E9968" w14:textId="77777777" w:rsidR="00A05300" w:rsidRDefault="00A05300" w:rsidP="00833A70">
      <w:pPr>
        <w:keepNext/>
        <w:jc w:val="both"/>
      </w:pPr>
      <w:r>
        <w:rPr>
          <w:noProof/>
          <w:lang w:val="en-US"/>
        </w:rPr>
        <w:drawing>
          <wp:inline distT="0" distB="0" distL="0" distR="0" wp14:anchorId="473E6B71" wp14:editId="40ACA0B2">
            <wp:extent cx="5486400" cy="2108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108835"/>
                    </a:xfrm>
                    <a:prstGeom prst="rect">
                      <a:avLst/>
                    </a:prstGeom>
                  </pic:spPr>
                </pic:pic>
              </a:graphicData>
            </a:graphic>
          </wp:inline>
        </w:drawing>
      </w:r>
    </w:p>
    <w:p w14:paraId="2A70048C" w14:textId="77777777" w:rsidR="00574C1C" w:rsidRDefault="00C71915" w:rsidP="00C71915">
      <w:pPr>
        <w:spacing w:before="240" w:after="240"/>
        <w:jc w:val="both"/>
      </w:pPr>
      <w:r>
        <w:rPr>
          <w:noProof/>
          <w:lang w:val="en-US"/>
        </w:rPr>
        <w:t xml:space="preserve">The same “Communication Alarms” window can also accessed from the “Admin” menu which is useful for viewing the journal when no alarms are active. </w:t>
      </w:r>
    </w:p>
    <w:p w14:paraId="266B3991" w14:textId="77777777" w:rsidR="00A05300" w:rsidRDefault="00A05300" w:rsidP="00C71915">
      <w:pPr>
        <w:jc w:val="center"/>
      </w:pPr>
      <w:r>
        <w:rPr>
          <w:noProof/>
          <w:lang w:val="en-US"/>
        </w:rPr>
        <w:drawing>
          <wp:inline distT="0" distB="0" distL="0" distR="0" wp14:anchorId="399DB3EA" wp14:editId="720BFD62">
            <wp:extent cx="2409825" cy="2990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9825" cy="2990850"/>
                    </a:xfrm>
                    <a:prstGeom prst="rect">
                      <a:avLst/>
                    </a:prstGeom>
                  </pic:spPr>
                </pic:pic>
              </a:graphicData>
            </a:graphic>
          </wp:inline>
        </w:drawing>
      </w:r>
    </w:p>
    <w:p w14:paraId="7A8C26D2" w14:textId="77777777" w:rsidR="007424D5" w:rsidRDefault="007424D5" w:rsidP="007424D5">
      <w:pPr>
        <w:pStyle w:val="Heading2"/>
      </w:pPr>
      <w:bookmarkStart w:id="45" w:name="_Toc106026345"/>
      <w:r>
        <w:lastRenderedPageBreak/>
        <w:t xml:space="preserve">Watchdog </w:t>
      </w:r>
      <w:r w:rsidR="00A05300">
        <w:t>Evaluation</w:t>
      </w:r>
      <w:bookmarkEnd w:id="45"/>
    </w:p>
    <w:p w14:paraId="6DBA3A80" w14:textId="77777777" w:rsidR="00A05300" w:rsidRDefault="00A05300" w:rsidP="00A05300">
      <w:pPr>
        <w:keepNext/>
        <w:jc w:val="both"/>
      </w:pPr>
      <w:r>
        <w:t>The watchdogs are evaluated on a fixed interval from a gateway timer script:</w:t>
      </w:r>
    </w:p>
    <w:p w14:paraId="1C633637" w14:textId="77777777" w:rsidR="00A05300" w:rsidRDefault="00A05300" w:rsidP="00A05300">
      <w:pPr>
        <w:jc w:val="center"/>
      </w:pPr>
      <w:r>
        <w:rPr>
          <w:noProof/>
          <w:lang w:val="en-US"/>
        </w:rPr>
        <w:drawing>
          <wp:inline distT="0" distB="0" distL="0" distR="0" wp14:anchorId="51048F96" wp14:editId="3705586A">
            <wp:extent cx="5056632" cy="2212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6632" cy="2212848"/>
                    </a:xfrm>
                    <a:prstGeom prst="rect">
                      <a:avLst/>
                    </a:prstGeom>
                  </pic:spPr>
                </pic:pic>
              </a:graphicData>
            </a:graphic>
          </wp:inline>
        </w:drawing>
      </w:r>
    </w:p>
    <w:p w14:paraId="25239D3F" w14:textId="77777777" w:rsidR="001A6667" w:rsidRDefault="001A6667" w:rsidP="007424D5">
      <w:pPr>
        <w:keepNext/>
        <w:jc w:val="both"/>
      </w:pPr>
    </w:p>
    <w:p w14:paraId="62543561" w14:textId="77777777" w:rsidR="009A7F6D" w:rsidRDefault="009A7F6D" w:rsidP="009A7F6D">
      <w:pPr>
        <w:pStyle w:val="Heading1"/>
      </w:pPr>
      <w:bookmarkStart w:id="46" w:name="_Toc106026346"/>
      <w:r>
        <w:t>Security / Logon Facilities</w:t>
      </w:r>
      <w:bookmarkEnd w:id="46"/>
    </w:p>
    <w:p w14:paraId="5390AC9E" w14:textId="77777777" w:rsidR="003F73A7" w:rsidRDefault="003F73A7" w:rsidP="002603AE">
      <w:pPr>
        <w:keepNext/>
        <w:jc w:val="both"/>
      </w:pPr>
    </w:p>
    <w:p w14:paraId="703B1631" w14:textId="77777777" w:rsidR="009A7F6D" w:rsidRDefault="009A7F6D" w:rsidP="009A7F6D">
      <w:pPr>
        <w:pStyle w:val="Heading2"/>
      </w:pPr>
      <w:bookmarkStart w:id="47" w:name="_Toc404376653"/>
      <w:bookmarkStart w:id="48" w:name="_Toc106026347"/>
      <w:r>
        <w:t>User Mode / User Group</w:t>
      </w:r>
      <w:bookmarkEnd w:id="47"/>
      <w:bookmarkEnd w:id="48"/>
    </w:p>
    <w:p w14:paraId="25CF4C1D" w14:textId="77777777" w:rsidR="009A7F6D" w:rsidRDefault="009A7F6D" w:rsidP="009A7F6D">
      <w:pPr>
        <w:spacing w:after="240"/>
      </w:pPr>
      <w:r>
        <w:t>The details of system access / system security have not been determined.  But the Recipe Toolkit was designed to distinguish between three roles:</w:t>
      </w:r>
    </w:p>
    <w:tbl>
      <w:tblPr>
        <w:tblStyle w:val="TableGrid"/>
        <w:tblW w:w="0" w:type="auto"/>
        <w:tblInd w:w="720" w:type="dxa"/>
        <w:tblLook w:val="04A0" w:firstRow="1" w:lastRow="0" w:firstColumn="1" w:lastColumn="0" w:noHBand="0" w:noVBand="1"/>
      </w:tblPr>
      <w:tblGrid>
        <w:gridCol w:w="1998"/>
        <w:gridCol w:w="5310"/>
      </w:tblGrid>
      <w:tr w:rsidR="009A7F6D" w14:paraId="382AC0BF" w14:textId="77777777" w:rsidTr="00A97052">
        <w:trPr>
          <w:cantSplit/>
          <w:tblHeader/>
        </w:trPr>
        <w:tc>
          <w:tcPr>
            <w:tcW w:w="1998" w:type="dxa"/>
            <w:shd w:val="clear" w:color="auto" w:fill="000000" w:themeFill="text1"/>
          </w:tcPr>
          <w:p w14:paraId="1CA7C72F" w14:textId="77777777" w:rsidR="009A7F6D" w:rsidRDefault="009A7F6D" w:rsidP="00A97052">
            <w:pPr>
              <w:keepNext/>
            </w:pPr>
            <w:r>
              <w:t>Role</w:t>
            </w:r>
          </w:p>
        </w:tc>
        <w:tc>
          <w:tcPr>
            <w:tcW w:w="5310" w:type="dxa"/>
            <w:shd w:val="clear" w:color="auto" w:fill="000000" w:themeFill="text1"/>
          </w:tcPr>
          <w:p w14:paraId="6B9116F6" w14:textId="77777777" w:rsidR="009A7F6D" w:rsidRDefault="009A7F6D" w:rsidP="00A97052">
            <w:pPr>
              <w:keepNext/>
            </w:pPr>
            <w:r>
              <w:t>Description</w:t>
            </w:r>
          </w:p>
        </w:tc>
      </w:tr>
      <w:tr w:rsidR="009A7F6D" w14:paraId="0D71D6C1" w14:textId="77777777" w:rsidTr="00A97052">
        <w:trPr>
          <w:cantSplit/>
        </w:trPr>
        <w:tc>
          <w:tcPr>
            <w:tcW w:w="1998" w:type="dxa"/>
          </w:tcPr>
          <w:p w14:paraId="5B313015" w14:textId="77777777" w:rsidR="009A7F6D" w:rsidRDefault="009A7F6D" w:rsidP="00A97052">
            <w:pPr>
              <w:keepNext/>
            </w:pPr>
            <w:r>
              <w:t>Operator</w:t>
            </w:r>
          </w:p>
        </w:tc>
        <w:tc>
          <w:tcPr>
            <w:tcW w:w="5310" w:type="dxa"/>
          </w:tcPr>
          <w:p w14:paraId="090E8786" w14:textId="77777777" w:rsidR="009A7F6D" w:rsidRDefault="009A7F6D" w:rsidP="00A97052">
            <w:pPr>
              <w:keepNext/>
            </w:pPr>
            <w:r>
              <w:t>An operator.  Cannot see OE recipe data and cannot edit AE recipe data.</w:t>
            </w:r>
          </w:p>
        </w:tc>
      </w:tr>
      <w:tr w:rsidR="009A7F6D" w14:paraId="0EA4A51E" w14:textId="77777777" w:rsidTr="00A97052">
        <w:trPr>
          <w:cantSplit/>
        </w:trPr>
        <w:tc>
          <w:tcPr>
            <w:tcW w:w="1998" w:type="dxa"/>
          </w:tcPr>
          <w:p w14:paraId="634870FE" w14:textId="77777777" w:rsidR="009A7F6D" w:rsidRDefault="009A7F6D" w:rsidP="00A97052">
            <w:pPr>
              <w:keepNext/>
            </w:pPr>
            <w:r>
              <w:t>AE</w:t>
            </w:r>
          </w:p>
        </w:tc>
        <w:tc>
          <w:tcPr>
            <w:tcW w:w="5310" w:type="dxa"/>
          </w:tcPr>
          <w:p w14:paraId="6D23BA08" w14:textId="77777777" w:rsidR="009A7F6D" w:rsidRDefault="009A7F6D" w:rsidP="00A97052">
            <w:pPr>
              <w:keepNext/>
            </w:pPr>
            <w:r>
              <w:t>Can edit all recipe data</w:t>
            </w:r>
          </w:p>
        </w:tc>
      </w:tr>
      <w:tr w:rsidR="009A7F6D" w14:paraId="1F2D2E91" w14:textId="77777777" w:rsidTr="00A97052">
        <w:trPr>
          <w:cantSplit/>
        </w:trPr>
        <w:tc>
          <w:tcPr>
            <w:tcW w:w="1998" w:type="dxa"/>
          </w:tcPr>
          <w:p w14:paraId="5D5F2C10" w14:textId="77777777" w:rsidR="009A7F6D" w:rsidRDefault="009A7F6D" w:rsidP="008416C4">
            <w:r>
              <w:t>OE</w:t>
            </w:r>
          </w:p>
        </w:tc>
        <w:tc>
          <w:tcPr>
            <w:tcW w:w="5310" w:type="dxa"/>
          </w:tcPr>
          <w:p w14:paraId="272A5C8C" w14:textId="77777777" w:rsidR="009A7F6D" w:rsidRDefault="009A7F6D" w:rsidP="008416C4">
            <w:r>
              <w:t>Cannot access the recipe toolkit, but can access the recipe database application</w:t>
            </w:r>
          </w:p>
        </w:tc>
      </w:tr>
    </w:tbl>
    <w:p w14:paraId="23604400" w14:textId="77777777" w:rsidR="009A7F6D" w:rsidRDefault="009A7F6D" w:rsidP="009A7F6D">
      <w:pPr>
        <w:pStyle w:val="Heading2"/>
      </w:pPr>
      <w:bookmarkStart w:id="49" w:name="_Toc404376654"/>
      <w:bookmarkStart w:id="50" w:name="_Toc106026348"/>
      <w:r>
        <w:t>Single Sign-On</w:t>
      </w:r>
      <w:bookmarkEnd w:id="49"/>
      <w:bookmarkEnd w:id="50"/>
    </w:p>
    <w:p w14:paraId="3F1D66E0" w14:textId="77777777" w:rsidR="009A7F6D" w:rsidRDefault="009A7F6D" w:rsidP="00A97052">
      <w:pPr>
        <w:spacing w:after="240"/>
        <w:jc w:val="both"/>
      </w:pPr>
      <w:r>
        <w:t>Ignition supports Windows Active Directory and Single Sign On which means that once an operator logs in to their workstation, they will not need to log on to Ignition.  The credentials used to log on to the workstation will be used by Ignition.  This will require the assistance of ExxonMobil’s systems group to set up the Windows groups to correspond with the roles defined above.</w:t>
      </w:r>
    </w:p>
    <w:p w14:paraId="66008606" w14:textId="77777777" w:rsidR="00A97052" w:rsidRDefault="00A97052" w:rsidP="00A97052">
      <w:pPr>
        <w:spacing w:after="240"/>
        <w:jc w:val="both"/>
      </w:pPr>
      <w:r>
        <w:t xml:space="preserve">The Active Directory is configured with groups that vary from site to site and do not exactly match the roles that have been configured in Ignition.  To facilitate the translation from the Active Directory group to the Ignition role is configured in the Role Translation table which is shown below for Vistalon.  </w:t>
      </w:r>
    </w:p>
    <w:p w14:paraId="3D228E8A" w14:textId="77777777" w:rsidR="00A97052" w:rsidRDefault="00A97052" w:rsidP="00A97052">
      <w:pPr>
        <w:spacing w:after="240"/>
        <w:jc w:val="center"/>
      </w:pPr>
      <w:r>
        <w:rPr>
          <w:noProof/>
          <w:lang w:val="en-US"/>
        </w:rPr>
        <w:lastRenderedPageBreak/>
        <w:drawing>
          <wp:inline distT="0" distB="0" distL="0" distR="0" wp14:anchorId="631DBC10" wp14:editId="06C49EB0">
            <wp:extent cx="2295525" cy="1619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619250"/>
                    </a:xfrm>
                    <a:prstGeom prst="rect">
                      <a:avLst/>
                    </a:prstGeom>
                  </pic:spPr>
                </pic:pic>
              </a:graphicData>
            </a:graphic>
          </wp:inline>
        </w:drawing>
      </w:r>
    </w:p>
    <w:p w14:paraId="71C30F5C" w14:textId="77777777" w:rsidR="00A97052" w:rsidRDefault="00A97052" w:rsidP="00A97052">
      <w:pPr>
        <w:spacing w:after="240"/>
        <w:jc w:val="both"/>
      </w:pPr>
      <w:r>
        <w:t xml:space="preserve">This table is referenced when a client connects </w:t>
      </w:r>
      <w:r w:rsidR="00E36C99">
        <w:t xml:space="preserve">to Ignition to determine if the user is an operator and if so then the menus will be pruned to only display menus appropriate for operators.  </w:t>
      </w:r>
    </w:p>
    <w:p w14:paraId="63312458" w14:textId="77777777" w:rsidR="00E36C99" w:rsidRDefault="00E36C99" w:rsidP="00A97052">
      <w:pPr>
        <w:spacing w:after="240"/>
        <w:jc w:val="both"/>
      </w:pPr>
      <w:r>
        <w:t xml:space="preserve">There are two utility functions that are available that conveniently check a user’s roles and these translations to determine if the client is an operator or an ae.  These functions are: </w:t>
      </w:r>
      <w:proofErr w:type="spellStart"/>
      <w:proofErr w:type="gramStart"/>
      <w:r w:rsidRPr="00E36C99">
        <w:rPr>
          <w:i/>
        </w:rPr>
        <w:t>isOperator</w:t>
      </w:r>
      <w:proofErr w:type="spellEnd"/>
      <w:r w:rsidRPr="00E36C99">
        <w:rPr>
          <w:i/>
        </w:rPr>
        <w:t>(</w:t>
      </w:r>
      <w:proofErr w:type="gramEnd"/>
      <w:r w:rsidRPr="00E36C99">
        <w:rPr>
          <w:i/>
        </w:rPr>
        <w:t>)</w:t>
      </w:r>
      <w:r>
        <w:t xml:space="preserve"> and </w:t>
      </w:r>
      <w:proofErr w:type="spellStart"/>
      <w:r w:rsidRPr="00E36C99">
        <w:rPr>
          <w:i/>
        </w:rPr>
        <w:t>isAE</w:t>
      </w:r>
      <w:proofErr w:type="spellEnd"/>
      <w:r w:rsidRPr="00E36C99">
        <w:rPr>
          <w:i/>
        </w:rPr>
        <w:t>()</w:t>
      </w:r>
      <w:r>
        <w:t xml:space="preserve"> and are both contained in </w:t>
      </w:r>
      <w:proofErr w:type="spellStart"/>
      <w:r w:rsidRPr="00E36C99">
        <w:rPr>
          <w:i/>
        </w:rPr>
        <w:t>ils.common.user</w:t>
      </w:r>
      <w:proofErr w:type="spellEnd"/>
      <w:r>
        <w:rPr>
          <w:i/>
        </w:rPr>
        <w:t>.</w:t>
      </w:r>
    </w:p>
    <w:p w14:paraId="6F4C41C5" w14:textId="77777777" w:rsidR="00ED3A50" w:rsidRDefault="00ED3A50" w:rsidP="00ED3A50">
      <w:pPr>
        <w:pStyle w:val="Heading2"/>
      </w:pPr>
      <w:bookmarkStart w:id="51" w:name="_Toc106026349"/>
      <w:r>
        <w:t>Console / Post Determination</w:t>
      </w:r>
      <w:bookmarkEnd w:id="51"/>
    </w:p>
    <w:p w14:paraId="5B8421CB" w14:textId="77777777" w:rsidR="00ED3A50" w:rsidRDefault="00ED3A50" w:rsidP="00ED3A50">
      <w:pPr>
        <w:spacing w:after="240"/>
        <w:jc w:val="both"/>
      </w:pPr>
      <w:r>
        <w:t>At login, the client needs to determine its post / console.  There are numerous ways this could be done, the exact mechanism has not been determined.  Once the post is known, it will write the post to the client post tag.  From there it will be available to any toolkit.</w:t>
      </w:r>
    </w:p>
    <w:p w14:paraId="77115311" w14:textId="77777777" w:rsidR="00ED3A50" w:rsidRDefault="00ED3A50" w:rsidP="00ED3A50">
      <w:pPr>
        <w:keepNext/>
        <w:spacing w:after="240"/>
        <w:jc w:val="center"/>
      </w:pPr>
      <w:r>
        <w:rPr>
          <w:noProof/>
          <w:lang w:val="en-US"/>
        </w:rPr>
        <w:drawing>
          <wp:inline distT="0" distB="0" distL="0" distR="0" wp14:anchorId="4008767E" wp14:editId="1FB68E3A">
            <wp:extent cx="5486400" cy="1906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906270"/>
                    </a:xfrm>
                    <a:prstGeom prst="rect">
                      <a:avLst/>
                    </a:prstGeom>
                  </pic:spPr>
                </pic:pic>
              </a:graphicData>
            </a:graphic>
          </wp:inline>
        </w:drawing>
      </w:r>
    </w:p>
    <w:p w14:paraId="6EACA9B6" w14:textId="6AD22D7A" w:rsidR="00ED3A50" w:rsidRDefault="00ED3A50" w:rsidP="00ED3A50">
      <w:pPr>
        <w:pStyle w:val="Caption"/>
        <w:jc w:val="center"/>
      </w:pPr>
      <w:r>
        <w:t xml:space="preserve">Figure </w:t>
      </w:r>
      <w:r>
        <w:fldChar w:fldCharType="begin"/>
      </w:r>
      <w:r>
        <w:instrText xml:space="preserve"> SEQ Figure \* ARABIC </w:instrText>
      </w:r>
      <w:r>
        <w:fldChar w:fldCharType="separate"/>
      </w:r>
      <w:r w:rsidR="00F80D26">
        <w:rPr>
          <w:noProof/>
        </w:rPr>
        <w:t>1</w:t>
      </w:r>
      <w:r>
        <w:rPr>
          <w:noProof/>
        </w:rPr>
        <w:fldChar w:fldCharType="end"/>
      </w:r>
      <w:r>
        <w:t xml:space="preserve"> - Client Post Tag</w:t>
      </w:r>
    </w:p>
    <w:p w14:paraId="70F792BE" w14:textId="77777777" w:rsidR="00ED3A50" w:rsidRDefault="00ED3A50" w:rsidP="00ED3A50">
      <w:pPr>
        <w:keepNext/>
        <w:jc w:val="both"/>
      </w:pPr>
    </w:p>
    <w:p w14:paraId="64C564F4" w14:textId="77777777" w:rsidR="000F0043" w:rsidRDefault="000F0043" w:rsidP="000F0043">
      <w:pPr>
        <w:pStyle w:val="Heading1"/>
      </w:pPr>
      <w:bookmarkStart w:id="52" w:name="_Toc106026350"/>
      <w:r>
        <w:t>Miscellaneous Features</w:t>
      </w:r>
      <w:bookmarkEnd w:id="52"/>
    </w:p>
    <w:p w14:paraId="03BECE12" w14:textId="77777777" w:rsidR="000F0043" w:rsidRDefault="000F0043" w:rsidP="000F0043">
      <w:pPr>
        <w:spacing w:after="240"/>
        <w:jc w:val="both"/>
      </w:pPr>
      <w:r>
        <w:t>This section describes miscellaneous small features that do not fit into any other category.</w:t>
      </w:r>
    </w:p>
    <w:p w14:paraId="49F42B75" w14:textId="77777777" w:rsidR="007962C6" w:rsidRDefault="007962C6" w:rsidP="00AF0E21">
      <w:pPr>
        <w:pStyle w:val="Heading2"/>
      </w:pPr>
      <w:bookmarkStart w:id="53" w:name="_Toc106026351"/>
      <w:r>
        <w:t>Warm Boot Support</w:t>
      </w:r>
      <w:bookmarkEnd w:id="53"/>
    </w:p>
    <w:p w14:paraId="3733F3B5" w14:textId="77777777" w:rsidR="007962C6" w:rsidRDefault="007962C6" w:rsidP="00AF0E21">
      <w:pPr>
        <w:spacing w:after="240"/>
        <w:jc w:val="both"/>
      </w:pPr>
      <w:r>
        <w:t xml:space="preserve">Warm boot is not a well-defined process in Ignition.  A cold boot is when Ignition is started after a computer reboot or when the service is stooped and then started.  A warm boot refers to all of the other initializations that occur after various resources are edited </w:t>
      </w:r>
      <w:r>
        <w:lastRenderedPageBreak/>
        <w:t>and saved.</w:t>
      </w:r>
      <w:r w:rsidR="00F97252">
        <w:t xml:space="preserve">  For example, editing the project’s gateway event scripts and then saving the project will call the gateway start-up handler. </w:t>
      </w:r>
      <w:r>
        <w:t xml:space="preserve">  </w:t>
      </w:r>
    </w:p>
    <w:p w14:paraId="5F19362D" w14:textId="77777777" w:rsidR="007962C6" w:rsidRDefault="007962C6" w:rsidP="00AF0E21">
      <w:pPr>
        <w:pStyle w:val="Heading2"/>
      </w:pPr>
      <w:bookmarkStart w:id="54" w:name="_Toc106026352"/>
      <w:r>
        <w:t>Ignition Uptime Tag</w:t>
      </w:r>
      <w:bookmarkEnd w:id="54"/>
    </w:p>
    <w:p w14:paraId="65404ADD" w14:textId="77777777" w:rsidR="00F97252" w:rsidRDefault="00F97252" w:rsidP="00AF0E21">
      <w:pPr>
        <w:spacing w:after="240"/>
        <w:jc w:val="both"/>
      </w:pPr>
      <w:r>
        <w:t>An expression tag has been created for each site in the Site/Watchdogs folder.  It calculates the minutes that Ignition has been running.  It does not get reset on a warm boot.</w:t>
      </w:r>
    </w:p>
    <w:p w14:paraId="6E84FD6A" w14:textId="77777777" w:rsidR="007962C6" w:rsidRDefault="007962C6" w:rsidP="00AF0E21">
      <w:pPr>
        <w:spacing w:after="240"/>
        <w:jc w:val="both"/>
      </w:pPr>
      <w:r>
        <w:rPr>
          <w:noProof/>
          <w:lang w:val="en-US"/>
        </w:rPr>
        <w:drawing>
          <wp:inline distT="0" distB="0" distL="0" distR="0" wp14:anchorId="397B015E" wp14:editId="3EF032C3">
            <wp:extent cx="5486400" cy="219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194560"/>
                    </a:xfrm>
                    <a:prstGeom prst="rect">
                      <a:avLst/>
                    </a:prstGeom>
                  </pic:spPr>
                </pic:pic>
              </a:graphicData>
            </a:graphic>
          </wp:inline>
        </w:drawing>
      </w:r>
    </w:p>
    <w:p w14:paraId="7EFAB261" w14:textId="77777777" w:rsidR="00F97252" w:rsidRDefault="00F97252" w:rsidP="00AF0E21">
      <w:pPr>
        <w:spacing w:after="240"/>
        <w:jc w:val="both"/>
      </w:pPr>
      <w:r>
        <w:t>The tag is an expression tag with the following expression:</w:t>
      </w:r>
    </w:p>
    <w:p w14:paraId="729A4293" w14:textId="77777777" w:rsidR="00F97252" w:rsidRDefault="00F97252" w:rsidP="00AF0E21">
      <w:pPr>
        <w:spacing w:after="240"/>
        <w:jc w:val="both"/>
      </w:pPr>
      <w:r>
        <w:rPr>
          <w:noProof/>
          <w:lang w:val="en-US"/>
        </w:rPr>
        <w:drawing>
          <wp:inline distT="0" distB="0" distL="0" distR="0" wp14:anchorId="1FD844D9" wp14:editId="46D602C9">
            <wp:extent cx="5486400" cy="1746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746250"/>
                    </a:xfrm>
                    <a:prstGeom prst="rect">
                      <a:avLst/>
                    </a:prstGeom>
                  </pic:spPr>
                </pic:pic>
              </a:graphicData>
            </a:graphic>
          </wp:inline>
        </w:drawing>
      </w:r>
    </w:p>
    <w:p w14:paraId="22F8EDAD" w14:textId="77777777" w:rsidR="00F97252" w:rsidRDefault="00F97252" w:rsidP="00AF0E21">
      <w:pPr>
        <w:spacing w:after="240"/>
        <w:jc w:val="both"/>
      </w:pPr>
      <w:r>
        <w:t>It calls a Python function which must be in shared Python:</w:t>
      </w:r>
    </w:p>
    <w:p w14:paraId="42C2CB75" w14:textId="77777777" w:rsidR="00F97252" w:rsidRDefault="00F97252" w:rsidP="00AF0E21">
      <w:pPr>
        <w:spacing w:after="240"/>
        <w:jc w:val="both"/>
      </w:pPr>
      <w:r>
        <w:rPr>
          <w:noProof/>
          <w:lang w:val="en-US"/>
        </w:rPr>
        <w:drawing>
          <wp:inline distT="0" distB="0" distL="0" distR="0" wp14:anchorId="1B35BD93" wp14:editId="77B68119">
            <wp:extent cx="5486400" cy="1024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024890"/>
                    </a:xfrm>
                    <a:prstGeom prst="rect">
                      <a:avLst/>
                    </a:prstGeom>
                  </pic:spPr>
                </pic:pic>
              </a:graphicData>
            </a:graphic>
          </wp:inline>
        </w:drawing>
      </w:r>
    </w:p>
    <w:p w14:paraId="46041787" w14:textId="77777777" w:rsidR="007962C6" w:rsidRDefault="007962C6" w:rsidP="00AF0E21">
      <w:pPr>
        <w:pStyle w:val="Heading2"/>
      </w:pPr>
      <w:bookmarkStart w:id="55" w:name="_Toc106026353"/>
      <w:r>
        <w:lastRenderedPageBreak/>
        <w:t>Start-up Considerations</w:t>
      </w:r>
      <w:bookmarkEnd w:id="55"/>
    </w:p>
    <w:p w14:paraId="26076F96" w14:textId="1224AF07" w:rsidR="00F97252" w:rsidRDefault="007962C6" w:rsidP="00AF0E21">
      <w:pPr>
        <w:spacing w:after="240"/>
        <w:jc w:val="both"/>
      </w:pPr>
      <w:r>
        <w:t xml:space="preserve">Each toolkit has a start-up script that performs necessary initializations that need to occur on a cold start.  The start-up logic should check if it is being due to a </w:t>
      </w:r>
      <w:proofErr w:type="spellStart"/>
      <w:r>
        <w:t>warmboot</w:t>
      </w:r>
      <w:proofErr w:type="spellEnd"/>
      <w:r w:rsidR="00F97252">
        <w:t xml:space="preserve"> and then skip any / all initialization that is not appropriate</w:t>
      </w:r>
      <w:r>
        <w:t>.  The</w:t>
      </w:r>
      <w:r w:rsidR="00F97252">
        <w:t>re is</w:t>
      </w:r>
      <w:r>
        <w:t xml:space="preserve"> </w:t>
      </w:r>
      <w:r w:rsidR="00F97252">
        <w:t xml:space="preserve">a </w:t>
      </w:r>
      <w:r>
        <w:t xml:space="preserve">utility API </w:t>
      </w:r>
      <w:proofErr w:type="spellStart"/>
      <w:proofErr w:type="gramStart"/>
      <w:r w:rsidRPr="00E657AE">
        <w:rPr>
          <w:i/>
        </w:rPr>
        <w:t>ils.common.</w:t>
      </w:r>
      <w:r w:rsidR="00F97252" w:rsidRPr="00E657AE">
        <w:rPr>
          <w:i/>
        </w:rPr>
        <w:t>util.isWarmboot</w:t>
      </w:r>
      <w:proofErr w:type="spellEnd"/>
      <w:r w:rsidR="00F97252" w:rsidRPr="00E657AE">
        <w:rPr>
          <w:i/>
        </w:rPr>
        <w:t>(</w:t>
      </w:r>
      <w:proofErr w:type="gramEnd"/>
      <w:r w:rsidR="00F97252" w:rsidRPr="00E657AE">
        <w:rPr>
          <w:i/>
        </w:rPr>
        <w:t>)</w:t>
      </w:r>
      <w:r w:rsidR="00F97252">
        <w:t xml:space="preserve"> that can be called.  If the system has been running for more than 5 minutes then it will return </w:t>
      </w:r>
      <w:proofErr w:type="gramStart"/>
      <w:r w:rsidR="00F97252" w:rsidRPr="00E657AE">
        <w:rPr>
          <w:b/>
        </w:rPr>
        <w:t>True</w:t>
      </w:r>
      <w:proofErr w:type="gramEnd"/>
      <w:r w:rsidR="00F97252">
        <w:t>.  On a cold start, the tag may not yet have a value depending on who wins the start</w:t>
      </w:r>
      <w:r w:rsidR="00E657AE">
        <w:t>-</w:t>
      </w:r>
      <w:r w:rsidR="00F97252">
        <w:t>up race.  If run minutes does not have a value then it is a cold start.</w:t>
      </w:r>
    </w:p>
    <w:p w14:paraId="5CE90B5E" w14:textId="43B03851" w:rsidR="00FD66AD" w:rsidRDefault="00FD66AD" w:rsidP="00FD66AD">
      <w:pPr>
        <w:pStyle w:val="Heading2"/>
      </w:pPr>
      <w:bookmarkStart w:id="56" w:name="_Toc106026354"/>
      <w:r>
        <w:t>XY Chart Customizations</w:t>
      </w:r>
      <w:bookmarkEnd w:id="56"/>
    </w:p>
    <w:p w14:paraId="1DB95C4D" w14:textId="11AD49F6" w:rsidR="00FD66AD" w:rsidRDefault="00FD66AD" w:rsidP="00FD66AD">
      <w:pPr>
        <w:spacing w:after="240"/>
        <w:jc w:val="both"/>
      </w:pPr>
      <w:r>
        <w:t xml:space="preserve">There are several custom applications that use the XY chart.  The chart plots one value vs another, possibly one tag versus another, for a specific timeframe.  The chart may include an upper limit, lower limit, warning limit, error limit, and actual value. Each of these are stored in a dataset with two columns containing the x value and the y value.  Generally, the limit data sets are a solid </w:t>
      </w:r>
      <w:proofErr w:type="spellStart"/>
      <w:r>
        <w:t>color</w:t>
      </w:r>
      <w:proofErr w:type="spellEnd"/>
      <w:r>
        <w:t xml:space="preserve">.  The value data set </w:t>
      </w:r>
      <w:r w:rsidR="00704143">
        <w:t xml:space="preserve">shows how the x and y values change over time.  It is useful to indicate the beginning and the end of the dataset.  There are several techniques that could be used.  One way is to add an annotation at the start and end points.  Another technique, which is discussed here, is to use a </w:t>
      </w:r>
      <w:proofErr w:type="spellStart"/>
      <w:r w:rsidR="00704143">
        <w:t>color</w:t>
      </w:r>
      <w:proofErr w:type="spellEnd"/>
      <w:r w:rsidR="00704143">
        <w:t xml:space="preserve"> gradient.  </w:t>
      </w:r>
      <w:r w:rsidR="008E7706">
        <w:t xml:space="preserve">The chart below has three data sets.  A yellow warning limit, a red error limit, and the actual value.  The actual value uses a </w:t>
      </w:r>
      <w:proofErr w:type="spellStart"/>
      <w:r w:rsidR="008E7706">
        <w:t>color</w:t>
      </w:r>
      <w:proofErr w:type="spellEnd"/>
      <w:r w:rsidR="008E7706">
        <w:t xml:space="preserve"> gradient from light purple to dark purple from the first point to the last point.</w:t>
      </w:r>
    </w:p>
    <w:p w14:paraId="6D8021B7" w14:textId="0B698CCA" w:rsidR="00704143" w:rsidRDefault="008E7706" w:rsidP="00FD66AD">
      <w:pPr>
        <w:spacing w:after="240"/>
        <w:jc w:val="both"/>
      </w:pPr>
      <w:r w:rsidRPr="008E7706">
        <w:rPr>
          <w:noProof/>
          <w:lang w:val="en-US"/>
        </w:rPr>
        <w:drawing>
          <wp:inline distT="0" distB="0" distL="0" distR="0" wp14:anchorId="1F214E8B" wp14:editId="12150BC4">
            <wp:extent cx="5486400" cy="2683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2683510"/>
                    </a:xfrm>
                    <a:prstGeom prst="rect">
                      <a:avLst/>
                    </a:prstGeom>
                    <a:noFill/>
                    <a:ln>
                      <a:noFill/>
                    </a:ln>
                  </pic:spPr>
                </pic:pic>
              </a:graphicData>
            </a:graphic>
          </wp:inline>
        </w:drawing>
      </w:r>
    </w:p>
    <w:p w14:paraId="245B4815" w14:textId="69F1E2E4" w:rsidR="00FD66AD" w:rsidRDefault="008E7706" w:rsidP="008E7706">
      <w:pPr>
        <w:keepNext/>
        <w:spacing w:after="240"/>
        <w:jc w:val="both"/>
      </w:pPr>
      <w:r>
        <w:lastRenderedPageBreak/>
        <w:t xml:space="preserve">The customization to the chart is implemented in external Python.  It is called from the </w:t>
      </w:r>
      <w:r w:rsidRPr="008E7706">
        <w:rPr>
          <w:i/>
          <w:iCs/>
        </w:rPr>
        <w:t>configure</w:t>
      </w:r>
      <w:r>
        <w:t xml:space="preserve"> extension function.  </w:t>
      </w:r>
    </w:p>
    <w:p w14:paraId="7F9A373D" w14:textId="012ABAFF" w:rsidR="008E7706" w:rsidRDefault="008E7706" w:rsidP="00AF0E21">
      <w:pPr>
        <w:spacing w:after="240"/>
        <w:jc w:val="both"/>
      </w:pPr>
      <w:r w:rsidRPr="008E7706">
        <w:rPr>
          <w:noProof/>
          <w:lang w:val="en-US"/>
        </w:rPr>
        <w:drawing>
          <wp:inline distT="0" distB="0" distL="0" distR="0" wp14:anchorId="0BC6A281" wp14:editId="3BD1CC99">
            <wp:extent cx="5486400" cy="257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6400" cy="2578735"/>
                    </a:xfrm>
                    <a:prstGeom prst="rect">
                      <a:avLst/>
                    </a:prstGeom>
                    <a:noFill/>
                    <a:ln>
                      <a:noFill/>
                    </a:ln>
                  </pic:spPr>
                </pic:pic>
              </a:graphicData>
            </a:graphic>
          </wp:inline>
        </w:drawing>
      </w:r>
    </w:p>
    <w:p w14:paraId="51478C6C" w14:textId="2F5D6C91" w:rsidR="008E7706" w:rsidRDefault="008B72C2" w:rsidP="00AF0E21">
      <w:pPr>
        <w:spacing w:after="240"/>
        <w:jc w:val="both"/>
      </w:pPr>
      <w:r>
        <w:t xml:space="preserve">The example shows two text fields on the root container for specifying the start and end </w:t>
      </w:r>
      <w:proofErr w:type="spellStart"/>
      <w:r>
        <w:t>colors</w:t>
      </w:r>
      <w:proofErr w:type="spellEnd"/>
      <w:r>
        <w:t xml:space="preserve">.  The </w:t>
      </w:r>
      <w:proofErr w:type="spellStart"/>
      <w:r>
        <w:t>colors</w:t>
      </w:r>
      <w:proofErr w:type="spellEnd"/>
      <w:r>
        <w:t xml:space="preserve"> could be specified as custom properties on the root container.  Unfortunately, the chart component does not allow adding custom properties.  </w:t>
      </w:r>
      <w:r w:rsidR="008E7706">
        <w:t>There are seven argume</w:t>
      </w:r>
      <w:r>
        <w:t>n</w:t>
      </w:r>
      <w:r w:rsidR="008E7706">
        <w:t>ts:</w:t>
      </w:r>
    </w:p>
    <w:tbl>
      <w:tblPr>
        <w:tblStyle w:val="TableGrid"/>
        <w:tblW w:w="0" w:type="auto"/>
        <w:tblLook w:val="04A0" w:firstRow="1" w:lastRow="0" w:firstColumn="1" w:lastColumn="0" w:noHBand="0" w:noVBand="1"/>
      </w:tblPr>
      <w:tblGrid>
        <w:gridCol w:w="3168"/>
        <w:gridCol w:w="5688"/>
      </w:tblGrid>
      <w:tr w:rsidR="008E7706" w14:paraId="3CDAC87D" w14:textId="77777777" w:rsidTr="008B72C2">
        <w:tc>
          <w:tcPr>
            <w:tcW w:w="3168" w:type="dxa"/>
            <w:shd w:val="clear" w:color="auto" w:fill="000000" w:themeFill="text1"/>
          </w:tcPr>
          <w:p w14:paraId="6DBB94D7" w14:textId="49EDF735" w:rsidR="008E7706" w:rsidRDefault="008E7706" w:rsidP="008B72C2">
            <w:pPr>
              <w:spacing w:before="60" w:after="60"/>
              <w:jc w:val="both"/>
            </w:pPr>
            <w:r>
              <w:t>Argument</w:t>
            </w:r>
          </w:p>
        </w:tc>
        <w:tc>
          <w:tcPr>
            <w:tcW w:w="5688" w:type="dxa"/>
            <w:shd w:val="clear" w:color="auto" w:fill="000000" w:themeFill="text1"/>
          </w:tcPr>
          <w:p w14:paraId="5049DE1C" w14:textId="789943E7" w:rsidR="008E7706" w:rsidRDefault="008E7706" w:rsidP="008B72C2">
            <w:pPr>
              <w:spacing w:before="60" w:after="60"/>
              <w:jc w:val="both"/>
            </w:pPr>
            <w:r>
              <w:t>Description</w:t>
            </w:r>
          </w:p>
        </w:tc>
      </w:tr>
      <w:tr w:rsidR="008E7706" w14:paraId="1B6C0A7E" w14:textId="77777777" w:rsidTr="008B72C2">
        <w:tc>
          <w:tcPr>
            <w:tcW w:w="3168" w:type="dxa"/>
          </w:tcPr>
          <w:p w14:paraId="304A47F7" w14:textId="35C8BA39" w:rsidR="008E7706" w:rsidRDefault="008E7706" w:rsidP="008B72C2">
            <w:pPr>
              <w:spacing w:before="60" w:after="60"/>
              <w:jc w:val="both"/>
            </w:pPr>
            <w:r>
              <w:t>self</w:t>
            </w:r>
          </w:p>
        </w:tc>
        <w:tc>
          <w:tcPr>
            <w:tcW w:w="5688" w:type="dxa"/>
          </w:tcPr>
          <w:p w14:paraId="2CB79F6E" w14:textId="537F437D" w:rsidR="008E7706" w:rsidRDefault="008E7706" w:rsidP="008B72C2">
            <w:pPr>
              <w:spacing w:before="60" w:after="60"/>
              <w:jc w:val="both"/>
            </w:pPr>
            <w:r>
              <w:t xml:space="preserve">The Ignition chart </w:t>
            </w:r>
            <w:r w:rsidR="008B72C2">
              <w:t>component</w:t>
            </w:r>
          </w:p>
        </w:tc>
      </w:tr>
      <w:tr w:rsidR="008E7706" w14:paraId="69B108E0" w14:textId="77777777" w:rsidTr="008B72C2">
        <w:tc>
          <w:tcPr>
            <w:tcW w:w="3168" w:type="dxa"/>
          </w:tcPr>
          <w:p w14:paraId="1ADB3AD9" w14:textId="6EE9AAB4" w:rsidR="008E7706" w:rsidRDefault="008E7706" w:rsidP="008B72C2">
            <w:pPr>
              <w:spacing w:before="60" w:after="60"/>
              <w:jc w:val="both"/>
            </w:pPr>
            <w:r>
              <w:t>chart</w:t>
            </w:r>
          </w:p>
        </w:tc>
        <w:tc>
          <w:tcPr>
            <w:tcW w:w="5688" w:type="dxa"/>
          </w:tcPr>
          <w:p w14:paraId="676D5DB6" w14:textId="4841F5B7" w:rsidR="008E7706" w:rsidRDefault="008E7706" w:rsidP="008B72C2">
            <w:pPr>
              <w:spacing w:before="60" w:after="60"/>
              <w:jc w:val="both"/>
            </w:pPr>
            <w:r>
              <w:t xml:space="preserve">The </w:t>
            </w:r>
            <w:proofErr w:type="spellStart"/>
            <w:r>
              <w:t>jChart</w:t>
            </w:r>
            <w:proofErr w:type="spellEnd"/>
            <w:r>
              <w:t xml:space="preserve"> </w:t>
            </w:r>
            <w:proofErr w:type="spellStart"/>
            <w:r>
              <w:t>obect</w:t>
            </w:r>
            <w:proofErr w:type="spellEnd"/>
            <w:r>
              <w:t xml:space="preserve"> embedded </w:t>
            </w:r>
            <w:proofErr w:type="spellStart"/>
            <w:r>
              <w:t>n</w:t>
            </w:r>
            <w:proofErr w:type="spellEnd"/>
            <w:r>
              <w:t xml:space="preserve"> the chart component</w:t>
            </w:r>
          </w:p>
        </w:tc>
      </w:tr>
      <w:tr w:rsidR="008E7706" w14:paraId="178DA6C4" w14:textId="77777777" w:rsidTr="008B72C2">
        <w:tc>
          <w:tcPr>
            <w:tcW w:w="3168" w:type="dxa"/>
          </w:tcPr>
          <w:p w14:paraId="47AE5995" w14:textId="5C079120" w:rsidR="008E7706" w:rsidRDefault="008E7706" w:rsidP="008B72C2">
            <w:pPr>
              <w:spacing w:before="60" w:after="60"/>
              <w:jc w:val="both"/>
            </w:pPr>
            <w:proofErr w:type="spellStart"/>
            <w:r>
              <w:t>startColor</w:t>
            </w:r>
            <w:proofErr w:type="spellEnd"/>
          </w:p>
        </w:tc>
        <w:tc>
          <w:tcPr>
            <w:tcW w:w="5688" w:type="dxa"/>
          </w:tcPr>
          <w:p w14:paraId="06AF8BAA" w14:textId="754027FE" w:rsidR="008E7706" w:rsidRDefault="008B72C2" w:rsidP="008B72C2">
            <w:pPr>
              <w:spacing w:before="60" w:after="60"/>
              <w:jc w:val="both"/>
            </w:pPr>
            <w:r>
              <w:t xml:space="preserve">The </w:t>
            </w:r>
            <w:proofErr w:type="spellStart"/>
            <w:r>
              <w:t>color</w:t>
            </w:r>
            <w:proofErr w:type="spellEnd"/>
            <w:r>
              <w:t xml:space="preserve"> for the first point.</w:t>
            </w:r>
          </w:p>
        </w:tc>
      </w:tr>
      <w:tr w:rsidR="008E7706" w14:paraId="4F3199F8" w14:textId="77777777" w:rsidTr="008B72C2">
        <w:tc>
          <w:tcPr>
            <w:tcW w:w="3168" w:type="dxa"/>
          </w:tcPr>
          <w:p w14:paraId="304374E9" w14:textId="6821FDAC" w:rsidR="008E7706" w:rsidRDefault="008E7706" w:rsidP="008B72C2">
            <w:pPr>
              <w:spacing w:before="60" w:after="60"/>
              <w:jc w:val="both"/>
            </w:pPr>
            <w:proofErr w:type="spellStart"/>
            <w:r>
              <w:t>endColor</w:t>
            </w:r>
            <w:proofErr w:type="spellEnd"/>
          </w:p>
        </w:tc>
        <w:tc>
          <w:tcPr>
            <w:tcW w:w="5688" w:type="dxa"/>
          </w:tcPr>
          <w:p w14:paraId="26E8E1F7" w14:textId="316E842B" w:rsidR="008E7706" w:rsidRDefault="008B72C2" w:rsidP="008B72C2">
            <w:pPr>
              <w:spacing w:before="60" w:after="60"/>
              <w:jc w:val="both"/>
            </w:pPr>
            <w:r>
              <w:t xml:space="preserve">The </w:t>
            </w:r>
            <w:proofErr w:type="spellStart"/>
            <w:r>
              <w:t>color</w:t>
            </w:r>
            <w:proofErr w:type="spellEnd"/>
            <w:r>
              <w:t xml:space="preserve"> for the last point</w:t>
            </w:r>
          </w:p>
        </w:tc>
      </w:tr>
      <w:tr w:rsidR="008E7706" w14:paraId="46DACED4" w14:textId="77777777" w:rsidTr="008B72C2">
        <w:tc>
          <w:tcPr>
            <w:tcW w:w="3168" w:type="dxa"/>
          </w:tcPr>
          <w:p w14:paraId="3CECA5BF" w14:textId="741B2507" w:rsidR="008E7706" w:rsidRDefault="008E7706" w:rsidP="008B72C2">
            <w:pPr>
              <w:spacing w:before="60" w:after="60"/>
              <w:jc w:val="both"/>
            </w:pPr>
            <w:proofErr w:type="spellStart"/>
            <w:r>
              <w:t>datasetIndex</w:t>
            </w:r>
            <w:proofErr w:type="spellEnd"/>
          </w:p>
        </w:tc>
        <w:tc>
          <w:tcPr>
            <w:tcW w:w="5688" w:type="dxa"/>
          </w:tcPr>
          <w:p w14:paraId="5D9F6461" w14:textId="47491B3B" w:rsidR="008E7706" w:rsidRDefault="008B72C2" w:rsidP="008B72C2">
            <w:pPr>
              <w:spacing w:before="60" w:after="60"/>
              <w:jc w:val="both"/>
            </w:pPr>
            <w:r>
              <w:t xml:space="preserve">The index into the chart’s datasets </w:t>
            </w:r>
            <w:proofErr w:type="gramStart"/>
            <w:r>
              <w:t>that  specifies</w:t>
            </w:r>
            <w:proofErr w:type="gramEnd"/>
            <w:r>
              <w:t xml:space="preserve"> which dataset the gradient=gets applied to.</w:t>
            </w:r>
          </w:p>
        </w:tc>
      </w:tr>
      <w:tr w:rsidR="008E7706" w14:paraId="0275BF46" w14:textId="77777777" w:rsidTr="008B72C2">
        <w:tc>
          <w:tcPr>
            <w:tcW w:w="3168" w:type="dxa"/>
          </w:tcPr>
          <w:p w14:paraId="533D82F1" w14:textId="2183C5E1" w:rsidR="008E7706" w:rsidRDefault="008E7706" w:rsidP="008B72C2">
            <w:pPr>
              <w:spacing w:before="60" w:after="60"/>
              <w:jc w:val="both"/>
            </w:pPr>
            <w:proofErr w:type="spellStart"/>
            <w:r>
              <w:t>shapeType</w:t>
            </w:r>
            <w:proofErr w:type="spellEnd"/>
          </w:p>
        </w:tc>
        <w:tc>
          <w:tcPr>
            <w:tcW w:w="5688" w:type="dxa"/>
          </w:tcPr>
          <w:p w14:paraId="79D52EEA" w14:textId="0A3E7DFA" w:rsidR="008E7706" w:rsidRDefault="008E7706" w:rsidP="008B72C2">
            <w:pPr>
              <w:spacing w:before="60" w:after="60"/>
              <w:jc w:val="both"/>
            </w:pPr>
            <w:r>
              <w:t>The text string, circle or square</w:t>
            </w:r>
          </w:p>
        </w:tc>
      </w:tr>
      <w:tr w:rsidR="008E7706" w14:paraId="304B9B22" w14:textId="77777777" w:rsidTr="008B72C2">
        <w:tc>
          <w:tcPr>
            <w:tcW w:w="3168" w:type="dxa"/>
          </w:tcPr>
          <w:p w14:paraId="7A378212" w14:textId="03DED45D" w:rsidR="008E7706" w:rsidRDefault="008E7706" w:rsidP="008B72C2">
            <w:pPr>
              <w:spacing w:before="60" w:after="60"/>
              <w:jc w:val="both"/>
            </w:pPr>
            <w:r>
              <w:t xml:space="preserve">The size of the </w:t>
            </w:r>
            <w:r w:rsidR="008B72C2">
              <w:t>point</w:t>
            </w:r>
          </w:p>
        </w:tc>
        <w:tc>
          <w:tcPr>
            <w:tcW w:w="5688" w:type="dxa"/>
          </w:tcPr>
          <w:p w14:paraId="3E85DBBC" w14:textId="41FF206F" w:rsidR="008E7706" w:rsidRDefault="008B72C2" w:rsidP="008B72C2">
            <w:pPr>
              <w:spacing w:before="60" w:after="60"/>
              <w:jc w:val="both"/>
            </w:pPr>
            <w:r>
              <w:t>0 to 25, in pixels (?)</w:t>
            </w:r>
          </w:p>
        </w:tc>
      </w:tr>
    </w:tbl>
    <w:p w14:paraId="18571206" w14:textId="77777777" w:rsidR="008E7706" w:rsidRDefault="008E7706" w:rsidP="00AF0E21">
      <w:pPr>
        <w:spacing w:after="240"/>
        <w:jc w:val="both"/>
      </w:pPr>
    </w:p>
    <w:p w14:paraId="2EF039B9" w14:textId="18134217" w:rsidR="0003001A" w:rsidRDefault="0003001A" w:rsidP="0003001A">
      <w:pPr>
        <w:pStyle w:val="Heading2"/>
      </w:pPr>
      <w:bookmarkStart w:id="57" w:name="_Toc106026355"/>
      <w:r>
        <w:t>Tag Replication</w:t>
      </w:r>
      <w:bookmarkEnd w:id="57"/>
    </w:p>
    <w:p w14:paraId="675FF181" w14:textId="77777777" w:rsidR="002C263C" w:rsidRDefault="0003001A" w:rsidP="0003001A">
      <w:pPr>
        <w:spacing w:after="240"/>
        <w:jc w:val="both"/>
      </w:pPr>
      <w:r>
        <w:t xml:space="preserve">“Tag Replication” refers to the process of creating a shadow set of tags in the isolation tag provider using tags in the production tag provider.  </w:t>
      </w:r>
      <w:r w:rsidR="000F657B">
        <w:t>The shadow tags replace OPC tags with memory tags which guarantee isolation from actual external systems.</w:t>
      </w:r>
      <w:r w:rsidR="002C263C">
        <w:t xml:space="preserve">  This is the first step in setting up an environment for testing an application in an offline way. The isolation tags can be used in conjunction with the data pump to simulate an online system.  </w:t>
      </w:r>
      <w:r w:rsidR="000F657B">
        <w:t xml:space="preserve">  </w:t>
      </w:r>
    </w:p>
    <w:p w14:paraId="60946F9D" w14:textId="77777777" w:rsidR="00B00DF4" w:rsidRDefault="00B00DF4" w:rsidP="002C263C">
      <w:pPr>
        <w:spacing w:after="240"/>
        <w:jc w:val="both"/>
      </w:pPr>
      <w:r>
        <w:lastRenderedPageBreak/>
        <w:t xml:space="preserve">The original tag replication tool was implemented in Java as part of the Test Framework module.  </w:t>
      </w:r>
    </w:p>
    <w:p w14:paraId="7CBE1753" w14:textId="366E94F9" w:rsidR="00D8295B" w:rsidRDefault="0003001A" w:rsidP="002C263C">
      <w:pPr>
        <w:spacing w:after="240"/>
        <w:jc w:val="both"/>
      </w:pPr>
      <w:r>
        <w:t xml:space="preserve">The </w:t>
      </w:r>
      <w:r w:rsidR="00B00DF4">
        <w:t xml:space="preserve">new tag </w:t>
      </w:r>
      <w:r w:rsidR="000F657B">
        <w:t xml:space="preserve">replication </w:t>
      </w:r>
      <w:r w:rsidR="00B00DF4">
        <w:t xml:space="preserve">tool </w:t>
      </w:r>
      <w:r>
        <w:t>uses a Vision window and Python along with a set of shadow UDTs</w:t>
      </w:r>
      <w:r w:rsidR="002C263C">
        <w:t xml:space="preserve"> in the main project</w:t>
      </w:r>
      <w:r w:rsidR="000F657B">
        <w:t>.</w:t>
      </w:r>
      <w:r w:rsidR="002C263C">
        <w:t xml:space="preserve">  </w:t>
      </w:r>
      <w:r w:rsidR="00B00DF4">
        <w:t>This can be run the designer by opening the window and putting the designer in run mode.  It can also be run from a client from the main menu</w:t>
      </w:r>
      <w:r w:rsidR="00D8295B">
        <w:t xml:space="preserve"> as shown below:</w:t>
      </w:r>
    </w:p>
    <w:p w14:paraId="35981CC7" w14:textId="3BD4144D" w:rsidR="00D8295B" w:rsidRDefault="00D8295B" w:rsidP="00D8295B">
      <w:pPr>
        <w:spacing w:after="240"/>
        <w:jc w:val="center"/>
      </w:pPr>
      <w:r>
        <w:rPr>
          <w:noProof/>
          <w:lang w:val="en-US"/>
        </w:rPr>
        <w:drawing>
          <wp:inline distT="0" distB="0" distL="0" distR="0" wp14:anchorId="521BB3B9" wp14:editId="51583E8F">
            <wp:extent cx="3072384" cy="2121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2384" cy="2121408"/>
                    </a:xfrm>
                    <a:prstGeom prst="rect">
                      <a:avLst/>
                    </a:prstGeom>
                  </pic:spPr>
                </pic:pic>
              </a:graphicData>
            </a:graphic>
          </wp:inline>
        </w:drawing>
      </w:r>
    </w:p>
    <w:p w14:paraId="7A5BA3CC" w14:textId="16AA5F77" w:rsidR="00D8295B" w:rsidRDefault="00D8295B" w:rsidP="0003001A">
      <w:pPr>
        <w:spacing w:after="240"/>
        <w:jc w:val="both"/>
      </w:pPr>
      <w:r>
        <w:t>The window that is launched is shown below:</w:t>
      </w:r>
    </w:p>
    <w:p w14:paraId="211D07D0" w14:textId="15AA2E6C" w:rsidR="00D8295B" w:rsidRDefault="00D8295B" w:rsidP="0003001A">
      <w:pPr>
        <w:spacing w:after="240"/>
        <w:jc w:val="both"/>
      </w:pPr>
      <w:r>
        <w:rPr>
          <w:noProof/>
          <w:lang w:val="en-US"/>
        </w:rPr>
        <w:drawing>
          <wp:inline distT="0" distB="0" distL="0" distR="0" wp14:anchorId="3CC38F45" wp14:editId="21F50F4A">
            <wp:extent cx="4425696" cy="28620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25696" cy="2862072"/>
                    </a:xfrm>
                    <a:prstGeom prst="rect">
                      <a:avLst/>
                    </a:prstGeom>
                  </pic:spPr>
                </pic:pic>
              </a:graphicData>
            </a:graphic>
          </wp:inline>
        </w:drawing>
      </w:r>
    </w:p>
    <w:p w14:paraId="719FE411" w14:textId="3700552F" w:rsidR="002C263C" w:rsidRDefault="00D8295B" w:rsidP="002C263C">
      <w:pPr>
        <w:spacing w:after="240"/>
        <w:jc w:val="both"/>
      </w:pPr>
      <w:r>
        <w:t>The window has two major functions: replicating tags and copying tag values.  Both features require that</w:t>
      </w:r>
      <w:r w:rsidR="008A6958">
        <w:t xml:space="preserve">: a source tag provider is selected, a destination tag provider is selected, and a </w:t>
      </w:r>
      <w:r>
        <w:t>node is selected in the “Source” tree.</w:t>
      </w:r>
      <w:r w:rsidR="008A6958">
        <w:t xml:space="preserve">  </w:t>
      </w:r>
      <w:r w:rsidR="002C263C">
        <w:t>Al</w:t>
      </w:r>
      <w:r w:rsidR="00B00DF4">
        <w:t>l of the tags in a tag provider</w:t>
      </w:r>
      <w:r w:rsidR="002C263C">
        <w:t xml:space="preserve"> can be replicated by selecting the root node.  A single folder or a single tag may also be replicated.  Once a tag has been replicated, it is not replaced, updated or deleted by subsequent attempts at replicating.  Tags that have been deleted from the production tag </w:t>
      </w:r>
      <w:r w:rsidR="002C263C">
        <w:lastRenderedPageBreak/>
        <w:t>provider after it has been replicated in the isolation tag provider are not deleted by subsequent replications.  Because the replicator is easy to use, if obsolete tags are a concern, it is recommended that the entire isolation tree be deleted and recreated.</w:t>
      </w:r>
    </w:p>
    <w:p w14:paraId="119177DF" w14:textId="13D43AFE" w:rsidR="000720D0" w:rsidRDefault="008A6958" w:rsidP="000720D0">
      <w:pPr>
        <w:spacing w:after="240"/>
        <w:jc w:val="both"/>
      </w:pPr>
      <w:r>
        <w:t>The “Destination” tree is provided to provide confirmation that tags are created in the selected destination.</w:t>
      </w:r>
      <w:r w:rsidR="002C263C">
        <w:t xml:space="preserve">  </w:t>
      </w:r>
      <w:r w:rsidR="000720D0">
        <w:t>The tree must be refreshed after the replication</w:t>
      </w:r>
    </w:p>
    <w:p w14:paraId="1C0C39CA" w14:textId="77777777" w:rsidR="000720D0" w:rsidRDefault="000720D0" w:rsidP="000720D0">
      <w:pPr>
        <w:spacing w:after="240"/>
        <w:jc w:val="both"/>
      </w:pPr>
      <w:r>
        <w:t>Isolation tags differ from production tags by replacing OPC tags with memory tags.  Production UDTs are replaced by instances of isolation UDTs with the same name.  The isolation UDTs have the same structure as the production UDTs but the embedded OPC tags have been replaced with embedded memory tags.</w:t>
      </w:r>
    </w:p>
    <w:p w14:paraId="72272A77" w14:textId="412AD327" w:rsidR="000720D0" w:rsidRDefault="000720D0" w:rsidP="000720D0">
      <w:pPr>
        <w:spacing w:after="240"/>
        <w:jc w:val="both"/>
      </w:pPr>
      <w:r>
        <w:t>There are two user-configurable preferences</w:t>
      </w:r>
      <w:r w:rsidR="002C263C">
        <w:t xml:space="preserve"> available under the preferences button.</w:t>
      </w:r>
    </w:p>
    <w:p w14:paraId="26B321F7" w14:textId="13239A33" w:rsidR="002C263C" w:rsidRDefault="002C263C" w:rsidP="002C263C">
      <w:pPr>
        <w:spacing w:after="240"/>
        <w:jc w:val="center"/>
      </w:pPr>
      <w:r>
        <w:rPr>
          <w:noProof/>
          <w:lang w:val="en-US"/>
        </w:rPr>
        <w:drawing>
          <wp:inline distT="0" distB="0" distL="0" distR="0" wp14:anchorId="57DF63A1" wp14:editId="3B98DB44">
            <wp:extent cx="2852928" cy="23042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2928" cy="2304288"/>
                    </a:xfrm>
                    <a:prstGeom prst="rect">
                      <a:avLst/>
                    </a:prstGeom>
                  </pic:spPr>
                </pic:pic>
              </a:graphicData>
            </a:graphic>
          </wp:inline>
        </w:drawing>
      </w:r>
    </w:p>
    <w:p w14:paraId="6394FF27" w14:textId="7EC7A4C9" w:rsidR="000720D0" w:rsidRDefault="000720D0" w:rsidP="000720D0">
      <w:pPr>
        <w:spacing w:after="240"/>
        <w:jc w:val="both"/>
      </w:pPr>
      <w:r>
        <w:t xml:space="preserve">     1) Replace Expression Tags: Specifies if an EXPRESSION tag will be replaced with a memory tag or if an expression tag will be created with the same expression.  </w:t>
      </w:r>
      <w:r w:rsidR="00B00DF4">
        <w:t>If an expression tag is created in isolation then a</w:t>
      </w:r>
      <w:r>
        <w:t>ny references to the production tag provider will be replaced with the isolation tag provider.</w:t>
      </w:r>
    </w:p>
    <w:p w14:paraId="660D78F8" w14:textId="3E5975EA" w:rsidR="000720D0" w:rsidRDefault="000720D0" w:rsidP="000720D0">
      <w:pPr>
        <w:spacing w:after="240"/>
        <w:jc w:val="both"/>
      </w:pPr>
      <w:r>
        <w:t xml:space="preserve">     2) Replace Query Tags: Specifies if a QUERY tag will be replaced with a memory tag of if a query tag will be created wit</w:t>
      </w:r>
      <w:r w:rsidR="002C263C">
        <w:t>h the same SQL.  Note that the definition of a query tag allows the data</w:t>
      </w:r>
      <w:r w:rsidR="00D50E50">
        <w:t xml:space="preserve"> </w:t>
      </w:r>
      <w:r w:rsidR="002C263C">
        <w:t>source to be specified.  This is normally set to &lt;Default&gt; which specifies that the database specified in the definition of the tag provider will be used.  So as long as the production tag being replicated uses the &lt;Default&gt;</w:t>
      </w:r>
      <w:r w:rsidR="00D50E50">
        <w:t xml:space="preserve"> data source and that the production tag provider uses the production database and that the isolation tag provider specifies the isolation database.</w:t>
      </w:r>
    </w:p>
    <w:p w14:paraId="4C09B758" w14:textId="55699611" w:rsidR="00B00DF4" w:rsidRDefault="00B00DF4" w:rsidP="000720D0">
      <w:pPr>
        <w:spacing w:after="240"/>
        <w:jc w:val="both"/>
      </w:pPr>
      <w:r>
        <w:t xml:space="preserve">Derived tags are a seldom used feature in the original deployments.  Derived tags are always replaced with memory tags when replicated.  Tag change scripts will be applied to replicated tags without any modifications to the script.  History keeping and alarms will NOT be replicated.  If there are </w:t>
      </w:r>
      <w:r w:rsidR="008B4336">
        <w:t xml:space="preserve">custom configurations to production tags that are desired to the isolation tags, then the configuration will need to be manually added to the </w:t>
      </w:r>
      <w:r w:rsidR="008B4336">
        <w:lastRenderedPageBreak/>
        <w:t>replicated tag.  The custom configuration will not be affected by subsequent replication efforts.</w:t>
      </w:r>
      <w:r>
        <w:t xml:space="preserve"> </w:t>
      </w:r>
    </w:p>
    <w:p w14:paraId="756FA37D" w14:textId="640F4F75" w:rsidR="000720D0" w:rsidRDefault="00B00DF4" w:rsidP="000720D0">
      <w:pPr>
        <w:spacing w:after="240"/>
        <w:jc w:val="both"/>
      </w:pPr>
      <w:r>
        <w:t>The "Copy Values" button updates tags which have already been replicated with values from the source tag provider.</w:t>
      </w:r>
      <w:r w:rsidR="00D50E50">
        <w:t xml:space="preserve">  The same rules apply for selecting source tags and for the treatment of SQL and expression tags.</w:t>
      </w:r>
    </w:p>
    <w:p w14:paraId="64626C92" w14:textId="77777777" w:rsidR="00D50E50" w:rsidRDefault="00D50E50" w:rsidP="000720D0">
      <w:pPr>
        <w:spacing w:after="240"/>
        <w:jc w:val="both"/>
      </w:pPr>
      <w:r>
        <w:t>The final capability of the window is to assist in the creation of isolation UDTs.  Creating a UDT for isolation can be done manually by copying the UDT from production and replacing the OPC tags with memory using the tag editing facilities in the designer.  Alternatively, you can:</w:t>
      </w:r>
    </w:p>
    <w:p w14:paraId="3F7D8758" w14:textId="1270FD3B" w:rsidR="00D50E50" w:rsidRDefault="00D50E50" w:rsidP="00D50E50">
      <w:pPr>
        <w:pStyle w:val="ListParagraph"/>
        <w:numPr>
          <w:ilvl w:val="0"/>
          <w:numId w:val="37"/>
        </w:numPr>
        <w:spacing w:after="240"/>
        <w:jc w:val="both"/>
      </w:pPr>
      <w:r>
        <w:t xml:space="preserve">Export the production UDT to an XML file.  </w:t>
      </w:r>
    </w:p>
    <w:p w14:paraId="57D1F6A3" w14:textId="7013B0AE" w:rsidR="00D50E50" w:rsidRDefault="00D50E50" w:rsidP="00D50E50">
      <w:pPr>
        <w:pStyle w:val="ListParagraph"/>
        <w:numPr>
          <w:ilvl w:val="0"/>
          <w:numId w:val="37"/>
        </w:numPr>
        <w:spacing w:after="240"/>
        <w:jc w:val="both"/>
      </w:pPr>
      <w:r>
        <w:t>Use the “Create Isolation UDT from Production” button which opens the window shown below.  Select the XML file exported above and press convert.  A new file will be written with the suffix _isolation added to the filename.  This will automatically convert OPC tags to memory tags.</w:t>
      </w:r>
    </w:p>
    <w:p w14:paraId="3E6DF46E" w14:textId="49F9422C" w:rsidR="00D50E50" w:rsidRDefault="00D50E50" w:rsidP="00D50E50">
      <w:pPr>
        <w:pStyle w:val="ListParagraph"/>
        <w:numPr>
          <w:ilvl w:val="0"/>
          <w:numId w:val="37"/>
        </w:numPr>
        <w:spacing w:after="240"/>
        <w:jc w:val="both"/>
      </w:pPr>
      <w:r>
        <w:t xml:space="preserve">Import the </w:t>
      </w:r>
      <w:r w:rsidR="00112416">
        <w:t xml:space="preserve">XML file that is created above into the Tag Browser in Ignition. </w:t>
      </w:r>
    </w:p>
    <w:p w14:paraId="6AF0FC17" w14:textId="125FB3B3" w:rsidR="00D50E50" w:rsidRDefault="00D50E50" w:rsidP="00D50E50">
      <w:pPr>
        <w:spacing w:after="240"/>
        <w:jc w:val="center"/>
      </w:pPr>
      <w:r>
        <w:rPr>
          <w:noProof/>
          <w:lang w:val="en-US"/>
        </w:rPr>
        <w:drawing>
          <wp:inline distT="0" distB="0" distL="0" distR="0" wp14:anchorId="7C7DA301" wp14:editId="2403DE03">
            <wp:extent cx="3867912" cy="30083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912" cy="3008376"/>
                    </a:xfrm>
                    <a:prstGeom prst="rect">
                      <a:avLst/>
                    </a:prstGeom>
                  </pic:spPr>
                </pic:pic>
              </a:graphicData>
            </a:graphic>
          </wp:inline>
        </w:drawing>
      </w:r>
    </w:p>
    <w:p w14:paraId="5217EF9F" w14:textId="77777777" w:rsidR="000F657B" w:rsidRDefault="000F657B" w:rsidP="0003001A">
      <w:pPr>
        <w:spacing w:after="240"/>
        <w:jc w:val="both"/>
      </w:pPr>
    </w:p>
    <w:p w14:paraId="56301307" w14:textId="27D8D9F4" w:rsidR="0003001A" w:rsidRDefault="0003001A" w:rsidP="0003001A">
      <w:pPr>
        <w:pStyle w:val="Heading2"/>
      </w:pPr>
      <w:bookmarkStart w:id="58" w:name="_Toc106026356"/>
      <w:r>
        <w:t>Data Pump</w:t>
      </w:r>
      <w:bookmarkEnd w:id="58"/>
    </w:p>
    <w:p w14:paraId="6C2749D2" w14:textId="5C36772A" w:rsidR="0003001A" w:rsidRDefault="0003001A" w:rsidP="00112416">
      <w:pPr>
        <w:spacing w:after="240"/>
        <w:jc w:val="both"/>
      </w:pPr>
      <w:r>
        <w:t>The data pump is used to simulate a production environment using isolation (memory) tags.  The data pump reads data from a CSV file and writes a record of values to a set</w:t>
      </w:r>
      <w:r w:rsidR="00112416">
        <w:t xml:space="preserve"> of tags on a fixed interval.  </w:t>
      </w:r>
    </w:p>
    <w:p w14:paraId="0650834B" w14:textId="77777777" w:rsidR="00ED3A50" w:rsidRDefault="00ED3A50" w:rsidP="00ED3A50">
      <w:pPr>
        <w:pStyle w:val="Heading1"/>
      </w:pPr>
      <w:bookmarkStart w:id="59" w:name="_Ref106024720"/>
      <w:bookmarkStart w:id="60" w:name="_Toc106026357"/>
      <w:r>
        <w:lastRenderedPageBreak/>
        <w:t>Developing on the Production System</w:t>
      </w:r>
      <w:bookmarkEnd w:id="59"/>
      <w:bookmarkEnd w:id="60"/>
    </w:p>
    <w:p w14:paraId="59C997C1" w14:textId="77777777" w:rsidR="009A7F6D" w:rsidRDefault="00ED3A50" w:rsidP="00ED3A50">
      <w:pPr>
        <w:spacing w:after="240"/>
        <w:jc w:val="both"/>
      </w:pPr>
      <w:r>
        <w:t>Ignition is both a development and a production platform.  There are many different architectures that can be deployed</w:t>
      </w:r>
      <w:r w:rsidR="009A7F6D">
        <w:t>.</w:t>
      </w:r>
      <w:r>
        <w:t xml:space="preserve">  The main factors to consider are redundancy, robustness, and cost.  The lowest cost architecture is a single license system that is used for development and production without redundancy.  This is the most common architecture and it is </w:t>
      </w:r>
      <w:r w:rsidR="002D0986">
        <w:t>important</w:t>
      </w:r>
      <w:r>
        <w:t xml:space="preserve"> to understand the </w:t>
      </w:r>
      <w:r w:rsidR="002D0986">
        <w:t>side effects</w:t>
      </w:r>
      <w:r>
        <w:t xml:space="preserve"> of certain development activities.</w:t>
      </w:r>
    </w:p>
    <w:p w14:paraId="25CFBA34" w14:textId="77777777" w:rsidR="002D0986" w:rsidRDefault="002D0986" w:rsidP="002D0986">
      <w:pPr>
        <w:pStyle w:val="Heading2"/>
      </w:pPr>
      <w:bookmarkStart w:id="61" w:name="_Toc106026358"/>
      <w:r>
        <w:t>Tags</w:t>
      </w:r>
      <w:bookmarkEnd w:id="61"/>
    </w:p>
    <w:p w14:paraId="2D2736BB" w14:textId="77777777" w:rsidR="00D06A9C" w:rsidRDefault="00D06A9C" w:rsidP="00D06A9C">
      <w:pPr>
        <w:spacing w:after="240"/>
        <w:jc w:val="both"/>
      </w:pPr>
      <w:r>
        <w:t>Tag changes are immediate in all scopes as soon as the “OK” button is pressed.  It does not require a project save.  Changes to a UDT will automatically update all instances and will cause tag change scripts to run.</w:t>
      </w:r>
    </w:p>
    <w:p w14:paraId="546B759B" w14:textId="77777777" w:rsidR="002D0986" w:rsidRDefault="002D0986" w:rsidP="002D0986">
      <w:pPr>
        <w:pStyle w:val="Heading2"/>
      </w:pPr>
      <w:bookmarkStart w:id="62" w:name="_Toc106026359"/>
      <w:r>
        <w:t>External Python</w:t>
      </w:r>
      <w:bookmarkEnd w:id="62"/>
    </w:p>
    <w:p w14:paraId="398B94B3" w14:textId="1B6C4AB2" w:rsidR="002D0986" w:rsidRDefault="002D0986" w:rsidP="002D0986">
      <w:pPr>
        <w:spacing w:after="240"/>
        <w:jc w:val="both"/>
      </w:pPr>
      <w:r>
        <w:t>Changes to external Python a</w:t>
      </w:r>
      <w:r w:rsidR="00E657AE">
        <w:t>re loaded immediately in client,</w:t>
      </w:r>
      <w:r>
        <w:t xml:space="preserve"> </w:t>
      </w:r>
      <w:r w:rsidR="00E657AE">
        <w:t>d</w:t>
      </w:r>
      <w:r>
        <w:t>esigner, and gateway scope.  It does not trigger gateway or client start-up scripts</w:t>
      </w:r>
      <w:r w:rsidR="0003001A">
        <w:t xml:space="preserve">.  It will cause client screens to reload and depending on the screen may cause </w:t>
      </w:r>
      <w:r>
        <w:t>unintended side effects.</w:t>
      </w:r>
    </w:p>
    <w:p w14:paraId="3AD46541" w14:textId="77777777" w:rsidR="002D0986" w:rsidRDefault="00D06A9C" w:rsidP="002D0986">
      <w:pPr>
        <w:pStyle w:val="Heading2"/>
      </w:pPr>
      <w:bookmarkStart w:id="63" w:name="_Toc106026360"/>
      <w:r>
        <w:t>Client Event Scripts</w:t>
      </w:r>
      <w:bookmarkEnd w:id="63"/>
    </w:p>
    <w:p w14:paraId="013D3A5F" w14:textId="77777777" w:rsidR="00D06A9C" w:rsidRDefault="00D06A9C" w:rsidP="002D0986">
      <w:pPr>
        <w:spacing w:after="240"/>
        <w:jc w:val="both"/>
      </w:pPr>
      <w:r>
        <w:t xml:space="preserve">Any change to any type of client event script will update every client as soon as the project is saved.  It does not run the client start-up script.  This has the unintended </w:t>
      </w:r>
      <w:r w:rsidR="00006CF1">
        <w:t>side effect</w:t>
      </w:r>
      <w:r>
        <w:t xml:space="preserve"> of exposing the </w:t>
      </w:r>
      <w:r w:rsidR="00006CF1">
        <w:t>full</w:t>
      </w:r>
      <w:r>
        <w:t xml:space="preserve"> list of consoles for all of the Baton Rouge sites.  </w:t>
      </w:r>
      <w:r w:rsidR="00006CF1">
        <w:t xml:space="preserve">This is because the </w:t>
      </w:r>
      <w:proofErr w:type="spellStart"/>
      <w:r w:rsidR="00006CF1">
        <w:t>Menubar</w:t>
      </w:r>
      <w:proofErr w:type="spellEnd"/>
      <w:r w:rsidR="00006CF1">
        <w:t xml:space="preserve"> definition contains all consoles and which are pruned to only the appropriate consoles by the client start-up script.</w:t>
      </w:r>
    </w:p>
    <w:p w14:paraId="24F4F421" w14:textId="77777777" w:rsidR="002D0986" w:rsidRDefault="002D0986" w:rsidP="002D0986">
      <w:pPr>
        <w:pStyle w:val="Heading2"/>
      </w:pPr>
      <w:bookmarkStart w:id="64" w:name="_Toc106026361"/>
      <w:r>
        <w:t>Project Resources (Windows, Diagnostic Diagrams, Templates, Reports)</w:t>
      </w:r>
      <w:bookmarkEnd w:id="64"/>
    </w:p>
    <w:p w14:paraId="64465082" w14:textId="5DAF8E0D" w:rsidR="002D0986" w:rsidRDefault="002D0986" w:rsidP="002D0986">
      <w:pPr>
        <w:spacing w:after="240"/>
        <w:jc w:val="both"/>
      </w:pPr>
      <w:r>
        <w:t xml:space="preserve">At login, the client needs to determine its post / console.  There are numerous ways this </w:t>
      </w:r>
      <w:r w:rsidR="00FD66AD">
        <w:t>can</w:t>
      </w:r>
      <w:r>
        <w:t xml:space="preserve"> be </w:t>
      </w:r>
      <w:r w:rsidR="00FD66AD">
        <w:t>determined;</w:t>
      </w:r>
      <w:r>
        <w:t xml:space="preserve"> the exact mechanism has not been determined.  Once the post is known, it will write the post to the client post tag.  From there it will be available to any toolkit.</w:t>
      </w:r>
    </w:p>
    <w:p w14:paraId="788B6B3E" w14:textId="77777777" w:rsidR="00006CF1" w:rsidRDefault="005F19D4" w:rsidP="00006CF1">
      <w:pPr>
        <w:pStyle w:val="Heading2"/>
      </w:pPr>
      <w:bookmarkStart w:id="65" w:name="_Toc106026362"/>
      <w:r>
        <w:t>Global Resources (Alarm Pipelines, SFCs, Shared Scripts)</w:t>
      </w:r>
      <w:bookmarkEnd w:id="65"/>
    </w:p>
    <w:p w14:paraId="179E3425" w14:textId="1A52D3A5" w:rsidR="00006CF1" w:rsidRDefault="00006CF1" w:rsidP="00006CF1">
      <w:pPr>
        <w:spacing w:after="240"/>
        <w:jc w:val="both"/>
      </w:pPr>
      <w:r>
        <w:t xml:space="preserve">Changes to </w:t>
      </w:r>
      <w:r w:rsidR="005F19D4">
        <w:t xml:space="preserve">global resources may trigger the gateway start up script to fire.  However, as longs as the warmboot protection is in place </w:t>
      </w:r>
      <w:r w:rsidR="00FD66AD">
        <w:t>it</w:t>
      </w:r>
      <w:r w:rsidR="005F19D4">
        <w:t xml:space="preserve"> will not have any unexpected side effects.</w:t>
      </w:r>
    </w:p>
    <w:sectPr w:rsidR="00006CF1" w:rsidSect="00DF4493">
      <w:headerReference w:type="default" r:id="rId72"/>
      <w:pgSz w:w="12240" w:h="15840" w:code="1"/>
      <w:pgMar w:top="1008"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90029" w14:textId="77777777" w:rsidR="008029A7" w:rsidRDefault="008029A7">
      <w:r>
        <w:separator/>
      </w:r>
    </w:p>
  </w:endnote>
  <w:endnote w:type="continuationSeparator" w:id="0">
    <w:p w14:paraId="1215683D" w14:textId="77777777" w:rsidR="008029A7" w:rsidRDefault="00802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E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E1C49" w14:textId="77777777" w:rsidR="00424EF9" w:rsidRDefault="00424EF9">
    <w:pPr>
      <w:pStyle w:val="Footer"/>
    </w:pPr>
    <w:r>
      <w:tab/>
      <w:t xml:space="preserve">Page </w:t>
    </w:r>
    <w:r>
      <w:fldChar w:fldCharType="begin"/>
    </w:r>
    <w:r>
      <w:instrText xml:space="preserve"> PAGE  \* Arabic  \* MERGEFORMAT </w:instrText>
    </w:r>
    <w:r>
      <w:fldChar w:fldCharType="separate"/>
    </w:r>
    <w:r w:rsidR="008A013C">
      <w:rPr>
        <w:noProof/>
      </w:rPr>
      <w:t>4</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B49B1" w14:textId="77777777" w:rsidR="008029A7" w:rsidRDefault="008029A7">
      <w:r>
        <w:separator/>
      </w:r>
    </w:p>
  </w:footnote>
  <w:footnote w:type="continuationSeparator" w:id="0">
    <w:p w14:paraId="528D33D9" w14:textId="77777777" w:rsidR="008029A7" w:rsidRDefault="008029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59CD7" w14:textId="77777777" w:rsidR="00424EF9" w:rsidRDefault="00424EF9">
    <w:pPr>
      <w:pStyle w:val="Header"/>
    </w:pPr>
    <w:r>
      <w:t>ExxonMobil – Baton Rouge Chemical Plant</w:t>
    </w:r>
    <w:r>
      <w:tab/>
    </w:r>
    <w:r>
      <w:tab/>
      <w:t>Graphical Toolkit Migration Project</w:t>
    </w:r>
  </w:p>
  <w:p w14:paraId="775EBDB7" w14:textId="77777777" w:rsidR="00424EF9" w:rsidRDefault="00424EF9">
    <w:pPr>
      <w:pStyle w:val="Header"/>
      <w:rPr>
        <w:i/>
        <w:iCs/>
      </w:rPr>
    </w:pPr>
    <w:r>
      <w:tab/>
    </w:r>
    <w:r>
      <w:tab/>
    </w:r>
    <w:r>
      <w:rPr>
        <w:i/>
        <w:iCs/>
      </w:rPr>
      <w:t>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DA30D" w14:textId="3FBA64BE" w:rsidR="00424EF9" w:rsidRDefault="00424EF9" w:rsidP="009A57BE">
    <w:pPr>
      <w:pStyle w:val="Header"/>
      <w:tabs>
        <w:tab w:val="clear" w:pos="8640"/>
        <w:tab w:val="right" w:pos="9360"/>
      </w:tabs>
      <w:spacing w:after="0"/>
      <w:ind w:left="-720" w:right="-547"/>
    </w:pPr>
    <w:r>
      <w:t xml:space="preserve">Common Facilities </w:t>
    </w:r>
    <w:r>
      <w:tab/>
    </w:r>
    <w:r>
      <w:tab/>
      <w:t xml:space="preserve">Version: </w:t>
    </w:r>
    <w:fldSimple w:instr=" DOCPROPERTY  Version  \* MERGEFORMAT ">
      <w:r w:rsidR="008A013C">
        <w:t>1.5</w:t>
      </w:r>
    </w:fldSimple>
  </w:p>
  <w:p w14:paraId="2A250D87" w14:textId="5CE539D1" w:rsidR="00424EF9" w:rsidRDefault="00424EF9" w:rsidP="009A57BE">
    <w:pPr>
      <w:pStyle w:val="Header"/>
      <w:tabs>
        <w:tab w:val="clear" w:pos="8640"/>
        <w:tab w:val="right" w:pos="9360"/>
      </w:tabs>
      <w:spacing w:after="0"/>
      <w:ind w:left="-720" w:right="-547"/>
    </w:pPr>
    <w:r>
      <w:t>User’s Guide</w:t>
    </w:r>
    <w:r>
      <w:tab/>
    </w:r>
    <w:r>
      <w:tab/>
    </w:r>
    <w:fldSimple w:instr=" DOCPROPERTY  &quot;Revision date&quot;  \* MERGEFORMAT ">
      <w:r w:rsidR="008A013C">
        <w:t>June 13, 2022</w:t>
      </w:r>
    </w:fldSimple>
  </w:p>
  <w:p w14:paraId="6A84CBC8" w14:textId="77777777" w:rsidR="00424EF9" w:rsidRDefault="00424E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2F8"/>
    <w:multiLevelType w:val="hybridMultilevel"/>
    <w:tmpl w:val="FFEA7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AB2"/>
    <w:multiLevelType w:val="hybridMultilevel"/>
    <w:tmpl w:val="2072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743DE"/>
    <w:multiLevelType w:val="hybridMultilevel"/>
    <w:tmpl w:val="DD9A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6739B"/>
    <w:multiLevelType w:val="hybridMultilevel"/>
    <w:tmpl w:val="C0D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66643"/>
    <w:multiLevelType w:val="hybridMultilevel"/>
    <w:tmpl w:val="70E0D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C0AF8"/>
    <w:multiLevelType w:val="multilevel"/>
    <w:tmpl w:val="EE10894A"/>
    <w:lvl w:ilvl="0">
      <w:start w:val="1"/>
      <w:numFmt w:val="upperLetter"/>
      <w:lvlText w:val="Appendix %1 "/>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9E94582"/>
    <w:multiLevelType w:val="hybridMultilevel"/>
    <w:tmpl w:val="8A1A7648"/>
    <w:lvl w:ilvl="0" w:tplc="04090011">
      <w:start w:val="1"/>
      <w:numFmt w:val="decimal"/>
      <w:lvlText w:val="%1)"/>
      <w:lvlJc w:val="left"/>
      <w:pPr>
        <w:ind w:left="888" w:hanging="360"/>
      </w:pPr>
    </w:lvl>
    <w:lvl w:ilvl="1" w:tplc="04090019">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7" w15:restartNumberingAfterBreak="0">
    <w:nsid w:val="1C9A6E87"/>
    <w:multiLevelType w:val="hybridMultilevel"/>
    <w:tmpl w:val="781EA2F2"/>
    <w:lvl w:ilvl="0" w:tplc="B63804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C4501D"/>
    <w:multiLevelType w:val="hybridMultilevel"/>
    <w:tmpl w:val="7B980C14"/>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8E75F08"/>
    <w:multiLevelType w:val="hybridMultilevel"/>
    <w:tmpl w:val="F85A1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447A2"/>
    <w:multiLevelType w:val="hybridMultilevel"/>
    <w:tmpl w:val="C8A4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50EDD"/>
    <w:multiLevelType w:val="hybridMultilevel"/>
    <w:tmpl w:val="DF58F586"/>
    <w:lvl w:ilvl="0" w:tplc="0409000F">
      <w:start w:val="1"/>
      <w:numFmt w:val="decimal"/>
      <w:lvlText w:val="%1."/>
      <w:lvlJc w:val="left"/>
      <w:pPr>
        <w:ind w:left="1001" w:hanging="360"/>
      </w:p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12" w15:restartNumberingAfterBreak="0">
    <w:nsid w:val="2D235057"/>
    <w:multiLevelType w:val="hybridMultilevel"/>
    <w:tmpl w:val="AF32C63E"/>
    <w:lvl w:ilvl="0" w:tplc="34FAA8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117B6"/>
    <w:multiLevelType w:val="hybridMultilevel"/>
    <w:tmpl w:val="A3E2B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3568AE"/>
    <w:multiLevelType w:val="hybridMultilevel"/>
    <w:tmpl w:val="42CAA46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5" w15:restartNumberingAfterBreak="0">
    <w:nsid w:val="32385B3E"/>
    <w:multiLevelType w:val="hybridMultilevel"/>
    <w:tmpl w:val="04383046"/>
    <w:lvl w:ilvl="0" w:tplc="34FAA8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AB22F8"/>
    <w:multiLevelType w:val="hybridMultilevel"/>
    <w:tmpl w:val="73144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AE1D98"/>
    <w:multiLevelType w:val="hybridMultilevel"/>
    <w:tmpl w:val="218EC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A0EED"/>
    <w:multiLevelType w:val="multilevel"/>
    <w:tmpl w:val="B7F258D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04265F8"/>
    <w:multiLevelType w:val="hybridMultilevel"/>
    <w:tmpl w:val="500E9C44"/>
    <w:lvl w:ilvl="0" w:tplc="0A70D4EC">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20" w15:restartNumberingAfterBreak="0">
    <w:nsid w:val="431D75D6"/>
    <w:multiLevelType w:val="hybridMultilevel"/>
    <w:tmpl w:val="1AEC1C16"/>
    <w:lvl w:ilvl="0" w:tplc="04B4DD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6DC35C0"/>
    <w:multiLevelType w:val="hybridMultilevel"/>
    <w:tmpl w:val="88A822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D3A7D70"/>
    <w:multiLevelType w:val="hybridMultilevel"/>
    <w:tmpl w:val="2A544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47CE0"/>
    <w:multiLevelType w:val="hybridMultilevel"/>
    <w:tmpl w:val="BD10C044"/>
    <w:lvl w:ilvl="0" w:tplc="5E02D30A">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4" w15:restartNumberingAfterBreak="0">
    <w:nsid w:val="52152E4F"/>
    <w:multiLevelType w:val="hybridMultilevel"/>
    <w:tmpl w:val="86F0199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5" w15:restartNumberingAfterBreak="0">
    <w:nsid w:val="55E577F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5EC7548"/>
    <w:multiLevelType w:val="hybridMultilevel"/>
    <w:tmpl w:val="44BA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182AB0"/>
    <w:multiLevelType w:val="multilevel"/>
    <w:tmpl w:val="DD7A0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6AF2DC4"/>
    <w:multiLevelType w:val="hybridMultilevel"/>
    <w:tmpl w:val="E558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C684E"/>
    <w:multiLevelType w:val="hybridMultilevel"/>
    <w:tmpl w:val="99BA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15D2C"/>
    <w:multiLevelType w:val="hybridMultilevel"/>
    <w:tmpl w:val="6C70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A36425"/>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50730"/>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E1ABE"/>
    <w:multiLevelType w:val="hybridMultilevel"/>
    <w:tmpl w:val="48FE8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7A6299"/>
    <w:multiLevelType w:val="hybridMultilevel"/>
    <w:tmpl w:val="CA6871B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77E67528"/>
    <w:multiLevelType w:val="hybridMultilevel"/>
    <w:tmpl w:val="80B40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4E454B"/>
    <w:multiLevelType w:val="hybridMultilevel"/>
    <w:tmpl w:val="2766BE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6"/>
  </w:num>
  <w:num w:numId="3">
    <w:abstractNumId w:val="26"/>
  </w:num>
  <w:num w:numId="4">
    <w:abstractNumId w:val="30"/>
  </w:num>
  <w:num w:numId="5">
    <w:abstractNumId w:val="11"/>
  </w:num>
  <w:num w:numId="6">
    <w:abstractNumId w:val="36"/>
  </w:num>
  <w:num w:numId="7">
    <w:abstractNumId w:val="6"/>
  </w:num>
  <w:num w:numId="8">
    <w:abstractNumId w:val="4"/>
  </w:num>
  <w:num w:numId="9">
    <w:abstractNumId w:val="34"/>
  </w:num>
  <w:num w:numId="10">
    <w:abstractNumId w:val="17"/>
  </w:num>
  <w:num w:numId="11">
    <w:abstractNumId w:val="24"/>
  </w:num>
  <w:num w:numId="12">
    <w:abstractNumId w:val="13"/>
  </w:num>
  <w:num w:numId="13">
    <w:abstractNumId w:val="31"/>
  </w:num>
  <w:num w:numId="14">
    <w:abstractNumId w:val="19"/>
  </w:num>
  <w:num w:numId="15">
    <w:abstractNumId w:val="32"/>
  </w:num>
  <w:num w:numId="16">
    <w:abstractNumId w:val="21"/>
  </w:num>
  <w:num w:numId="17">
    <w:abstractNumId w:val="35"/>
  </w:num>
  <w:num w:numId="18">
    <w:abstractNumId w:val="20"/>
  </w:num>
  <w:num w:numId="19">
    <w:abstractNumId w:val="8"/>
  </w:num>
  <w:num w:numId="20">
    <w:abstractNumId w:val="10"/>
  </w:num>
  <w:num w:numId="21">
    <w:abstractNumId w:val="23"/>
  </w:num>
  <w:num w:numId="22">
    <w:abstractNumId w:val="1"/>
  </w:num>
  <w:num w:numId="23">
    <w:abstractNumId w:val="9"/>
  </w:num>
  <w:num w:numId="24">
    <w:abstractNumId w:val="3"/>
  </w:num>
  <w:num w:numId="25">
    <w:abstractNumId w:val="5"/>
  </w:num>
  <w:num w:numId="26">
    <w:abstractNumId w:val="28"/>
  </w:num>
  <w:num w:numId="27">
    <w:abstractNumId w:val="0"/>
  </w:num>
  <w:num w:numId="28">
    <w:abstractNumId w:val="33"/>
  </w:num>
  <w:num w:numId="29">
    <w:abstractNumId w:val="15"/>
  </w:num>
  <w:num w:numId="30">
    <w:abstractNumId w:val="12"/>
  </w:num>
  <w:num w:numId="31">
    <w:abstractNumId w:val="22"/>
  </w:num>
  <w:num w:numId="32">
    <w:abstractNumId w:val="2"/>
  </w:num>
  <w:num w:numId="33">
    <w:abstractNumId w:val="18"/>
  </w:num>
  <w:num w:numId="34">
    <w:abstractNumId w:val="7"/>
  </w:num>
  <w:num w:numId="35">
    <w:abstractNumId w:val="27"/>
  </w:num>
  <w:num w:numId="36">
    <w:abstractNumId w:val="29"/>
  </w:num>
  <w:num w:numId="37">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1"/>
  <w:embedSystemFont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62463"/>
    <w:rsid w:val="00000618"/>
    <w:rsid w:val="00005C7E"/>
    <w:rsid w:val="00006C2E"/>
    <w:rsid w:val="00006CF1"/>
    <w:rsid w:val="00007562"/>
    <w:rsid w:val="00007645"/>
    <w:rsid w:val="00013728"/>
    <w:rsid w:val="00016B72"/>
    <w:rsid w:val="00016BFD"/>
    <w:rsid w:val="000171E2"/>
    <w:rsid w:val="000205E9"/>
    <w:rsid w:val="000253E3"/>
    <w:rsid w:val="00025E3F"/>
    <w:rsid w:val="00027D09"/>
    <w:rsid w:val="0003001A"/>
    <w:rsid w:val="00032944"/>
    <w:rsid w:val="00034F59"/>
    <w:rsid w:val="000353C6"/>
    <w:rsid w:val="00036E50"/>
    <w:rsid w:val="000416DF"/>
    <w:rsid w:val="00041DEC"/>
    <w:rsid w:val="00045109"/>
    <w:rsid w:val="0004622F"/>
    <w:rsid w:val="00047590"/>
    <w:rsid w:val="000502DE"/>
    <w:rsid w:val="000508A2"/>
    <w:rsid w:val="000522FA"/>
    <w:rsid w:val="000533FC"/>
    <w:rsid w:val="00053AFA"/>
    <w:rsid w:val="00056406"/>
    <w:rsid w:val="00057282"/>
    <w:rsid w:val="00066FB4"/>
    <w:rsid w:val="00070730"/>
    <w:rsid w:val="00070B72"/>
    <w:rsid w:val="00070DFE"/>
    <w:rsid w:val="000720D0"/>
    <w:rsid w:val="00072746"/>
    <w:rsid w:val="00072A7E"/>
    <w:rsid w:val="000733E0"/>
    <w:rsid w:val="00075507"/>
    <w:rsid w:val="00075D34"/>
    <w:rsid w:val="00077DE5"/>
    <w:rsid w:val="000807CE"/>
    <w:rsid w:val="00080F54"/>
    <w:rsid w:val="00081E8A"/>
    <w:rsid w:val="000833D1"/>
    <w:rsid w:val="00084AF5"/>
    <w:rsid w:val="000918EC"/>
    <w:rsid w:val="00093D46"/>
    <w:rsid w:val="00094EE1"/>
    <w:rsid w:val="000A58EF"/>
    <w:rsid w:val="000A6631"/>
    <w:rsid w:val="000B3FDE"/>
    <w:rsid w:val="000B520D"/>
    <w:rsid w:val="000B5AAD"/>
    <w:rsid w:val="000B7566"/>
    <w:rsid w:val="000C2A5B"/>
    <w:rsid w:val="000C2B49"/>
    <w:rsid w:val="000C3041"/>
    <w:rsid w:val="000C3D81"/>
    <w:rsid w:val="000C41B1"/>
    <w:rsid w:val="000C757C"/>
    <w:rsid w:val="000C7B5F"/>
    <w:rsid w:val="000D0474"/>
    <w:rsid w:val="000D0624"/>
    <w:rsid w:val="000D3063"/>
    <w:rsid w:val="000D364D"/>
    <w:rsid w:val="000D51CB"/>
    <w:rsid w:val="000D5A7D"/>
    <w:rsid w:val="000D5B2D"/>
    <w:rsid w:val="000D6BC5"/>
    <w:rsid w:val="000E2C74"/>
    <w:rsid w:val="000E6421"/>
    <w:rsid w:val="000E6E07"/>
    <w:rsid w:val="000E7960"/>
    <w:rsid w:val="000F0043"/>
    <w:rsid w:val="000F2EE8"/>
    <w:rsid w:val="000F4FB7"/>
    <w:rsid w:val="000F657B"/>
    <w:rsid w:val="000F765A"/>
    <w:rsid w:val="001027C0"/>
    <w:rsid w:val="001040B8"/>
    <w:rsid w:val="0010559C"/>
    <w:rsid w:val="00105DA3"/>
    <w:rsid w:val="00112416"/>
    <w:rsid w:val="00113F0E"/>
    <w:rsid w:val="00116702"/>
    <w:rsid w:val="00117E63"/>
    <w:rsid w:val="00120F2E"/>
    <w:rsid w:val="00120F50"/>
    <w:rsid w:val="00120FC9"/>
    <w:rsid w:val="0012108D"/>
    <w:rsid w:val="001232BB"/>
    <w:rsid w:val="00123557"/>
    <w:rsid w:val="00124E36"/>
    <w:rsid w:val="00127C89"/>
    <w:rsid w:val="00141F45"/>
    <w:rsid w:val="001423A0"/>
    <w:rsid w:val="001437F4"/>
    <w:rsid w:val="00144F27"/>
    <w:rsid w:val="00145123"/>
    <w:rsid w:val="00155465"/>
    <w:rsid w:val="0016320A"/>
    <w:rsid w:val="00164BFA"/>
    <w:rsid w:val="00172335"/>
    <w:rsid w:val="0017349D"/>
    <w:rsid w:val="001749AE"/>
    <w:rsid w:val="00174E18"/>
    <w:rsid w:val="00177802"/>
    <w:rsid w:val="001813B7"/>
    <w:rsid w:val="001819F5"/>
    <w:rsid w:val="0018213A"/>
    <w:rsid w:val="00182484"/>
    <w:rsid w:val="001831E2"/>
    <w:rsid w:val="00185141"/>
    <w:rsid w:val="001851C5"/>
    <w:rsid w:val="00192D32"/>
    <w:rsid w:val="00195D7D"/>
    <w:rsid w:val="001962D7"/>
    <w:rsid w:val="001A430E"/>
    <w:rsid w:val="001A4835"/>
    <w:rsid w:val="001A6667"/>
    <w:rsid w:val="001B0228"/>
    <w:rsid w:val="001B1F29"/>
    <w:rsid w:val="001B20B3"/>
    <w:rsid w:val="001B4423"/>
    <w:rsid w:val="001B451B"/>
    <w:rsid w:val="001B623D"/>
    <w:rsid w:val="001B7A94"/>
    <w:rsid w:val="001C11D1"/>
    <w:rsid w:val="001D079B"/>
    <w:rsid w:val="001D0F3E"/>
    <w:rsid w:val="001D18FB"/>
    <w:rsid w:val="001D433C"/>
    <w:rsid w:val="001D5ECA"/>
    <w:rsid w:val="001D6961"/>
    <w:rsid w:val="001E06F8"/>
    <w:rsid w:val="001E2A18"/>
    <w:rsid w:val="001E4659"/>
    <w:rsid w:val="001F07FD"/>
    <w:rsid w:val="001F0E87"/>
    <w:rsid w:val="001F7DF7"/>
    <w:rsid w:val="0020367F"/>
    <w:rsid w:val="00205DD1"/>
    <w:rsid w:val="002077D5"/>
    <w:rsid w:val="00207EA5"/>
    <w:rsid w:val="00210622"/>
    <w:rsid w:val="002140CA"/>
    <w:rsid w:val="0021457F"/>
    <w:rsid w:val="0021461B"/>
    <w:rsid w:val="00223074"/>
    <w:rsid w:val="00223A79"/>
    <w:rsid w:val="00224CF8"/>
    <w:rsid w:val="002257E5"/>
    <w:rsid w:val="00225D80"/>
    <w:rsid w:val="002315CD"/>
    <w:rsid w:val="0023303E"/>
    <w:rsid w:val="00234752"/>
    <w:rsid w:val="0023750A"/>
    <w:rsid w:val="00237FA7"/>
    <w:rsid w:val="00242C94"/>
    <w:rsid w:val="00245BDC"/>
    <w:rsid w:val="00251509"/>
    <w:rsid w:val="00253C94"/>
    <w:rsid w:val="002559DB"/>
    <w:rsid w:val="002576A5"/>
    <w:rsid w:val="002603AE"/>
    <w:rsid w:val="00260BD3"/>
    <w:rsid w:val="00261AE0"/>
    <w:rsid w:val="00263E61"/>
    <w:rsid w:val="00264875"/>
    <w:rsid w:val="002648B0"/>
    <w:rsid w:val="00264B07"/>
    <w:rsid w:val="002673CF"/>
    <w:rsid w:val="00280C59"/>
    <w:rsid w:val="00280C7E"/>
    <w:rsid w:val="002822CC"/>
    <w:rsid w:val="00282C16"/>
    <w:rsid w:val="0028354A"/>
    <w:rsid w:val="0028416F"/>
    <w:rsid w:val="002854E3"/>
    <w:rsid w:val="002854FB"/>
    <w:rsid w:val="00286BC4"/>
    <w:rsid w:val="00287371"/>
    <w:rsid w:val="00287AD9"/>
    <w:rsid w:val="00291354"/>
    <w:rsid w:val="002945B9"/>
    <w:rsid w:val="00296BE9"/>
    <w:rsid w:val="0029701C"/>
    <w:rsid w:val="00297C5F"/>
    <w:rsid w:val="002A2AF9"/>
    <w:rsid w:val="002A2F35"/>
    <w:rsid w:val="002A30C8"/>
    <w:rsid w:val="002A3951"/>
    <w:rsid w:val="002A3CCF"/>
    <w:rsid w:val="002A67D7"/>
    <w:rsid w:val="002A7C15"/>
    <w:rsid w:val="002B0ADD"/>
    <w:rsid w:val="002B1127"/>
    <w:rsid w:val="002B218A"/>
    <w:rsid w:val="002B30DE"/>
    <w:rsid w:val="002B5C11"/>
    <w:rsid w:val="002C0303"/>
    <w:rsid w:val="002C17EB"/>
    <w:rsid w:val="002C1F51"/>
    <w:rsid w:val="002C210C"/>
    <w:rsid w:val="002C2121"/>
    <w:rsid w:val="002C263C"/>
    <w:rsid w:val="002C43BD"/>
    <w:rsid w:val="002C4CDD"/>
    <w:rsid w:val="002C5797"/>
    <w:rsid w:val="002C7F2B"/>
    <w:rsid w:val="002D0986"/>
    <w:rsid w:val="002D18F0"/>
    <w:rsid w:val="002D1D86"/>
    <w:rsid w:val="002D1E05"/>
    <w:rsid w:val="002D2689"/>
    <w:rsid w:val="002D4C11"/>
    <w:rsid w:val="002E0076"/>
    <w:rsid w:val="002E3416"/>
    <w:rsid w:val="002E4EEE"/>
    <w:rsid w:val="002E532E"/>
    <w:rsid w:val="002E613D"/>
    <w:rsid w:val="002E616F"/>
    <w:rsid w:val="002E7D6E"/>
    <w:rsid w:val="002F0043"/>
    <w:rsid w:val="002F1C92"/>
    <w:rsid w:val="002F37D6"/>
    <w:rsid w:val="002F75E4"/>
    <w:rsid w:val="002F7758"/>
    <w:rsid w:val="00306124"/>
    <w:rsid w:val="00306E4F"/>
    <w:rsid w:val="0031172A"/>
    <w:rsid w:val="0031607C"/>
    <w:rsid w:val="0032113B"/>
    <w:rsid w:val="00322367"/>
    <w:rsid w:val="00322E8F"/>
    <w:rsid w:val="00322FE4"/>
    <w:rsid w:val="00323632"/>
    <w:rsid w:val="0032544B"/>
    <w:rsid w:val="00327D57"/>
    <w:rsid w:val="0033012E"/>
    <w:rsid w:val="00332523"/>
    <w:rsid w:val="003341CE"/>
    <w:rsid w:val="0033611C"/>
    <w:rsid w:val="00340D7D"/>
    <w:rsid w:val="00342E97"/>
    <w:rsid w:val="00342FFF"/>
    <w:rsid w:val="00346D0D"/>
    <w:rsid w:val="00346FB4"/>
    <w:rsid w:val="0035073A"/>
    <w:rsid w:val="0035100E"/>
    <w:rsid w:val="003515D3"/>
    <w:rsid w:val="00351D95"/>
    <w:rsid w:val="003542AC"/>
    <w:rsid w:val="00355596"/>
    <w:rsid w:val="00361703"/>
    <w:rsid w:val="00365154"/>
    <w:rsid w:val="00366840"/>
    <w:rsid w:val="00366D08"/>
    <w:rsid w:val="00367854"/>
    <w:rsid w:val="00367D51"/>
    <w:rsid w:val="003708D3"/>
    <w:rsid w:val="003715E7"/>
    <w:rsid w:val="0037251C"/>
    <w:rsid w:val="003759A2"/>
    <w:rsid w:val="00375B88"/>
    <w:rsid w:val="00375BA5"/>
    <w:rsid w:val="003764B7"/>
    <w:rsid w:val="00376C40"/>
    <w:rsid w:val="003774AA"/>
    <w:rsid w:val="00380BC4"/>
    <w:rsid w:val="00382685"/>
    <w:rsid w:val="00382D9C"/>
    <w:rsid w:val="00383231"/>
    <w:rsid w:val="003843AF"/>
    <w:rsid w:val="003869E5"/>
    <w:rsid w:val="00387982"/>
    <w:rsid w:val="003905E5"/>
    <w:rsid w:val="0039312F"/>
    <w:rsid w:val="003933CB"/>
    <w:rsid w:val="00397586"/>
    <w:rsid w:val="003A0F56"/>
    <w:rsid w:val="003A31B1"/>
    <w:rsid w:val="003A7EF2"/>
    <w:rsid w:val="003B0123"/>
    <w:rsid w:val="003B1645"/>
    <w:rsid w:val="003B1A3E"/>
    <w:rsid w:val="003B2BA7"/>
    <w:rsid w:val="003B329D"/>
    <w:rsid w:val="003B5358"/>
    <w:rsid w:val="003C2BA7"/>
    <w:rsid w:val="003C2DE5"/>
    <w:rsid w:val="003C3002"/>
    <w:rsid w:val="003C4091"/>
    <w:rsid w:val="003D2FEA"/>
    <w:rsid w:val="003D312F"/>
    <w:rsid w:val="003D3DDF"/>
    <w:rsid w:val="003D4B27"/>
    <w:rsid w:val="003D6BAD"/>
    <w:rsid w:val="003D78E9"/>
    <w:rsid w:val="003D7AA1"/>
    <w:rsid w:val="003E493B"/>
    <w:rsid w:val="003E4CB0"/>
    <w:rsid w:val="003E51F2"/>
    <w:rsid w:val="003E61E1"/>
    <w:rsid w:val="003E6480"/>
    <w:rsid w:val="003F2025"/>
    <w:rsid w:val="003F24F3"/>
    <w:rsid w:val="003F73A7"/>
    <w:rsid w:val="00401D80"/>
    <w:rsid w:val="004020F9"/>
    <w:rsid w:val="0040266C"/>
    <w:rsid w:val="00403622"/>
    <w:rsid w:val="00404273"/>
    <w:rsid w:val="00405BBE"/>
    <w:rsid w:val="0040636C"/>
    <w:rsid w:val="004132F2"/>
    <w:rsid w:val="00414209"/>
    <w:rsid w:val="0041475C"/>
    <w:rsid w:val="004219F0"/>
    <w:rsid w:val="004232DC"/>
    <w:rsid w:val="0042335B"/>
    <w:rsid w:val="00423841"/>
    <w:rsid w:val="00424872"/>
    <w:rsid w:val="00424EF9"/>
    <w:rsid w:val="00431036"/>
    <w:rsid w:val="00431811"/>
    <w:rsid w:val="00431894"/>
    <w:rsid w:val="00432B01"/>
    <w:rsid w:val="00433917"/>
    <w:rsid w:val="0043569E"/>
    <w:rsid w:val="004413A2"/>
    <w:rsid w:val="00443251"/>
    <w:rsid w:val="004433E7"/>
    <w:rsid w:val="00443E43"/>
    <w:rsid w:val="0044684F"/>
    <w:rsid w:val="00450919"/>
    <w:rsid w:val="00450F2A"/>
    <w:rsid w:val="00453303"/>
    <w:rsid w:val="00453AA4"/>
    <w:rsid w:val="00454C0D"/>
    <w:rsid w:val="004559A7"/>
    <w:rsid w:val="00457900"/>
    <w:rsid w:val="00464D7A"/>
    <w:rsid w:val="004650A9"/>
    <w:rsid w:val="00466B61"/>
    <w:rsid w:val="0047009E"/>
    <w:rsid w:val="00471DD3"/>
    <w:rsid w:val="004726F4"/>
    <w:rsid w:val="00472DE6"/>
    <w:rsid w:val="00473F86"/>
    <w:rsid w:val="00474C32"/>
    <w:rsid w:val="00475E00"/>
    <w:rsid w:val="00476F16"/>
    <w:rsid w:val="004771D5"/>
    <w:rsid w:val="00477329"/>
    <w:rsid w:val="00481D39"/>
    <w:rsid w:val="0048456A"/>
    <w:rsid w:val="00485702"/>
    <w:rsid w:val="00486B5D"/>
    <w:rsid w:val="004877E4"/>
    <w:rsid w:val="004A0150"/>
    <w:rsid w:val="004A22EA"/>
    <w:rsid w:val="004A3219"/>
    <w:rsid w:val="004A3833"/>
    <w:rsid w:val="004A5B66"/>
    <w:rsid w:val="004A5C32"/>
    <w:rsid w:val="004A5D06"/>
    <w:rsid w:val="004B37AD"/>
    <w:rsid w:val="004B6341"/>
    <w:rsid w:val="004B7515"/>
    <w:rsid w:val="004C2CBA"/>
    <w:rsid w:val="004C4658"/>
    <w:rsid w:val="004C4FB2"/>
    <w:rsid w:val="004C6FD7"/>
    <w:rsid w:val="004C7DD5"/>
    <w:rsid w:val="004D1105"/>
    <w:rsid w:val="004D5210"/>
    <w:rsid w:val="004D6429"/>
    <w:rsid w:val="004D74AD"/>
    <w:rsid w:val="004E0F79"/>
    <w:rsid w:val="004E100A"/>
    <w:rsid w:val="004F2453"/>
    <w:rsid w:val="004F572B"/>
    <w:rsid w:val="004F6914"/>
    <w:rsid w:val="004F7FEC"/>
    <w:rsid w:val="00500B3E"/>
    <w:rsid w:val="0050534D"/>
    <w:rsid w:val="00505984"/>
    <w:rsid w:val="005105CE"/>
    <w:rsid w:val="005118FC"/>
    <w:rsid w:val="00513090"/>
    <w:rsid w:val="00514AE0"/>
    <w:rsid w:val="0051593A"/>
    <w:rsid w:val="00515C13"/>
    <w:rsid w:val="0051752C"/>
    <w:rsid w:val="00520709"/>
    <w:rsid w:val="0052119B"/>
    <w:rsid w:val="00521D72"/>
    <w:rsid w:val="005243DA"/>
    <w:rsid w:val="00524919"/>
    <w:rsid w:val="0052640D"/>
    <w:rsid w:val="0052695D"/>
    <w:rsid w:val="00532E4E"/>
    <w:rsid w:val="00533978"/>
    <w:rsid w:val="00535255"/>
    <w:rsid w:val="00535581"/>
    <w:rsid w:val="005412F2"/>
    <w:rsid w:val="00541B09"/>
    <w:rsid w:val="00542907"/>
    <w:rsid w:val="0054379C"/>
    <w:rsid w:val="005465DC"/>
    <w:rsid w:val="00546EA9"/>
    <w:rsid w:val="00551309"/>
    <w:rsid w:val="00553624"/>
    <w:rsid w:val="00556CC0"/>
    <w:rsid w:val="00557A0D"/>
    <w:rsid w:val="005602DA"/>
    <w:rsid w:val="00566196"/>
    <w:rsid w:val="00566F86"/>
    <w:rsid w:val="00567630"/>
    <w:rsid w:val="005744E2"/>
    <w:rsid w:val="00574C1C"/>
    <w:rsid w:val="00575ABC"/>
    <w:rsid w:val="005767FF"/>
    <w:rsid w:val="005774BB"/>
    <w:rsid w:val="00577D31"/>
    <w:rsid w:val="00580A3E"/>
    <w:rsid w:val="00580D1B"/>
    <w:rsid w:val="00581DBC"/>
    <w:rsid w:val="00583958"/>
    <w:rsid w:val="005846A2"/>
    <w:rsid w:val="00596FB2"/>
    <w:rsid w:val="00597477"/>
    <w:rsid w:val="005A16FA"/>
    <w:rsid w:val="005A1936"/>
    <w:rsid w:val="005A2B28"/>
    <w:rsid w:val="005A7896"/>
    <w:rsid w:val="005B1264"/>
    <w:rsid w:val="005B39D1"/>
    <w:rsid w:val="005B3C46"/>
    <w:rsid w:val="005B42F5"/>
    <w:rsid w:val="005B62FB"/>
    <w:rsid w:val="005B6754"/>
    <w:rsid w:val="005C74A3"/>
    <w:rsid w:val="005C77EA"/>
    <w:rsid w:val="005D0EC0"/>
    <w:rsid w:val="005D2D12"/>
    <w:rsid w:val="005D3331"/>
    <w:rsid w:val="005D3867"/>
    <w:rsid w:val="005D3974"/>
    <w:rsid w:val="005D472C"/>
    <w:rsid w:val="005D6327"/>
    <w:rsid w:val="005D73F7"/>
    <w:rsid w:val="005D7BE5"/>
    <w:rsid w:val="005E0F75"/>
    <w:rsid w:val="005E11C1"/>
    <w:rsid w:val="005E5794"/>
    <w:rsid w:val="005E5F78"/>
    <w:rsid w:val="005E6ECF"/>
    <w:rsid w:val="005E71E3"/>
    <w:rsid w:val="005F19D4"/>
    <w:rsid w:val="00602E45"/>
    <w:rsid w:val="006030B7"/>
    <w:rsid w:val="006033AB"/>
    <w:rsid w:val="00605910"/>
    <w:rsid w:val="006061E1"/>
    <w:rsid w:val="0060793B"/>
    <w:rsid w:val="00610613"/>
    <w:rsid w:val="00610D0A"/>
    <w:rsid w:val="00612D91"/>
    <w:rsid w:val="00614DFB"/>
    <w:rsid w:val="00616D66"/>
    <w:rsid w:val="00617C62"/>
    <w:rsid w:val="00617E6F"/>
    <w:rsid w:val="00621ADC"/>
    <w:rsid w:val="00622F5A"/>
    <w:rsid w:val="00625F2B"/>
    <w:rsid w:val="00626A03"/>
    <w:rsid w:val="00627134"/>
    <w:rsid w:val="00627A1E"/>
    <w:rsid w:val="0063283F"/>
    <w:rsid w:val="00632E0E"/>
    <w:rsid w:val="0063430A"/>
    <w:rsid w:val="00634FB7"/>
    <w:rsid w:val="00636FBC"/>
    <w:rsid w:val="00640250"/>
    <w:rsid w:val="00641892"/>
    <w:rsid w:val="006470EA"/>
    <w:rsid w:val="00647F09"/>
    <w:rsid w:val="00651A3C"/>
    <w:rsid w:val="0065538C"/>
    <w:rsid w:val="006565EB"/>
    <w:rsid w:val="00656B1B"/>
    <w:rsid w:val="00656B6E"/>
    <w:rsid w:val="006579A4"/>
    <w:rsid w:val="00661BB5"/>
    <w:rsid w:val="00665D7D"/>
    <w:rsid w:val="006673B8"/>
    <w:rsid w:val="00671598"/>
    <w:rsid w:val="006773DB"/>
    <w:rsid w:val="00681488"/>
    <w:rsid w:val="00683F1B"/>
    <w:rsid w:val="00687ABA"/>
    <w:rsid w:val="00690B68"/>
    <w:rsid w:val="00691694"/>
    <w:rsid w:val="00692E2A"/>
    <w:rsid w:val="00692FEE"/>
    <w:rsid w:val="00694F25"/>
    <w:rsid w:val="006A06FF"/>
    <w:rsid w:val="006A0CFA"/>
    <w:rsid w:val="006A1D81"/>
    <w:rsid w:val="006A43AB"/>
    <w:rsid w:val="006A7DB1"/>
    <w:rsid w:val="006B54C0"/>
    <w:rsid w:val="006B55D3"/>
    <w:rsid w:val="006B5CA7"/>
    <w:rsid w:val="006C755F"/>
    <w:rsid w:val="006D0100"/>
    <w:rsid w:val="006D09C4"/>
    <w:rsid w:val="006D0BDF"/>
    <w:rsid w:val="006D14BE"/>
    <w:rsid w:val="006D1D6C"/>
    <w:rsid w:val="006D2407"/>
    <w:rsid w:val="006D3E20"/>
    <w:rsid w:val="006D47AA"/>
    <w:rsid w:val="006D731F"/>
    <w:rsid w:val="006E0FBD"/>
    <w:rsid w:val="006E2469"/>
    <w:rsid w:val="006E2A3E"/>
    <w:rsid w:val="006E6E0D"/>
    <w:rsid w:val="006E7654"/>
    <w:rsid w:val="006F1C7A"/>
    <w:rsid w:val="006F21C1"/>
    <w:rsid w:val="006F3501"/>
    <w:rsid w:val="00701A93"/>
    <w:rsid w:val="00702745"/>
    <w:rsid w:val="00704143"/>
    <w:rsid w:val="00706BA2"/>
    <w:rsid w:val="00707DCF"/>
    <w:rsid w:val="007102A9"/>
    <w:rsid w:val="00710D63"/>
    <w:rsid w:val="007137F0"/>
    <w:rsid w:val="00713DC0"/>
    <w:rsid w:val="00713E25"/>
    <w:rsid w:val="007157BD"/>
    <w:rsid w:val="0072005D"/>
    <w:rsid w:val="0072305C"/>
    <w:rsid w:val="00723AE5"/>
    <w:rsid w:val="0072602E"/>
    <w:rsid w:val="00730433"/>
    <w:rsid w:val="007309A4"/>
    <w:rsid w:val="0073269D"/>
    <w:rsid w:val="00733174"/>
    <w:rsid w:val="007359A1"/>
    <w:rsid w:val="0073601B"/>
    <w:rsid w:val="00740621"/>
    <w:rsid w:val="007424D5"/>
    <w:rsid w:val="00745A6A"/>
    <w:rsid w:val="00747C78"/>
    <w:rsid w:val="0075222C"/>
    <w:rsid w:val="00752825"/>
    <w:rsid w:val="007610E3"/>
    <w:rsid w:val="00761435"/>
    <w:rsid w:val="007644D5"/>
    <w:rsid w:val="00765B1E"/>
    <w:rsid w:val="00767987"/>
    <w:rsid w:val="00770C31"/>
    <w:rsid w:val="0077115E"/>
    <w:rsid w:val="0078210E"/>
    <w:rsid w:val="00783C87"/>
    <w:rsid w:val="007843A0"/>
    <w:rsid w:val="00785985"/>
    <w:rsid w:val="007874C0"/>
    <w:rsid w:val="00787BCE"/>
    <w:rsid w:val="00791A0E"/>
    <w:rsid w:val="0079411F"/>
    <w:rsid w:val="00795984"/>
    <w:rsid w:val="007962C6"/>
    <w:rsid w:val="007A0DE9"/>
    <w:rsid w:val="007A34C3"/>
    <w:rsid w:val="007A6ECF"/>
    <w:rsid w:val="007A701C"/>
    <w:rsid w:val="007B0012"/>
    <w:rsid w:val="007B6041"/>
    <w:rsid w:val="007C1A86"/>
    <w:rsid w:val="007C536D"/>
    <w:rsid w:val="007C57DE"/>
    <w:rsid w:val="007C69FB"/>
    <w:rsid w:val="007D53D0"/>
    <w:rsid w:val="007D5D2D"/>
    <w:rsid w:val="007D6FAD"/>
    <w:rsid w:val="007D71AD"/>
    <w:rsid w:val="007D7287"/>
    <w:rsid w:val="007E4B05"/>
    <w:rsid w:val="007E56D7"/>
    <w:rsid w:val="007E7277"/>
    <w:rsid w:val="007F0C48"/>
    <w:rsid w:val="007F23C3"/>
    <w:rsid w:val="007F272B"/>
    <w:rsid w:val="007F3ED6"/>
    <w:rsid w:val="007F438F"/>
    <w:rsid w:val="007F712F"/>
    <w:rsid w:val="00801485"/>
    <w:rsid w:val="008029A7"/>
    <w:rsid w:val="00804D0E"/>
    <w:rsid w:val="00807798"/>
    <w:rsid w:val="00810153"/>
    <w:rsid w:val="0081272A"/>
    <w:rsid w:val="008159BE"/>
    <w:rsid w:val="0082274A"/>
    <w:rsid w:val="00833A70"/>
    <w:rsid w:val="0083509A"/>
    <w:rsid w:val="008366A2"/>
    <w:rsid w:val="00840307"/>
    <w:rsid w:val="008416C4"/>
    <w:rsid w:val="008505A7"/>
    <w:rsid w:val="00851D07"/>
    <w:rsid w:val="00861D2D"/>
    <w:rsid w:val="00862464"/>
    <w:rsid w:val="00865A9A"/>
    <w:rsid w:val="00866C4C"/>
    <w:rsid w:val="00875C7A"/>
    <w:rsid w:val="00875EC5"/>
    <w:rsid w:val="00877CAD"/>
    <w:rsid w:val="00882FA0"/>
    <w:rsid w:val="008839BD"/>
    <w:rsid w:val="008845E1"/>
    <w:rsid w:val="00885B09"/>
    <w:rsid w:val="00885FC0"/>
    <w:rsid w:val="00893627"/>
    <w:rsid w:val="0089495F"/>
    <w:rsid w:val="00895805"/>
    <w:rsid w:val="00896D26"/>
    <w:rsid w:val="008977C1"/>
    <w:rsid w:val="008A013C"/>
    <w:rsid w:val="008A1689"/>
    <w:rsid w:val="008A2CC6"/>
    <w:rsid w:val="008A300B"/>
    <w:rsid w:val="008A4C3D"/>
    <w:rsid w:val="008A6409"/>
    <w:rsid w:val="008A64EA"/>
    <w:rsid w:val="008A6958"/>
    <w:rsid w:val="008A7346"/>
    <w:rsid w:val="008B191D"/>
    <w:rsid w:val="008B4336"/>
    <w:rsid w:val="008B4B2C"/>
    <w:rsid w:val="008B5862"/>
    <w:rsid w:val="008B7278"/>
    <w:rsid w:val="008B72C2"/>
    <w:rsid w:val="008C18A2"/>
    <w:rsid w:val="008C2E8F"/>
    <w:rsid w:val="008C4ED0"/>
    <w:rsid w:val="008D1ABC"/>
    <w:rsid w:val="008D4292"/>
    <w:rsid w:val="008D535B"/>
    <w:rsid w:val="008D5B9A"/>
    <w:rsid w:val="008D5F21"/>
    <w:rsid w:val="008E11EE"/>
    <w:rsid w:val="008E17FF"/>
    <w:rsid w:val="008E1CD1"/>
    <w:rsid w:val="008E1FFA"/>
    <w:rsid w:val="008E2C9F"/>
    <w:rsid w:val="008E585B"/>
    <w:rsid w:val="008E60B6"/>
    <w:rsid w:val="008E7706"/>
    <w:rsid w:val="008F083C"/>
    <w:rsid w:val="008F3584"/>
    <w:rsid w:val="008F3741"/>
    <w:rsid w:val="0090287D"/>
    <w:rsid w:val="00904D01"/>
    <w:rsid w:val="00904FB2"/>
    <w:rsid w:val="00905269"/>
    <w:rsid w:val="00906297"/>
    <w:rsid w:val="009069A5"/>
    <w:rsid w:val="00912794"/>
    <w:rsid w:val="00913637"/>
    <w:rsid w:val="00913861"/>
    <w:rsid w:val="009148C1"/>
    <w:rsid w:val="00915038"/>
    <w:rsid w:val="00920969"/>
    <w:rsid w:val="00920D73"/>
    <w:rsid w:val="0092409E"/>
    <w:rsid w:val="0092443B"/>
    <w:rsid w:val="00926D4F"/>
    <w:rsid w:val="00930552"/>
    <w:rsid w:val="009312D6"/>
    <w:rsid w:val="0093166A"/>
    <w:rsid w:val="0093330E"/>
    <w:rsid w:val="00933830"/>
    <w:rsid w:val="0093408B"/>
    <w:rsid w:val="009348B4"/>
    <w:rsid w:val="00934CB1"/>
    <w:rsid w:val="00937C18"/>
    <w:rsid w:val="009404F0"/>
    <w:rsid w:val="00940962"/>
    <w:rsid w:val="0094170F"/>
    <w:rsid w:val="009425C7"/>
    <w:rsid w:val="00942661"/>
    <w:rsid w:val="00942677"/>
    <w:rsid w:val="00945620"/>
    <w:rsid w:val="0095108B"/>
    <w:rsid w:val="00952B55"/>
    <w:rsid w:val="009537E0"/>
    <w:rsid w:val="00955310"/>
    <w:rsid w:val="00957BD9"/>
    <w:rsid w:val="00962096"/>
    <w:rsid w:val="00964F98"/>
    <w:rsid w:val="0097208B"/>
    <w:rsid w:val="00975C85"/>
    <w:rsid w:val="00975C8B"/>
    <w:rsid w:val="00976494"/>
    <w:rsid w:val="009822B8"/>
    <w:rsid w:val="00984FA6"/>
    <w:rsid w:val="0098543A"/>
    <w:rsid w:val="00985BE2"/>
    <w:rsid w:val="00990D53"/>
    <w:rsid w:val="00991CC3"/>
    <w:rsid w:val="00992CB3"/>
    <w:rsid w:val="009947EF"/>
    <w:rsid w:val="00994B99"/>
    <w:rsid w:val="009A03EE"/>
    <w:rsid w:val="009A1BD2"/>
    <w:rsid w:val="009A1FC1"/>
    <w:rsid w:val="009A3B59"/>
    <w:rsid w:val="009A4799"/>
    <w:rsid w:val="009A57BE"/>
    <w:rsid w:val="009A7496"/>
    <w:rsid w:val="009A753D"/>
    <w:rsid w:val="009A7F6D"/>
    <w:rsid w:val="009B0B5D"/>
    <w:rsid w:val="009B10D4"/>
    <w:rsid w:val="009B144E"/>
    <w:rsid w:val="009B309D"/>
    <w:rsid w:val="009B39F4"/>
    <w:rsid w:val="009B7D16"/>
    <w:rsid w:val="009B7D3A"/>
    <w:rsid w:val="009C0DDC"/>
    <w:rsid w:val="009C21B8"/>
    <w:rsid w:val="009C4862"/>
    <w:rsid w:val="009C56D6"/>
    <w:rsid w:val="009C775A"/>
    <w:rsid w:val="009D0B89"/>
    <w:rsid w:val="009D1E49"/>
    <w:rsid w:val="009D242D"/>
    <w:rsid w:val="009D5CB7"/>
    <w:rsid w:val="009D6A40"/>
    <w:rsid w:val="009D7037"/>
    <w:rsid w:val="009E0EA0"/>
    <w:rsid w:val="009E2D80"/>
    <w:rsid w:val="009E377D"/>
    <w:rsid w:val="009F070E"/>
    <w:rsid w:val="00A03B78"/>
    <w:rsid w:val="00A03EFE"/>
    <w:rsid w:val="00A05300"/>
    <w:rsid w:val="00A05577"/>
    <w:rsid w:val="00A10BCB"/>
    <w:rsid w:val="00A123B1"/>
    <w:rsid w:val="00A12CAB"/>
    <w:rsid w:val="00A12D2F"/>
    <w:rsid w:val="00A22831"/>
    <w:rsid w:val="00A22883"/>
    <w:rsid w:val="00A269F3"/>
    <w:rsid w:val="00A27AF6"/>
    <w:rsid w:val="00A32393"/>
    <w:rsid w:val="00A32559"/>
    <w:rsid w:val="00A32D42"/>
    <w:rsid w:val="00A33A06"/>
    <w:rsid w:val="00A36248"/>
    <w:rsid w:val="00A36CC8"/>
    <w:rsid w:val="00A36EAF"/>
    <w:rsid w:val="00A4044D"/>
    <w:rsid w:val="00A41BBE"/>
    <w:rsid w:val="00A41DEA"/>
    <w:rsid w:val="00A444CE"/>
    <w:rsid w:val="00A46594"/>
    <w:rsid w:val="00A46ED3"/>
    <w:rsid w:val="00A4776C"/>
    <w:rsid w:val="00A50758"/>
    <w:rsid w:val="00A52EC3"/>
    <w:rsid w:val="00A53344"/>
    <w:rsid w:val="00A534CE"/>
    <w:rsid w:val="00A54D06"/>
    <w:rsid w:val="00A5631B"/>
    <w:rsid w:val="00A633DD"/>
    <w:rsid w:val="00A649AE"/>
    <w:rsid w:val="00A67A48"/>
    <w:rsid w:val="00A67EEE"/>
    <w:rsid w:val="00A70E34"/>
    <w:rsid w:val="00A71A88"/>
    <w:rsid w:val="00A71F9B"/>
    <w:rsid w:val="00A728F4"/>
    <w:rsid w:val="00A73680"/>
    <w:rsid w:val="00A75E02"/>
    <w:rsid w:val="00A75FE0"/>
    <w:rsid w:val="00A77D3B"/>
    <w:rsid w:val="00A803D8"/>
    <w:rsid w:val="00A80AC4"/>
    <w:rsid w:val="00A80CDF"/>
    <w:rsid w:val="00A83311"/>
    <w:rsid w:val="00A83DB3"/>
    <w:rsid w:val="00A84E0B"/>
    <w:rsid w:val="00A860E1"/>
    <w:rsid w:val="00A86A56"/>
    <w:rsid w:val="00A87B7D"/>
    <w:rsid w:val="00A905A4"/>
    <w:rsid w:val="00A90809"/>
    <w:rsid w:val="00A90E5E"/>
    <w:rsid w:val="00A938DC"/>
    <w:rsid w:val="00A9528D"/>
    <w:rsid w:val="00A957D9"/>
    <w:rsid w:val="00A95E17"/>
    <w:rsid w:val="00A97052"/>
    <w:rsid w:val="00AB08A9"/>
    <w:rsid w:val="00AB176F"/>
    <w:rsid w:val="00AB192C"/>
    <w:rsid w:val="00AB4FE0"/>
    <w:rsid w:val="00AB5778"/>
    <w:rsid w:val="00AC001E"/>
    <w:rsid w:val="00AC003C"/>
    <w:rsid w:val="00AC3599"/>
    <w:rsid w:val="00AC4DE8"/>
    <w:rsid w:val="00AC51CF"/>
    <w:rsid w:val="00AC6020"/>
    <w:rsid w:val="00AC6151"/>
    <w:rsid w:val="00AC7D85"/>
    <w:rsid w:val="00AD1944"/>
    <w:rsid w:val="00AD2193"/>
    <w:rsid w:val="00AD4861"/>
    <w:rsid w:val="00AD4B5B"/>
    <w:rsid w:val="00AD5F53"/>
    <w:rsid w:val="00AD71D4"/>
    <w:rsid w:val="00AE05B2"/>
    <w:rsid w:val="00AE0705"/>
    <w:rsid w:val="00AE3003"/>
    <w:rsid w:val="00AE4A8A"/>
    <w:rsid w:val="00AF0E21"/>
    <w:rsid w:val="00AF1208"/>
    <w:rsid w:val="00AF3713"/>
    <w:rsid w:val="00AF6BC4"/>
    <w:rsid w:val="00B001A6"/>
    <w:rsid w:val="00B00706"/>
    <w:rsid w:val="00B00AE3"/>
    <w:rsid w:val="00B00DF4"/>
    <w:rsid w:val="00B04E4B"/>
    <w:rsid w:val="00B07CCB"/>
    <w:rsid w:val="00B10349"/>
    <w:rsid w:val="00B113B5"/>
    <w:rsid w:val="00B11C54"/>
    <w:rsid w:val="00B14D15"/>
    <w:rsid w:val="00B15AB7"/>
    <w:rsid w:val="00B2019F"/>
    <w:rsid w:val="00B22A91"/>
    <w:rsid w:val="00B24E1D"/>
    <w:rsid w:val="00B26B1C"/>
    <w:rsid w:val="00B3107C"/>
    <w:rsid w:val="00B327E4"/>
    <w:rsid w:val="00B341EA"/>
    <w:rsid w:val="00B363D1"/>
    <w:rsid w:val="00B37FA0"/>
    <w:rsid w:val="00B424F1"/>
    <w:rsid w:val="00B425A9"/>
    <w:rsid w:val="00B425F7"/>
    <w:rsid w:val="00B428D5"/>
    <w:rsid w:val="00B44B9B"/>
    <w:rsid w:val="00B45FC1"/>
    <w:rsid w:val="00B46700"/>
    <w:rsid w:val="00B47B39"/>
    <w:rsid w:val="00B50169"/>
    <w:rsid w:val="00B50C15"/>
    <w:rsid w:val="00B52FED"/>
    <w:rsid w:val="00B530AB"/>
    <w:rsid w:val="00B55A8A"/>
    <w:rsid w:val="00B56238"/>
    <w:rsid w:val="00B56E79"/>
    <w:rsid w:val="00B5758B"/>
    <w:rsid w:val="00B57820"/>
    <w:rsid w:val="00B57F4D"/>
    <w:rsid w:val="00B705AD"/>
    <w:rsid w:val="00B708B1"/>
    <w:rsid w:val="00B70C04"/>
    <w:rsid w:val="00B71884"/>
    <w:rsid w:val="00B74571"/>
    <w:rsid w:val="00B80A88"/>
    <w:rsid w:val="00B82FB8"/>
    <w:rsid w:val="00B8486D"/>
    <w:rsid w:val="00B871F0"/>
    <w:rsid w:val="00B904D7"/>
    <w:rsid w:val="00B91138"/>
    <w:rsid w:val="00B9142B"/>
    <w:rsid w:val="00B91612"/>
    <w:rsid w:val="00B96FD2"/>
    <w:rsid w:val="00BA0C18"/>
    <w:rsid w:val="00BA26C2"/>
    <w:rsid w:val="00BA2A26"/>
    <w:rsid w:val="00BA4B79"/>
    <w:rsid w:val="00BA4BC0"/>
    <w:rsid w:val="00BA7D61"/>
    <w:rsid w:val="00BB0207"/>
    <w:rsid w:val="00BC23E0"/>
    <w:rsid w:val="00BC5939"/>
    <w:rsid w:val="00BD454D"/>
    <w:rsid w:val="00BE05E9"/>
    <w:rsid w:val="00BE3193"/>
    <w:rsid w:val="00BE405D"/>
    <w:rsid w:val="00BE4C7C"/>
    <w:rsid w:val="00BE54AA"/>
    <w:rsid w:val="00BE5B6B"/>
    <w:rsid w:val="00BF065A"/>
    <w:rsid w:val="00BF1B4E"/>
    <w:rsid w:val="00BF2B16"/>
    <w:rsid w:val="00BF70D1"/>
    <w:rsid w:val="00BF7341"/>
    <w:rsid w:val="00C016FD"/>
    <w:rsid w:val="00C028CD"/>
    <w:rsid w:val="00C02B85"/>
    <w:rsid w:val="00C04B6B"/>
    <w:rsid w:val="00C073F5"/>
    <w:rsid w:val="00C129DB"/>
    <w:rsid w:val="00C138AF"/>
    <w:rsid w:val="00C160A6"/>
    <w:rsid w:val="00C1661A"/>
    <w:rsid w:val="00C1706B"/>
    <w:rsid w:val="00C20021"/>
    <w:rsid w:val="00C2167C"/>
    <w:rsid w:val="00C218E4"/>
    <w:rsid w:val="00C22E1C"/>
    <w:rsid w:val="00C24105"/>
    <w:rsid w:val="00C2480B"/>
    <w:rsid w:val="00C249D5"/>
    <w:rsid w:val="00C25E11"/>
    <w:rsid w:val="00C34B22"/>
    <w:rsid w:val="00C34FAB"/>
    <w:rsid w:val="00C35A6C"/>
    <w:rsid w:val="00C373B7"/>
    <w:rsid w:val="00C42A66"/>
    <w:rsid w:val="00C43FF5"/>
    <w:rsid w:val="00C45838"/>
    <w:rsid w:val="00C46D80"/>
    <w:rsid w:val="00C478D0"/>
    <w:rsid w:val="00C515BE"/>
    <w:rsid w:val="00C516E2"/>
    <w:rsid w:val="00C55E71"/>
    <w:rsid w:val="00C56096"/>
    <w:rsid w:val="00C57D3B"/>
    <w:rsid w:val="00C6192B"/>
    <w:rsid w:val="00C648FA"/>
    <w:rsid w:val="00C65288"/>
    <w:rsid w:val="00C6570C"/>
    <w:rsid w:val="00C715D7"/>
    <w:rsid w:val="00C71915"/>
    <w:rsid w:val="00C73521"/>
    <w:rsid w:val="00C73CC1"/>
    <w:rsid w:val="00C81D9B"/>
    <w:rsid w:val="00C8405F"/>
    <w:rsid w:val="00C87C45"/>
    <w:rsid w:val="00C920B5"/>
    <w:rsid w:val="00C94E82"/>
    <w:rsid w:val="00C97B99"/>
    <w:rsid w:val="00CA2D32"/>
    <w:rsid w:val="00CA2DD6"/>
    <w:rsid w:val="00CA32FD"/>
    <w:rsid w:val="00CA7562"/>
    <w:rsid w:val="00CB3B0B"/>
    <w:rsid w:val="00CB7356"/>
    <w:rsid w:val="00CC099B"/>
    <w:rsid w:val="00CC18D2"/>
    <w:rsid w:val="00CC2841"/>
    <w:rsid w:val="00CC506D"/>
    <w:rsid w:val="00CC60E9"/>
    <w:rsid w:val="00CC6234"/>
    <w:rsid w:val="00CC65C6"/>
    <w:rsid w:val="00CC7A7A"/>
    <w:rsid w:val="00CD4FE3"/>
    <w:rsid w:val="00CD53DA"/>
    <w:rsid w:val="00CD636D"/>
    <w:rsid w:val="00CD7EAC"/>
    <w:rsid w:val="00CE2C18"/>
    <w:rsid w:val="00CE575A"/>
    <w:rsid w:val="00CE6BC1"/>
    <w:rsid w:val="00CF08D8"/>
    <w:rsid w:val="00CF1093"/>
    <w:rsid w:val="00CF1856"/>
    <w:rsid w:val="00CF2875"/>
    <w:rsid w:val="00CF4C4E"/>
    <w:rsid w:val="00CF7685"/>
    <w:rsid w:val="00D01322"/>
    <w:rsid w:val="00D01589"/>
    <w:rsid w:val="00D01FB7"/>
    <w:rsid w:val="00D030C4"/>
    <w:rsid w:val="00D03FB8"/>
    <w:rsid w:val="00D04646"/>
    <w:rsid w:val="00D06A9C"/>
    <w:rsid w:val="00D06E35"/>
    <w:rsid w:val="00D06FDC"/>
    <w:rsid w:val="00D076B4"/>
    <w:rsid w:val="00D136DA"/>
    <w:rsid w:val="00D13778"/>
    <w:rsid w:val="00D15B86"/>
    <w:rsid w:val="00D1784A"/>
    <w:rsid w:val="00D17E05"/>
    <w:rsid w:val="00D17E54"/>
    <w:rsid w:val="00D2075E"/>
    <w:rsid w:val="00D25F1C"/>
    <w:rsid w:val="00D2684D"/>
    <w:rsid w:val="00D32FE3"/>
    <w:rsid w:val="00D331B7"/>
    <w:rsid w:val="00D33DC1"/>
    <w:rsid w:val="00D3606C"/>
    <w:rsid w:val="00D36948"/>
    <w:rsid w:val="00D4292E"/>
    <w:rsid w:val="00D4369D"/>
    <w:rsid w:val="00D50E50"/>
    <w:rsid w:val="00D52795"/>
    <w:rsid w:val="00D549E2"/>
    <w:rsid w:val="00D55666"/>
    <w:rsid w:val="00D56E33"/>
    <w:rsid w:val="00D57C92"/>
    <w:rsid w:val="00D62463"/>
    <w:rsid w:val="00D62AF9"/>
    <w:rsid w:val="00D62F89"/>
    <w:rsid w:val="00D64C73"/>
    <w:rsid w:val="00D654A2"/>
    <w:rsid w:val="00D66818"/>
    <w:rsid w:val="00D66C04"/>
    <w:rsid w:val="00D670D8"/>
    <w:rsid w:val="00D70B34"/>
    <w:rsid w:val="00D7208C"/>
    <w:rsid w:val="00D7243A"/>
    <w:rsid w:val="00D755E3"/>
    <w:rsid w:val="00D76167"/>
    <w:rsid w:val="00D76BED"/>
    <w:rsid w:val="00D7715A"/>
    <w:rsid w:val="00D776FA"/>
    <w:rsid w:val="00D8069C"/>
    <w:rsid w:val="00D81709"/>
    <w:rsid w:val="00D819BB"/>
    <w:rsid w:val="00D82064"/>
    <w:rsid w:val="00D826FB"/>
    <w:rsid w:val="00D8295B"/>
    <w:rsid w:val="00D87067"/>
    <w:rsid w:val="00D91F28"/>
    <w:rsid w:val="00D93F1B"/>
    <w:rsid w:val="00D95473"/>
    <w:rsid w:val="00D976C7"/>
    <w:rsid w:val="00DA14F7"/>
    <w:rsid w:val="00DA1874"/>
    <w:rsid w:val="00DA6977"/>
    <w:rsid w:val="00DB4319"/>
    <w:rsid w:val="00DB466A"/>
    <w:rsid w:val="00DB47D4"/>
    <w:rsid w:val="00DB4FB7"/>
    <w:rsid w:val="00DC1911"/>
    <w:rsid w:val="00DC3322"/>
    <w:rsid w:val="00DC37AB"/>
    <w:rsid w:val="00DC40A9"/>
    <w:rsid w:val="00DC45D4"/>
    <w:rsid w:val="00DD0C8C"/>
    <w:rsid w:val="00DD24B7"/>
    <w:rsid w:val="00DD29C8"/>
    <w:rsid w:val="00DD2A13"/>
    <w:rsid w:val="00DD53E2"/>
    <w:rsid w:val="00DD60E3"/>
    <w:rsid w:val="00DD7CE4"/>
    <w:rsid w:val="00DE077E"/>
    <w:rsid w:val="00DE07FF"/>
    <w:rsid w:val="00DE160B"/>
    <w:rsid w:val="00DE1D33"/>
    <w:rsid w:val="00DE339B"/>
    <w:rsid w:val="00DE4AB8"/>
    <w:rsid w:val="00DE4B26"/>
    <w:rsid w:val="00DE54D3"/>
    <w:rsid w:val="00DE5D8B"/>
    <w:rsid w:val="00DE6B64"/>
    <w:rsid w:val="00DE755C"/>
    <w:rsid w:val="00DF4493"/>
    <w:rsid w:val="00DF5BD7"/>
    <w:rsid w:val="00E00C61"/>
    <w:rsid w:val="00E013DF"/>
    <w:rsid w:val="00E01CA5"/>
    <w:rsid w:val="00E128ED"/>
    <w:rsid w:val="00E13C0F"/>
    <w:rsid w:val="00E15458"/>
    <w:rsid w:val="00E16BCE"/>
    <w:rsid w:val="00E17F20"/>
    <w:rsid w:val="00E22C64"/>
    <w:rsid w:val="00E23C81"/>
    <w:rsid w:val="00E25D2D"/>
    <w:rsid w:val="00E30051"/>
    <w:rsid w:val="00E309D7"/>
    <w:rsid w:val="00E32C4B"/>
    <w:rsid w:val="00E36C99"/>
    <w:rsid w:val="00E36E0E"/>
    <w:rsid w:val="00E36F07"/>
    <w:rsid w:val="00E37B02"/>
    <w:rsid w:val="00E41CAB"/>
    <w:rsid w:val="00E45FA1"/>
    <w:rsid w:val="00E50CBA"/>
    <w:rsid w:val="00E51C08"/>
    <w:rsid w:val="00E539FA"/>
    <w:rsid w:val="00E55E43"/>
    <w:rsid w:val="00E657AE"/>
    <w:rsid w:val="00E661EE"/>
    <w:rsid w:val="00E66AC0"/>
    <w:rsid w:val="00E70C2E"/>
    <w:rsid w:val="00E7239F"/>
    <w:rsid w:val="00E725AA"/>
    <w:rsid w:val="00E72639"/>
    <w:rsid w:val="00E74DD2"/>
    <w:rsid w:val="00E77E2F"/>
    <w:rsid w:val="00E81F70"/>
    <w:rsid w:val="00E83B2E"/>
    <w:rsid w:val="00E8628F"/>
    <w:rsid w:val="00E86672"/>
    <w:rsid w:val="00E866BA"/>
    <w:rsid w:val="00E93074"/>
    <w:rsid w:val="00E935C8"/>
    <w:rsid w:val="00E943CE"/>
    <w:rsid w:val="00E94A05"/>
    <w:rsid w:val="00E95E72"/>
    <w:rsid w:val="00E9646F"/>
    <w:rsid w:val="00E96927"/>
    <w:rsid w:val="00E96E36"/>
    <w:rsid w:val="00EA1C93"/>
    <w:rsid w:val="00EA34AD"/>
    <w:rsid w:val="00EA4758"/>
    <w:rsid w:val="00EA6C90"/>
    <w:rsid w:val="00EA7824"/>
    <w:rsid w:val="00EB0CFB"/>
    <w:rsid w:val="00EB620E"/>
    <w:rsid w:val="00EB6EF0"/>
    <w:rsid w:val="00EB7BEF"/>
    <w:rsid w:val="00EC00B5"/>
    <w:rsid w:val="00EC0466"/>
    <w:rsid w:val="00ED3A50"/>
    <w:rsid w:val="00EE1830"/>
    <w:rsid w:val="00EF25BE"/>
    <w:rsid w:val="00EF25EC"/>
    <w:rsid w:val="00EF28A4"/>
    <w:rsid w:val="00EF2CA9"/>
    <w:rsid w:val="00EF33AA"/>
    <w:rsid w:val="00EF5321"/>
    <w:rsid w:val="00F0048E"/>
    <w:rsid w:val="00F01B10"/>
    <w:rsid w:val="00F0549A"/>
    <w:rsid w:val="00F06231"/>
    <w:rsid w:val="00F11CAA"/>
    <w:rsid w:val="00F11ED9"/>
    <w:rsid w:val="00F128ED"/>
    <w:rsid w:val="00F13448"/>
    <w:rsid w:val="00F168FB"/>
    <w:rsid w:val="00F219FA"/>
    <w:rsid w:val="00F25203"/>
    <w:rsid w:val="00F30EFD"/>
    <w:rsid w:val="00F31035"/>
    <w:rsid w:val="00F32971"/>
    <w:rsid w:val="00F336C0"/>
    <w:rsid w:val="00F347AD"/>
    <w:rsid w:val="00F36A14"/>
    <w:rsid w:val="00F375E6"/>
    <w:rsid w:val="00F37B5C"/>
    <w:rsid w:val="00F41D9A"/>
    <w:rsid w:val="00F42066"/>
    <w:rsid w:val="00F42221"/>
    <w:rsid w:val="00F424C3"/>
    <w:rsid w:val="00F43C5A"/>
    <w:rsid w:val="00F448F4"/>
    <w:rsid w:val="00F578E4"/>
    <w:rsid w:val="00F57A9B"/>
    <w:rsid w:val="00F630D9"/>
    <w:rsid w:val="00F636A3"/>
    <w:rsid w:val="00F64D6B"/>
    <w:rsid w:val="00F66BA6"/>
    <w:rsid w:val="00F70BB9"/>
    <w:rsid w:val="00F720AB"/>
    <w:rsid w:val="00F738B2"/>
    <w:rsid w:val="00F74EAC"/>
    <w:rsid w:val="00F80D26"/>
    <w:rsid w:val="00F867AE"/>
    <w:rsid w:val="00F86B66"/>
    <w:rsid w:val="00F87086"/>
    <w:rsid w:val="00F87313"/>
    <w:rsid w:val="00F91606"/>
    <w:rsid w:val="00F96072"/>
    <w:rsid w:val="00F963D4"/>
    <w:rsid w:val="00F9709E"/>
    <w:rsid w:val="00F97252"/>
    <w:rsid w:val="00FA2414"/>
    <w:rsid w:val="00FA3C45"/>
    <w:rsid w:val="00FA42F3"/>
    <w:rsid w:val="00FA43BF"/>
    <w:rsid w:val="00FA4DB2"/>
    <w:rsid w:val="00FB117C"/>
    <w:rsid w:val="00FB25AB"/>
    <w:rsid w:val="00FB2A7E"/>
    <w:rsid w:val="00FB52B6"/>
    <w:rsid w:val="00FB7299"/>
    <w:rsid w:val="00FC1133"/>
    <w:rsid w:val="00FC3558"/>
    <w:rsid w:val="00FC50C8"/>
    <w:rsid w:val="00FC5101"/>
    <w:rsid w:val="00FC6008"/>
    <w:rsid w:val="00FC6662"/>
    <w:rsid w:val="00FC6ABD"/>
    <w:rsid w:val="00FC7C65"/>
    <w:rsid w:val="00FD216A"/>
    <w:rsid w:val="00FD3E52"/>
    <w:rsid w:val="00FD66AD"/>
    <w:rsid w:val="00FD66EB"/>
    <w:rsid w:val="00FD79C2"/>
    <w:rsid w:val="00FE0D10"/>
    <w:rsid w:val="00FE259B"/>
    <w:rsid w:val="00FE6DF4"/>
    <w:rsid w:val="00FE761D"/>
    <w:rsid w:val="00FF1716"/>
    <w:rsid w:val="00FF1DA1"/>
    <w:rsid w:val="00FF25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EC3E0"/>
  <w15:docId w15:val="{BB18BAD5-CCD7-40DA-983C-ACCA02318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875"/>
    <w:pPr>
      <w:spacing w:after="120"/>
    </w:pPr>
    <w:rPr>
      <w:rFonts w:ascii="CG Times (E1)" w:hAnsi="CG Times (E1)"/>
      <w:sz w:val="24"/>
      <w:lang w:val="en-GB"/>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ableEntry">
    <w:name w:val="Table Entry"/>
    <w:basedOn w:val="Normal"/>
    <w:next w:val="Normal"/>
    <w:rPr>
      <w:rFonts w:ascii="Helvetica" w:hAnsi="Helvetica"/>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autoRedefine/>
    <w:uiPriority w:val="39"/>
    <w:pPr>
      <w:spacing w:before="120" w:after="0"/>
    </w:pPr>
    <w:rPr>
      <w:rFonts w:ascii="Times New Roman" w:hAnsi="Times New Roman"/>
      <w:b/>
      <w:bCs/>
      <w:i/>
      <w:iCs/>
      <w:szCs w:val="28"/>
    </w:rPr>
  </w:style>
  <w:style w:type="paragraph" w:styleId="TOC2">
    <w:name w:val="toc 2"/>
    <w:basedOn w:val="Normal"/>
    <w:next w:val="Normal"/>
    <w:autoRedefine/>
    <w:uiPriority w:val="39"/>
    <w:pPr>
      <w:spacing w:before="120" w:after="0"/>
      <w:ind w:left="240"/>
    </w:pPr>
    <w:rPr>
      <w:rFonts w:ascii="Times New Roman" w:hAnsi="Times New Roman"/>
      <w:b/>
      <w:bCs/>
      <w:szCs w:val="26"/>
    </w:rPr>
  </w:style>
  <w:style w:type="character" w:styleId="Hyperlink">
    <w:name w:val="Hyperlink"/>
    <w:uiPriority w:val="99"/>
    <w:rPr>
      <w:color w:val="0000FF"/>
      <w:u w:val="single"/>
    </w:rPr>
  </w:style>
  <w:style w:type="paragraph" w:styleId="TOC3">
    <w:name w:val="toc 3"/>
    <w:basedOn w:val="Normal"/>
    <w:next w:val="Normal"/>
    <w:autoRedefine/>
    <w:uiPriority w:val="39"/>
    <w:pPr>
      <w:spacing w:after="0"/>
      <w:ind w:left="480"/>
    </w:pPr>
    <w:rPr>
      <w:rFonts w:ascii="Times New Roman" w:hAnsi="Times New Roman"/>
      <w:szCs w:val="24"/>
    </w:rPr>
  </w:style>
  <w:style w:type="paragraph" w:styleId="BodyText">
    <w:name w:val="Body Text"/>
    <w:basedOn w:val="Normal"/>
    <w:pPr>
      <w:jc w:val="center"/>
    </w:pPr>
    <w:rPr>
      <w:rFonts w:ascii="Arial" w:hAnsi="Arial" w:cs="Arial"/>
    </w:rPr>
  </w:style>
  <w:style w:type="paragraph" w:styleId="BodyTextIndent">
    <w:name w:val="Body Text Indent"/>
    <w:basedOn w:val="Normal"/>
    <w:pPr>
      <w:ind w:left="360"/>
    </w:pPr>
  </w:style>
  <w:style w:type="paragraph" w:styleId="BodyTextIndent2">
    <w:name w:val="Body Text Indent 2"/>
    <w:basedOn w:val="Normal"/>
    <w:pPr>
      <w:spacing w:line="480" w:lineRule="auto"/>
      <w:ind w:left="360"/>
    </w:pPr>
  </w:style>
  <w:style w:type="paragraph" w:styleId="BodyText2">
    <w:name w:val="Body Text 2"/>
    <w:basedOn w:val="Normal"/>
    <w:pPr>
      <w:jc w:val="both"/>
    </w:pPr>
  </w:style>
  <w:style w:type="paragraph" w:styleId="BodyTextIndent3">
    <w:name w:val="Body Text Indent 3"/>
    <w:basedOn w:val="Normal"/>
    <w:pPr>
      <w:ind w:left="72"/>
    </w:pPr>
    <w:rPr>
      <w:rFonts w:ascii="Arial" w:hAnsi="Arial" w:cs="Arial"/>
      <w:b/>
      <w:bCs/>
      <w:sz w:val="20"/>
    </w:rPr>
  </w:style>
  <w:style w:type="paragraph" w:styleId="Caption">
    <w:name w:val="caption"/>
    <w:basedOn w:val="Normal"/>
    <w:next w:val="Normal"/>
    <w:qFormat/>
    <w:pPr>
      <w:spacing w:before="120"/>
    </w:pPr>
    <w:rPr>
      <w:b/>
      <w:bCs/>
      <w:sz w:val="20"/>
    </w:rPr>
  </w:style>
  <w:style w:type="paragraph" w:styleId="BodyText3">
    <w:name w:val="Body Text 3"/>
    <w:basedOn w:val="Normal"/>
    <w:rPr>
      <w:i/>
      <w:iCs/>
    </w:rPr>
  </w:style>
  <w:style w:type="paragraph" w:styleId="TOC4">
    <w:name w:val="toc 4"/>
    <w:basedOn w:val="Normal"/>
    <w:next w:val="Normal"/>
    <w:autoRedefine/>
    <w:uiPriority w:val="39"/>
    <w:pPr>
      <w:spacing w:after="0"/>
      <w:ind w:left="720"/>
    </w:pPr>
    <w:rPr>
      <w:rFonts w:ascii="Times New Roman" w:hAnsi="Times New Roman"/>
      <w:szCs w:val="24"/>
    </w:rPr>
  </w:style>
  <w:style w:type="paragraph" w:styleId="TOC5">
    <w:name w:val="toc 5"/>
    <w:basedOn w:val="Normal"/>
    <w:next w:val="Normal"/>
    <w:autoRedefine/>
    <w:semiHidden/>
    <w:pPr>
      <w:spacing w:after="0"/>
      <w:ind w:left="960"/>
    </w:pPr>
    <w:rPr>
      <w:rFonts w:ascii="Times New Roman" w:hAnsi="Times New Roman"/>
      <w:szCs w:val="24"/>
    </w:rPr>
  </w:style>
  <w:style w:type="paragraph" w:styleId="TOC6">
    <w:name w:val="toc 6"/>
    <w:basedOn w:val="Normal"/>
    <w:next w:val="Normal"/>
    <w:autoRedefine/>
    <w:semiHidden/>
    <w:pPr>
      <w:spacing w:after="0"/>
      <w:ind w:left="1200"/>
    </w:pPr>
    <w:rPr>
      <w:rFonts w:ascii="Times New Roman" w:hAnsi="Times New Roman"/>
      <w:szCs w:val="24"/>
    </w:rPr>
  </w:style>
  <w:style w:type="paragraph" w:styleId="TOC7">
    <w:name w:val="toc 7"/>
    <w:basedOn w:val="Normal"/>
    <w:next w:val="Normal"/>
    <w:autoRedefine/>
    <w:semiHidden/>
    <w:pPr>
      <w:spacing w:after="0"/>
      <w:ind w:left="1440"/>
    </w:pPr>
    <w:rPr>
      <w:rFonts w:ascii="Times New Roman" w:hAnsi="Times New Roman"/>
      <w:szCs w:val="24"/>
    </w:rPr>
  </w:style>
  <w:style w:type="paragraph" w:styleId="TOC8">
    <w:name w:val="toc 8"/>
    <w:basedOn w:val="Normal"/>
    <w:next w:val="Normal"/>
    <w:autoRedefine/>
    <w:semiHidden/>
    <w:pPr>
      <w:spacing w:after="0"/>
      <w:ind w:left="1680"/>
    </w:pPr>
    <w:rPr>
      <w:rFonts w:ascii="Times New Roman" w:hAnsi="Times New Roman"/>
      <w:szCs w:val="24"/>
    </w:rPr>
  </w:style>
  <w:style w:type="paragraph" w:styleId="TOC9">
    <w:name w:val="toc 9"/>
    <w:basedOn w:val="Normal"/>
    <w:next w:val="Normal"/>
    <w:autoRedefine/>
    <w:semiHidden/>
    <w:pPr>
      <w:spacing w:after="0"/>
      <w:ind w:left="1920"/>
    </w:pPr>
    <w:rPr>
      <w:rFonts w:ascii="Times New Roman" w:hAnsi="Times New Roman"/>
      <w:szCs w:val="24"/>
    </w:rPr>
  </w:style>
  <w:style w:type="table" w:styleId="TableGrid">
    <w:name w:val="Table Grid"/>
    <w:basedOn w:val="TableNormal"/>
    <w:uiPriority w:val="59"/>
    <w:rsid w:val="006A7DB1"/>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6FD2"/>
    <w:rPr>
      <w:color w:val="800080"/>
      <w:u w:val="single"/>
    </w:rPr>
  </w:style>
  <w:style w:type="character" w:styleId="CommentReference">
    <w:name w:val="annotation reference"/>
    <w:rsid w:val="0041475C"/>
    <w:rPr>
      <w:sz w:val="16"/>
      <w:szCs w:val="16"/>
    </w:rPr>
  </w:style>
  <w:style w:type="paragraph" w:styleId="CommentText">
    <w:name w:val="annotation text"/>
    <w:basedOn w:val="Normal"/>
    <w:link w:val="CommentTextChar"/>
    <w:rsid w:val="0041475C"/>
    <w:rPr>
      <w:sz w:val="20"/>
    </w:rPr>
  </w:style>
  <w:style w:type="character" w:customStyle="1" w:styleId="CommentTextChar">
    <w:name w:val="Comment Text Char"/>
    <w:link w:val="CommentText"/>
    <w:rsid w:val="0041475C"/>
    <w:rPr>
      <w:rFonts w:ascii="CG Times (E1)" w:hAnsi="CG Times (E1)"/>
      <w:lang w:val="en-GB"/>
    </w:rPr>
  </w:style>
  <w:style w:type="paragraph" w:styleId="CommentSubject">
    <w:name w:val="annotation subject"/>
    <w:basedOn w:val="CommentText"/>
    <w:next w:val="CommentText"/>
    <w:link w:val="CommentSubjectChar"/>
    <w:rsid w:val="0041475C"/>
    <w:rPr>
      <w:b/>
      <w:bCs/>
    </w:rPr>
  </w:style>
  <w:style w:type="character" w:customStyle="1" w:styleId="CommentSubjectChar">
    <w:name w:val="Comment Subject Char"/>
    <w:link w:val="CommentSubject"/>
    <w:rsid w:val="0041475C"/>
    <w:rPr>
      <w:rFonts w:ascii="CG Times (E1)" w:hAnsi="CG Times (E1)"/>
      <w:b/>
      <w:bCs/>
      <w:lang w:val="en-GB"/>
    </w:rPr>
  </w:style>
  <w:style w:type="paragraph" w:styleId="BalloonText">
    <w:name w:val="Balloon Text"/>
    <w:basedOn w:val="Normal"/>
    <w:link w:val="BalloonTextChar"/>
    <w:rsid w:val="0041475C"/>
    <w:pPr>
      <w:spacing w:after="0"/>
    </w:pPr>
    <w:rPr>
      <w:rFonts w:ascii="Tahoma" w:hAnsi="Tahoma"/>
      <w:sz w:val="16"/>
      <w:szCs w:val="16"/>
    </w:rPr>
  </w:style>
  <w:style w:type="character" w:customStyle="1" w:styleId="BalloonTextChar">
    <w:name w:val="Balloon Text Char"/>
    <w:link w:val="BalloonText"/>
    <w:rsid w:val="0041475C"/>
    <w:rPr>
      <w:rFonts w:ascii="Tahoma" w:hAnsi="Tahoma" w:cs="Tahoma"/>
      <w:sz w:val="16"/>
      <w:szCs w:val="16"/>
      <w:lang w:val="en-GB"/>
    </w:rPr>
  </w:style>
  <w:style w:type="paragraph" w:styleId="DocumentMap">
    <w:name w:val="Document Map"/>
    <w:basedOn w:val="Normal"/>
    <w:link w:val="DocumentMapChar"/>
    <w:rsid w:val="003B5358"/>
    <w:rPr>
      <w:rFonts w:ascii="Tahoma" w:hAnsi="Tahoma"/>
      <w:sz w:val="16"/>
      <w:szCs w:val="16"/>
    </w:rPr>
  </w:style>
  <w:style w:type="character" w:customStyle="1" w:styleId="DocumentMapChar">
    <w:name w:val="Document Map Char"/>
    <w:link w:val="DocumentMap"/>
    <w:rsid w:val="003B5358"/>
    <w:rPr>
      <w:rFonts w:ascii="Tahoma" w:hAnsi="Tahoma" w:cs="Tahoma"/>
      <w:sz w:val="16"/>
      <w:szCs w:val="16"/>
      <w:lang w:val="en-GB"/>
    </w:rPr>
  </w:style>
  <w:style w:type="paragraph" w:styleId="ListParagraph">
    <w:name w:val="List Paragraph"/>
    <w:basedOn w:val="Normal"/>
    <w:uiPriority w:val="34"/>
    <w:qFormat/>
    <w:rsid w:val="006D14BE"/>
    <w:pPr>
      <w:ind w:left="720"/>
      <w:contextualSpacing/>
    </w:pPr>
  </w:style>
  <w:style w:type="character" w:customStyle="1" w:styleId="Heading2Char">
    <w:name w:val="Heading 2 Char"/>
    <w:basedOn w:val="DefaultParagraphFont"/>
    <w:link w:val="Heading2"/>
    <w:rsid w:val="00CF2875"/>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939C8-608D-40EB-8B82-7FD2B3B86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47971</TotalTime>
  <Pages>48</Pages>
  <Words>6987</Words>
  <Characters>39828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lpstr>
    </vt:vector>
  </TitlesOfParts>
  <Manager/>
  <Company> </Company>
  <LinksUpToDate>false</LinksUpToDate>
  <CharactersWithSpaces>46722</CharactersWithSpaces>
  <SharedDoc>false</SharedDoc>
  <HyperlinkBase/>
  <HLinks>
    <vt:vector size="150" baseType="variant">
      <vt:variant>
        <vt:i4>1179708</vt:i4>
      </vt:variant>
      <vt:variant>
        <vt:i4>149</vt:i4>
      </vt:variant>
      <vt:variant>
        <vt:i4>0</vt:i4>
      </vt:variant>
      <vt:variant>
        <vt:i4>5</vt:i4>
      </vt:variant>
      <vt:variant>
        <vt:lpwstr/>
      </vt:variant>
      <vt:variant>
        <vt:lpwstr>_Toc388440392</vt:lpwstr>
      </vt:variant>
      <vt:variant>
        <vt:i4>1179708</vt:i4>
      </vt:variant>
      <vt:variant>
        <vt:i4>143</vt:i4>
      </vt:variant>
      <vt:variant>
        <vt:i4>0</vt:i4>
      </vt:variant>
      <vt:variant>
        <vt:i4>5</vt:i4>
      </vt:variant>
      <vt:variant>
        <vt:lpwstr/>
      </vt:variant>
      <vt:variant>
        <vt:lpwstr>_Toc388440391</vt:lpwstr>
      </vt:variant>
      <vt:variant>
        <vt:i4>1179708</vt:i4>
      </vt:variant>
      <vt:variant>
        <vt:i4>137</vt:i4>
      </vt:variant>
      <vt:variant>
        <vt:i4>0</vt:i4>
      </vt:variant>
      <vt:variant>
        <vt:i4>5</vt:i4>
      </vt:variant>
      <vt:variant>
        <vt:lpwstr/>
      </vt:variant>
      <vt:variant>
        <vt:lpwstr>_Toc388440390</vt:lpwstr>
      </vt:variant>
      <vt:variant>
        <vt:i4>1245244</vt:i4>
      </vt:variant>
      <vt:variant>
        <vt:i4>131</vt:i4>
      </vt:variant>
      <vt:variant>
        <vt:i4>0</vt:i4>
      </vt:variant>
      <vt:variant>
        <vt:i4>5</vt:i4>
      </vt:variant>
      <vt:variant>
        <vt:lpwstr/>
      </vt:variant>
      <vt:variant>
        <vt:lpwstr>_Toc388440389</vt:lpwstr>
      </vt:variant>
      <vt:variant>
        <vt:i4>1245244</vt:i4>
      </vt:variant>
      <vt:variant>
        <vt:i4>125</vt:i4>
      </vt:variant>
      <vt:variant>
        <vt:i4>0</vt:i4>
      </vt:variant>
      <vt:variant>
        <vt:i4>5</vt:i4>
      </vt:variant>
      <vt:variant>
        <vt:lpwstr/>
      </vt:variant>
      <vt:variant>
        <vt:lpwstr>_Toc388440388</vt:lpwstr>
      </vt:variant>
      <vt:variant>
        <vt:i4>1245244</vt:i4>
      </vt:variant>
      <vt:variant>
        <vt:i4>119</vt:i4>
      </vt:variant>
      <vt:variant>
        <vt:i4>0</vt:i4>
      </vt:variant>
      <vt:variant>
        <vt:i4>5</vt:i4>
      </vt:variant>
      <vt:variant>
        <vt:lpwstr/>
      </vt:variant>
      <vt:variant>
        <vt:lpwstr>_Toc388440387</vt:lpwstr>
      </vt:variant>
      <vt:variant>
        <vt:i4>1245244</vt:i4>
      </vt:variant>
      <vt:variant>
        <vt:i4>113</vt:i4>
      </vt:variant>
      <vt:variant>
        <vt:i4>0</vt:i4>
      </vt:variant>
      <vt:variant>
        <vt:i4>5</vt:i4>
      </vt:variant>
      <vt:variant>
        <vt:lpwstr/>
      </vt:variant>
      <vt:variant>
        <vt:lpwstr>_Toc388440386</vt:lpwstr>
      </vt:variant>
      <vt:variant>
        <vt:i4>1245244</vt:i4>
      </vt:variant>
      <vt:variant>
        <vt:i4>107</vt:i4>
      </vt:variant>
      <vt:variant>
        <vt:i4>0</vt:i4>
      </vt:variant>
      <vt:variant>
        <vt:i4>5</vt:i4>
      </vt:variant>
      <vt:variant>
        <vt:lpwstr/>
      </vt:variant>
      <vt:variant>
        <vt:lpwstr>_Toc388440385</vt:lpwstr>
      </vt:variant>
      <vt:variant>
        <vt:i4>1245244</vt:i4>
      </vt:variant>
      <vt:variant>
        <vt:i4>101</vt:i4>
      </vt:variant>
      <vt:variant>
        <vt:i4>0</vt:i4>
      </vt:variant>
      <vt:variant>
        <vt:i4>5</vt:i4>
      </vt:variant>
      <vt:variant>
        <vt:lpwstr/>
      </vt:variant>
      <vt:variant>
        <vt:lpwstr>_Toc388440384</vt:lpwstr>
      </vt:variant>
      <vt:variant>
        <vt:i4>1245244</vt:i4>
      </vt:variant>
      <vt:variant>
        <vt:i4>95</vt:i4>
      </vt:variant>
      <vt:variant>
        <vt:i4>0</vt:i4>
      </vt:variant>
      <vt:variant>
        <vt:i4>5</vt:i4>
      </vt:variant>
      <vt:variant>
        <vt:lpwstr/>
      </vt:variant>
      <vt:variant>
        <vt:lpwstr>_Toc388440383</vt:lpwstr>
      </vt:variant>
      <vt:variant>
        <vt:i4>1245244</vt:i4>
      </vt:variant>
      <vt:variant>
        <vt:i4>89</vt:i4>
      </vt:variant>
      <vt:variant>
        <vt:i4>0</vt:i4>
      </vt:variant>
      <vt:variant>
        <vt:i4>5</vt:i4>
      </vt:variant>
      <vt:variant>
        <vt:lpwstr/>
      </vt:variant>
      <vt:variant>
        <vt:lpwstr>_Toc388440382</vt:lpwstr>
      </vt:variant>
      <vt:variant>
        <vt:i4>1245244</vt:i4>
      </vt:variant>
      <vt:variant>
        <vt:i4>83</vt:i4>
      </vt:variant>
      <vt:variant>
        <vt:i4>0</vt:i4>
      </vt:variant>
      <vt:variant>
        <vt:i4>5</vt:i4>
      </vt:variant>
      <vt:variant>
        <vt:lpwstr/>
      </vt:variant>
      <vt:variant>
        <vt:lpwstr>_Toc388440381</vt:lpwstr>
      </vt:variant>
      <vt:variant>
        <vt:i4>1245244</vt:i4>
      </vt:variant>
      <vt:variant>
        <vt:i4>77</vt:i4>
      </vt:variant>
      <vt:variant>
        <vt:i4>0</vt:i4>
      </vt:variant>
      <vt:variant>
        <vt:i4>5</vt:i4>
      </vt:variant>
      <vt:variant>
        <vt:lpwstr/>
      </vt:variant>
      <vt:variant>
        <vt:lpwstr>_Toc388440380</vt:lpwstr>
      </vt:variant>
      <vt:variant>
        <vt:i4>1835068</vt:i4>
      </vt:variant>
      <vt:variant>
        <vt:i4>71</vt:i4>
      </vt:variant>
      <vt:variant>
        <vt:i4>0</vt:i4>
      </vt:variant>
      <vt:variant>
        <vt:i4>5</vt:i4>
      </vt:variant>
      <vt:variant>
        <vt:lpwstr/>
      </vt:variant>
      <vt:variant>
        <vt:lpwstr>_Toc388440379</vt:lpwstr>
      </vt:variant>
      <vt:variant>
        <vt:i4>1835068</vt:i4>
      </vt:variant>
      <vt:variant>
        <vt:i4>65</vt:i4>
      </vt:variant>
      <vt:variant>
        <vt:i4>0</vt:i4>
      </vt:variant>
      <vt:variant>
        <vt:i4>5</vt:i4>
      </vt:variant>
      <vt:variant>
        <vt:lpwstr/>
      </vt:variant>
      <vt:variant>
        <vt:lpwstr>_Toc388440378</vt:lpwstr>
      </vt:variant>
      <vt:variant>
        <vt:i4>1835068</vt:i4>
      </vt:variant>
      <vt:variant>
        <vt:i4>59</vt:i4>
      </vt:variant>
      <vt:variant>
        <vt:i4>0</vt:i4>
      </vt:variant>
      <vt:variant>
        <vt:i4>5</vt:i4>
      </vt:variant>
      <vt:variant>
        <vt:lpwstr/>
      </vt:variant>
      <vt:variant>
        <vt:lpwstr>_Toc388440377</vt:lpwstr>
      </vt:variant>
      <vt:variant>
        <vt:i4>1835068</vt:i4>
      </vt:variant>
      <vt:variant>
        <vt:i4>53</vt:i4>
      </vt:variant>
      <vt:variant>
        <vt:i4>0</vt:i4>
      </vt:variant>
      <vt:variant>
        <vt:i4>5</vt:i4>
      </vt:variant>
      <vt:variant>
        <vt:lpwstr/>
      </vt:variant>
      <vt:variant>
        <vt:lpwstr>_Toc388440376</vt:lpwstr>
      </vt:variant>
      <vt:variant>
        <vt:i4>1835068</vt:i4>
      </vt:variant>
      <vt:variant>
        <vt:i4>47</vt:i4>
      </vt:variant>
      <vt:variant>
        <vt:i4>0</vt:i4>
      </vt:variant>
      <vt:variant>
        <vt:i4>5</vt:i4>
      </vt:variant>
      <vt:variant>
        <vt:lpwstr/>
      </vt:variant>
      <vt:variant>
        <vt:lpwstr>_Toc388440375</vt:lpwstr>
      </vt:variant>
      <vt:variant>
        <vt:i4>1835068</vt:i4>
      </vt:variant>
      <vt:variant>
        <vt:i4>41</vt:i4>
      </vt:variant>
      <vt:variant>
        <vt:i4>0</vt:i4>
      </vt:variant>
      <vt:variant>
        <vt:i4>5</vt:i4>
      </vt:variant>
      <vt:variant>
        <vt:lpwstr/>
      </vt:variant>
      <vt:variant>
        <vt:lpwstr>_Toc388440374</vt:lpwstr>
      </vt:variant>
      <vt:variant>
        <vt:i4>1835068</vt:i4>
      </vt:variant>
      <vt:variant>
        <vt:i4>35</vt:i4>
      </vt:variant>
      <vt:variant>
        <vt:i4>0</vt:i4>
      </vt:variant>
      <vt:variant>
        <vt:i4>5</vt:i4>
      </vt:variant>
      <vt:variant>
        <vt:lpwstr/>
      </vt:variant>
      <vt:variant>
        <vt:lpwstr>_Toc388440373</vt:lpwstr>
      </vt:variant>
      <vt:variant>
        <vt:i4>1835068</vt:i4>
      </vt:variant>
      <vt:variant>
        <vt:i4>29</vt:i4>
      </vt:variant>
      <vt:variant>
        <vt:i4>0</vt:i4>
      </vt:variant>
      <vt:variant>
        <vt:i4>5</vt:i4>
      </vt:variant>
      <vt:variant>
        <vt:lpwstr/>
      </vt:variant>
      <vt:variant>
        <vt:lpwstr>_Toc388440372</vt:lpwstr>
      </vt:variant>
      <vt:variant>
        <vt:i4>1835068</vt:i4>
      </vt:variant>
      <vt:variant>
        <vt:i4>23</vt:i4>
      </vt:variant>
      <vt:variant>
        <vt:i4>0</vt:i4>
      </vt:variant>
      <vt:variant>
        <vt:i4>5</vt:i4>
      </vt:variant>
      <vt:variant>
        <vt:lpwstr/>
      </vt:variant>
      <vt:variant>
        <vt:lpwstr>_Toc388440371</vt:lpwstr>
      </vt:variant>
      <vt:variant>
        <vt:i4>1835068</vt:i4>
      </vt:variant>
      <vt:variant>
        <vt:i4>17</vt:i4>
      </vt:variant>
      <vt:variant>
        <vt:i4>0</vt:i4>
      </vt:variant>
      <vt:variant>
        <vt:i4>5</vt:i4>
      </vt:variant>
      <vt:variant>
        <vt:lpwstr/>
      </vt:variant>
      <vt:variant>
        <vt:lpwstr>_Toc388440370</vt:lpwstr>
      </vt:variant>
      <vt:variant>
        <vt:i4>1900604</vt:i4>
      </vt:variant>
      <vt:variant>
        <vt:i4>11</vt:i4>
      </vt:variant>
      <vt:variant>
        <vt:i4>0</vt:i4>
      </vt:variant>
      <vt:variant>
        <vt:i4>5</vt:i4>
      </vt:variant>
      <vt:variant>
        <vt:lpwstr/>
      </vt:variant>
      <vt:variant>
        <vt:lpwstr>_Toc388440369</vt:lpwstr>
      </vt:variant>
      <vt:variant>
        <vt:i4>1900604</vt:i4>
      </vt:variant>
      <vt:variant>
        <vt:i4>5</vt:i4>
      </vt:variant>
      <vt:variant>
        <vt:i4>0</vt:i4>
      </vt:variant>
      <vt:variant>
        <vt:i4>5</vt:i4>
      </vt:variant>
      <vt:variant>
        <vt:lpwstr/>
      </vt:variant>
      <vt:variant>
        <vt:lpwstr>_Toc388440368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Pete Hassler</dc:creator>
  <cp:keywords/>
  <dc:description/>
  <cp:lastModifiedBy>Microsoft account</cp:lastModifiedBy>
  <cp:revision>42</cp:revision>
  <cp:lastPrinted>2020-10-12T18:01:00Z</cp:lastPrinted>
  <dcterms:created xsi:type="dcterms:W3CDTF">2015-03-28T19:09:00Z</dcterms:created>
  <dcterms:modified xsi:type="dcterms:W3CDTF">2022-06-13T20:26:00Z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1.5</vt:lpwstr>
  </property>
  <property fmtid="{D5CDD505-2E9C-101B-9397-08002B2CF9AE}" pid="3" name="Revision date">
    <vt:lpwstr>June 13, 2022</vt:lpwstr>
  </property>
</Properties>
</file>