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59A" w:rsidRDefault="00CA259A" w:rsidP="00CA259A">
      <w:pPr>
        <w:jc w:val="center"/>
        <w:rPr>
          <w:b/>
          <w:sz w:val="72"/>
        </w:rPr>
      </w:pPr>
      <w:bookmarkStart w:id="0" w:name="_Toc301772362"/>
      <w:r>
        <w:rPr>
          <w:b/>
          <w:sz w:val="72"/>
        </w:rPr>
        <w:t>ExxonMobil Chemical Company</w:t>
      </w:r>
    </w:p>
    <w:p w:rsidR="00CA259A" w:rsidRDefault="00CA259A" w:rsidP="00CA259A">
      <w:pPr>
        <w:jc w:val="center"/>
        <w:rPr>
          <w:b/>
          <w:sz w:val="72"/>
        </w:rPr>
      </w:pPr>
      <w:r>
        <w:rPr>
          <w:b/>
          <w:sz w:val="72"/>
        </w:rPr>
        <w:t xml:space="preserve"> </w:t>
      </w:r>
    </w:p>
    <w:p w:rsidR="00CA259A" w:rsidRDefault="00CA259A" w:rsidP="00CA259A">
      <w:pPr>
        <w:jc w:val="center"/>
        <w:rPr>
          <w:b/>
          <w:sz w:val="72"/>
        </w:rPr>
      </w:pPr>
      <w:r>
        <w:rPr>
          <w:b/>
          <w:sz w:val="72"/>
        </w:rPr>
        <w:t>Database</w:t>
      </w:r>
      <w:r w:rsidR="000F5863">
        <w:rPr>
          <w:b/>
          <w:sz w:val="72"/>
        </w:rPr>
        <w:t xml:space="preserve"> Design Specification</w:t>
      </w:r>
    </w:p>
    <w:p w:rsidR="00CA259A" w:rsidRDefault="00CA259A" w:rsidP="000F5863">
      <w:pPr>
        <w:rPr>
          <w:b/>
          <w:sz w:val="44"/>
        </w:rPr>
      </w:pPr>
    </w:p>
    <w:p w:rsidR="00CA259A" w:rsidRDefault="002E0A6D" w:rsidP="00CA259A">
      <w:pPr>
        <w:jc w:val="center"/>
        <w:rPr>
          <w:b/>
          <w:sz w:val="32"/>
        </w:rPr>
      </w:pPr>
      <w:r>
        <w:rPr>
          <w:b/>
          <w:sz w:val="32"/>
        </w:rPr>
        <w:t xml:space="preserve">Version </w:t>
      </w:r>
      <w:r>
        <w:rPr>
          <w:b/>
          <w:sz w:val="32"/>
        </w:rPr>
        <w:fldChar w:fldCharType="begin"/>
      </w:r>
      <w:r>
        <w:rPr>
          <w:b/>
          <w:sz w:val="32"/>
        </w:rPr>
        <w:instrText xml:space="preserve"> DOCPROPERTY  Version  \* MERGEFORMAT </w:instrText>
      </w:r>
      <w:r>
        <w:rPr>
          <w:b/>
          <w:sz w:val="32"/>
        </w:rPr>
        <w:fldChar w:fldCharType="separate"/>
      </w:r>
      <w:r w:rsidR="0082311D">
        <w:rPr>
          <w:b/>
          <w:sz w:val="32"/>
        </w:rPr>
        <w:t>1.21</w:t>
      </w:r>
      <w:r>
        <w:rPr>
          <w:b/>
          <w:sz w:val="32"/>
        </w:rPr>
        <w:fldChar w:fldCharType="end"/>
      </w:r>
    </w:p>
    <w:p w:rsidR="002E0A6D" w:rsidRPr="00F43064" w:rsidRDefault="002E0A6D" w:rsidP="00CA259A">
      <w:pPr>
        <w:jc w:val="center"/>
        <w:rPr>
          <w:b/>
          <w:sz w:val="32"/>
        </w:rPr>
      </w:pPr>
      <w:r>
        <w:rPr>
          <w:b/>
          <w:sz w:val="32"/>
        </w:rPr>
        <w:fldChar w:fldCharType="begin"/>
      </w:r>
      <w:r>
        <w:rPr>
          <w:b/>
          <w:sz w:val="32"/>
        </w:rPr>
        <w:instrText xml:space="preserve"> DOCPROPERTY  Date  \* MERGEFORMAT </w:instrText>
      </w:r>
      <w:r>
        <w:rPr>
          <w:b/>
          <w:sz w:val="32"/>
        </w:rPr>
        <w:fldChar w:fldCharType="separate"/>
      </w:r>
      <w:r w:rsidR="0082311D">
        <w:rPr>
          <w:b/>
          <w:sz w:val="32"/>
        </w:rPr>
        <w:t>August 30, 2019</w:t>
      </w:r>
      <w:r>
        <w:rPr>
          <w:b/>
          <w:sz w:val="32"/>
        </w:rPr>
        <w:fldChar w:fldCharType="end"/>
      </w: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Pr="008F542A" w:rsidRDefault="00CA259A" w:rsidP="00CA259A">
      <w:pPr>
        <w:jc w:val="center"/>
        <w:rPr>
          <w:b/>
        </w:rPr>
      </w:pPr>
      <w:r w:rsidRPr="008F542A">
        <w:rPr>
          <w:b/>
        </w:rPr>
        <w:t>Prepared by:</w:t>
      </w:r>
    </w:p>
    <w:p w:rsidR="00CA259A" w:rsidRDefault="00CA259A" w:rsidP="00CA259A">
      <w:pPr>
        <w:spacing w:before="40"/>
        <w:jc w:val="center"/>
        <w:rPr>
          <w:rFonts w:ascii="Arial" w:hAnsi="Arial" w:cs="Arial"/>
          <w:b/>
          <w:sz w:val="32"/>
          <w:szCs w:val="32"/>
        </w:rPr>
      </w:pPr>
      <w:r>
        <w:rPr>
          <w:rFonts w:ascii="Arial" w:hAnsi="Arial" w:cs="Arial"/>
          <w:b/>
          <w:sz w:val="32"/>
          <w:szCs w:val="32"/>
        </w:rPr>
        <w:t>ILS Automation Inc.</w:t>
      </w:r>
    </w:p>
    <w:p w:rsidR="00CA259A" w:rsidRDefault="00CA259A" w:rsidP="00CA259A">
      <w:pPr>
        <w:spacing w:before="40"/>
        <w:jc w:val="center"/>
        <w:rPr>
          <w:rFonts w:ascii="Arial" w:hAnsi="Arial" w:cs="Arial"/>
          <w:b/>
          <w:sz w:val="32"/>
          <w:szCs w:val="32"/>
        </w:rPr>
      </w:pPr>
      <w:r>
        <w:rPr>
          <w:rFonts w:ascii="Arial" w:hAnsi="Arial" w:cs="Arial"/>
          <w:b/>
          <w:sz w:val="32"/>
          <w:szCs w:val="32"/>
        </w:rPr>
        <w:br w:type="page"/>
      </w:r>
    </w:p>
    <w:p w:rsidR="00CA259A" w:rsidRDefault="00CA259A" w:rsidP="00CA259A">
      <w:pPr>
        <w:spacing w:before="40"/>
        <w:jc w:val="center"/>
      </w:pPr>
      <w:r>
        <w:lastRenderedPageBreak/>
        <w:t>REVISION HISTORY</w:t>
      </w:r>
    </w:p>
    <w:p w:rsidR="00CA259A" w:rsidRDefault="00CA259A" w:rsidP="00CA259A">
      <w:pPr>
        <w:rPr>
          <w:lang w:val="en-GB"/>
        </w:rPr>
      </w:pPr>
    </w:p>
    <w:tbl>
      <w:tblPr>
        <w:tblW w:w="0" w:type="auto"/>
        <w:tblInd w:w="-478" w:type="dxa"/>
        <w:tblBorders>
          <w:top w:val="single" w:sz="18" w:space="0" w:color="000000"/>
          <w:left w:val="single" w:sz="18" w:space="0" w:color="000000"/>
          <w:bottom w:val="single" w:sz="6" w:space="0" w:color="000000"/>
          <w:right w:val="nil"/>
          <w:insideH w:val="single" w:sz="6" w:space="0" w:color="000000"/>
          <w:insideV w:val="nil"/>
        </w:tblBorders>
        <w:tblCellMar>
          <w:left w:w="96" w:type="dxa"/>
          <w:right w:w="119" w:type="dxa"/>
        </w:tblCellMar>
        <w:tblLook w:val="0000" w:firstRow="0" w:lastRow="0" w:firstColumn="0" w:lastColumn="0" w:noHBand="0" w:noVBand="0"/>
      </w:tblPr>
      <w:tblGrid>
        <w:gridCol w:w="1051"/>
        <w:gridCol w:w="1732"/>
        <w:gridCol w:w="1188"/>
        <w:gridCol w:w="5362"/>
      </w:tblGrid>
      <w:tr w:rsidR="00D3079C" w:rsidTr="00296086">
        <w:trPr>
          <w:cantSplit/>
          <w:trHeight w:val="438"/>
          <w:tblHeader/>
        </w:trPr>
        <w:tc>
          <w:tcPr>
            <w:tcW w:w="1122" w:type="dxa"/>
            <w:tcBorders>
              <w:top w:val="single" w:sz="18" w:space="0" w:color="000000"/>
              <w:left w:val="single" w:sz="18" w:space="0" w:color="000000"/>
              <w:bottom w:val="single" w:sz="6" w:space="0" w:color="000000"/>
              <w:right w:val="nil"/>
            </w:tcBorders>
            <w:shd w:val="clear" w:color="auto" w:fill="000000" w:themeFill="text1"/>
            <w:tcMar>
              <w:left w:w="96" w:type="dxa"/>
            </w:tcMar>
          </w:tcPr>
          <w:p w:rsidR="00CA259A" w:rsidRDefault="00CA259A" w:rsidP="00822D04">
            <w:pPr>
              <w:pStyle w:val="TableEntry"/>
              <w:spacing w:before="60" w:after="60"/>
              <w:jc w:val="center"/>
              <w:rPr>
                <w:rFonts w:ascii="Times New Roman" w:hAnsi="Times New Roman" w:cs="Times New Roman"/>
                <w:b/>
                <w:sz w:val="24"/>
                <w:lang w:val="en-GB"/>
              </w:rPr>
            </w:pPr>
            <w:r>
              <w:rPr>
                <w:rFonts w:ascii="Times New Roman" w:hAnsi="Times New Roman" w:cs="Times New Roman"/>
                <w:b/>
                <w:sz w:val="24"/>
                <w:lang w:val="en-GB"/>
              </w:rPr>
              <w:t>Version</w:t>
            </w:r>
          </w:p>
        </w:tc>
        <w:tc>
          <w:tcPr>
            <w:tcW w:w="2531" w:type="dxa"/>
            <w:tcBorders>
              <w:top w:val="single" w:sz="18" w:space="0" w:color="000000"/>
              <w:left w:val="single" w:sz="6" w:space="0" w:color="000000"/>
              <w:bottom w:val="single" w:sz="6" w:space="0" w:color="000000"/>
              <w:right w:val="nil"/>
            </w:tcBorders>
            <w:shd w:val="clear" w:color="auto" w:fill="000000" w:themeFill="text1"/>
            <w:tcMar>
              <w:left w:w="111" w:type="dxa"/>
            </w:tcMar>
          </w:tcPr>
          <w:p w:rsidR="00CA259A" w:rsidRDefault="00CA259A" w:rsidP="00506D78">
            <w:pPr>
              <w:pStyle w:val="TableEntry"/>
              <w:spacing w:before="60" w:after="60"/>
              <w:jc w:val="center"/>
              <w:rPr>
                <w:rFonts w:ascii="Times New Roman" w:hAnsi="Times New Roman" w:cs="Times New Roman"/>
                <w:b/>
                <w:sz w:val="24"/>
                <w:lang w:val="en-GB"/>
              </w:rPr>
            </w:pPr>
            <w:r>
              <w:rPr>
                <w:rFonts w:ascii="Times New Roman" w:hAnsi="Times New Roman" w:cs="Times New Roman"/>
                <w:b/>
                <w:sz w:val="24"/>
                <w:lang w:val="en-GB"/>
              </w:rPr>
              <w:t>Date</w:t>
            </w:r>
          </w:p>
        </w:tc>
        <w:tc>
          <w:tcPr>
            <w:tcW w:w="1601" w:type="dxa"/>
            <w:tcBorders>
              <w:top w:val="single" w:sz="18" w:space="0" w:color="000000"/>
              <w:left w:val="single" w:sz="6" w:space="0" w:color="000000"/>
              <w:bottom w:val="single" w:sz="6" w:space="0" w:color="000000"/>
              <w:right w:val="nil"/>
            </w:tcBorders>
            <w:shd w:val="clear" w:color="auto" w:fill="000000" w:themeFill="text1"/>
            <w:tcMar>
              <w:left w:w="111" w:type="dxa"/>
            </w:tcMar>
          </w:tcPr>
          <w:p w:rsidR="00CA259A" w:rsidRDefault="00CA259A" w:rsidP="00822D04">
            <w:pPr>
              <w:pStyle w:val="TableEntry"/>
              <w:spacing w:before="60" w:after="60"/>
              <w:jc w:val="center"/>
              <w:rPr>
                <w:rFonts w:ascii="Times New Roman" w:hAnsi="Times New Roman" w:cs="Times New Roman"/>
                <w:b/>
                <w:sz w:val="24"/>
                <w:lang w:val="en-GB"/>
              </w:rPr>
            </w:pPr>
            <w:r>
              <w:rPr>
                <w:rFonts w:ascii="Times New Roman" w:hAnsi="Times New Roman" w:cs="Times New Roman"/>
                <w:b/>
                <w:sz w:val="24"/>
                <w:lang w:val="en-GB"/>
              </w:rPr>
              <w:t>Author</w:t>
            </w:r>
          </w:p>
        </w:tc>
        <w:tc>
          <w:tcPr>
            <w:tcW w:w="4079" w:type="dxa"/>
            <w:tcBorders>
              <w:top w:val="single" w:sz="18" w:space="0" w:color="000000"/>
              <w:left w:val="single" w:sz="6" w:space="0" w:color="000000"/>
              <w:bottom w:val="single" w:sz="6" w:space="0" w:color="000000"/>
              <w:right w:val="single" w:sz="18" w:space="0" w:color="000000"/>
            </w:tcBorders>
            <w:shd w:val="clear" w:color="auto" w:fill="000000" w:themeFill="text1"/>
            <w:tcMar>
              <w:left w:w="111" w:type="dxa"/>
            </w:tcMar>
          </w:tcPr>
          <w:p w:rsidR="00CA259A" w:rsidRDefault="00CA259A" w:rsidP="00822D04">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Description</w:t>
            </w:r>
          </w:p>
        </w:tc>
      </w:tr>
      <w:tr w:rsidR="0032357A" w:rsidTr="0032357A">
        <w:trPr>
          <w:cantSplit/>
          <w:trHeight w:val="402"/>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CA259A" w:rsidP="00300711">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w:t>
            </w:r>
            <w:r w:rsidR="00300711">
              <w:rPr>
                <w:rFonts w:ascii="Times New Roman" w:hAnsi="Times New Roman" w:cs="Times New Roman"/>
                <w:sz w:val="24"/>
                <w:lang w:val="en-GB"/>
              </w:rPr>
              <w:t>0</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5/27/</w:t>
            </w:r>
            <w:r w:rsidR="00CA259A">
              <w:rPr>
                <w:rFonts w:ascii="Times New Roman" w:hAnsi="Times New Roman" w:cs="Times New Roman"/>
                <w:sz w:val="24"/>
                <w:lang w:val="en-GB"/>
              </w:rPr>
              <w:t>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CA259A"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CA259A" w:rsidP="00EB700D">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Initial draft</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300711"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10/</w:t>
            </w:r>
            <w:r w:rsidR="00F551B4">
              <w:rPr>
                <w:rFonts w:ascii="Times New Roman" w:hAnsi="Times New Roman" w:cs="Times New Roman"/>
                <w:sz w:val="24"/>
                <w:lang w:val="en-GB"/>
              </w:rPr>
              <w:t>28</w:t>
            </w:r>
            <w:r>
              <w:rPr>
                <w:rFonts w:ascii="Times New Roman" w:hAnsi="Times New Roman" w:cs="Times New Roman"/>
                <w:sz w:val="24"/>
                <w:lang w:val="en-GB"/>
              </w:rPr>
              <w:t>/</w:t>
            </w:r>
            <w:r w:rsidR="00300711">
              <w:rPr>
                <w:rFonts w:ascii="Times New Roman" w:hAnsi="Times New Roman" w:cs="Times New Roman"/>
                <w:sz w:val="24"/>
                <w:lang w:val="en-GB"/>
              </w:rPr>
              <w:t>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300711"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0F5863" w:rsidP="000F5863">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Updated recipe t</w:t>
            </w:r>
            <w:r w:rsidR="00300711">
              <w:rPr>
                <w:rFonts w:ascii="Times New Roman" w:hAnsi="Times New Roman" w:cs="Times New Roman"/>
                <w:sz w:val="24"/>
                <w:lang w:val="en-GB"/>
              </w:rPr>
              <w: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0F586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w:t>
            </w:r>
            <w:r w:rsidR="000F5863">
              <w:rPr>
                <w:rFonts w:ascii="Times New Roman" w:hAnsi="Times New Roman" w:cs="Times New Roman"/>
                <w:sz w:val="24"/>
                <w:lang w:val="en-GB"/>
              </w:rPr>
              <w:t>10</w:t>
            </w:r>
            <w:r>
              <w:rPr>
                <w:rFonts w:ascii="Times New Roman" w:hAnsi="Times New Roman" w:cs="Times New Roman"/>
                <w:sz w:val="24"/>
                <w:lang w:val="en-GB"/>
              </w:rPr>
              <w:t>/</w:t>
            </w:r>
            <w:r w:rsidR="000F5863">
              <w:rPr>
                <w:rFonts w:ascii="Times New Roman" w:hAnsi="Times New Roman" w:cs="Times New Roman"/>
                <w:sz w:val="24"/>
                <w:lang w:val="en-GB"/>
              </w:rPr>
              <w:t>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0F586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0F5863" w:rsidP="000F5863">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Final check for recipe 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A052C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1.3</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w:t>
            </w:r>
            <w:r w:rsidR="00A052C4">
              <w:rPr>
                <w:rFonts w:ascii="Times New Roman" w:hAnsi="Times New Roman" w:cs="Times New Roman"/>
                <w:sz w:val="24"/>
                <w:lang w:val="en-GB"/>
              </w:rPr>
              <w:t>13</w:t>
            </w:r>
            <w:r>
              <w:rPr>
                <w:rFonts w:ascii="Times New Roman" w:hAnsi="Times New Roman" w:cs="Times New Roman"/>
                <w:sz w:val="24"/>
                <w:lang w:val="en-GB"/>
              </w:rPr>
              <w:t>/</w:t>
            </w:r>
            <w:r w:rsidR="00A052C4">
              <w:rPr>
                <w:rFonts w:ascii="Times New Roman" w:hAnsi="Times New Roman" w:cs="Times New Roman"/>
                <w:sz w:val="24"/>
                <w:lang w:val="en-GB"/>
              </w:rPr>
              <w:t>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A052C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A052C4"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Added Diagnostic Toolkit 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FB2773" w:rsidRDefault="000A4F0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1.4</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FB2773"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2/</w:t>
            </w:r>
            <w:r w:rsidR="00D646ED">
              <w:rPr>
                <w:rFonts w:ascii="Times New Roman" w:hAnsi="Times New Roman" w:cs="Times New Roman"/>
                <w:sz w:val="24"/>
                <w:lang w:val="en-GB"/>
              </w:rPr>
              <w:t>20</w:t>
            </w:r>
            <w:r>
              <w:rPr>
                <w:rFonts w:ascii="Times New Roman" w:hAnsi="Times New Roman" w:cs="Times New Roman"/>
                <w:sz w:val="24"/>
                <w:lang w:val="en-GB"/>
              </w:rPr>
              <w:t>/</w:t>
            </w:r>
            <w:r w:rsidR="000A4F04">
              <w:rPr>
                <w:rFonts w:ascii="Times New Roman" w:hAnsi="Times New Roman" w:cs="Times New Roman"/>
                <w:sz w:val="24"/>
                <w:lang w:val="en-GB"/>
              </w:rPr>
              <w:t>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FB2773" w:rsidRDefault="00FB277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FB2773" w:rsidRDefault="00FB2773"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Updated </w:t>
            </w:r>
            <w:proofErr w:type="spellStart"/>
            <w:r>
              <w:rPr>
                <w:rFonts w:ascii="Times New Roman" w:hAnsi="Times New Roman" w:cs="Times New Roman"/>
                <w:sz w:val="24"/>
                <w:lang w:val="en-GB"/>
              </w:rPr>
              <w:t>DtQuantOutput</w:t>
            </w:r>
            <w:proofErr w:type="spellEnd"/>
            <w:r w:rsidR="000A4F04">
              <w:rPr>
                <w:rFonts w:ascii="Times New Roman" w:hAnsi="Times New Roman" w:cs="Times New Roman"/>
                <w:sz w:val="24"/>
                <w:lang w:val="en-GB"/>
              </w:rPr>
              <w:t xml:space="preserve">, removed </w:t>
            </w:r>
            <w:proofErr w:type="spellStart"/>
            <w:r w:rsidR="000A4F04">
              <w:rPr>
                <w:rFonts w:ascii="Times New Roman" w:hAnsi="Times New Roman" w:cs="Times New Roman"/>
                <w:sz w:val="24"/>
                <w:lang w:val="en-GB"/>
              </w:rPr>
              <w:t>DtConsoleSubscription</w:t>
            </w:r>
            <w:proofErr w:type="spellEnd"/>
            <w:r w:rsidR="000A4F04">
              <w:rPr>
                <w:rFonts w:ascii="Times New Roman" w:hAnsi="Times New Roman" w:cs="Times New Roman"/>
                <w:sz w:val="24"/>
                <w:lang w:val="en-GB"/>
              </w:rPr>
              <w:t>, Updated unique constraints</w:t>
            </w:r>
            <w:r w:rsidR="00D646ED">
              <w:rPr>
                <w:rFonts w:ascii="Times New Roman" w:hAnsi="Times New Roman" w:cs="Times New Roman"/>
                <w:sz w:val="24"/>
                <w:lang w:val="en-GB"/>
              </w:rPr>
              <w:t>.  Added unit 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9C6F19" w:rsidRDefault="009C6F1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1.5</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9C6F19"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4/</w:t>
            </w:r>
            <w:r w:rsidR="009C6F19">
              <w:rPr>
                <w:rFonts w:ascii="Times New Roman" w:hAnsi="Times New Roman" w:cs="Times New Roman"/>
                <w:sz w:val="24"/>
                <w:lang w:val="en-GB"/>
              </w:rPr>
              <w:t>20</w:t>
            </w:r>
            <w:r>
              <w:rPr>
                <w:rFonts w:ascii="Times New Roman" w:hAnsi="Times New Roman" w:cs="Times New Roman"/>
                <w:sz w:val="24"/>
                <w:lang w:val="en-GB"/>
              </w:rPr>
              <w:t>/</w:t>
            </w:r>
            <w:r w:rsidR="009C6F19">
              <w:rPr>
                <w:rFonts w:ascii="Times New Roman" w:hAnsi="Times New Roman" w:cs="Times New Roman"/>
                <w:sz w:val="24"/>
                <w:lang w:val="en-GB"/>
              </w:rPr>
              <w:t>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9C6F19" w:rsidRDefault="009C6F1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9C6F19" w:rsidRDefault="009C6F19"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Revised core post, unit, and console 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EB1C8F" w:rsidRDefault="00EB1C8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1.6</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EB1C8F"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5/</w:t>
            </w:r>
            <w:r w:rsidR="00EB1C8F">
              <w:rPr>
                <w:rFonts w:ascii="Times New Roman" w:hAnsi="Times New Roman" w:cs="Times New Roman"/>
                <w:sz w:val="24"/>
                <w:lang w:val="en-GB"/>
              </w:rPr>
              <w:t>11</w:t>
            </w:r>
            <w:r>
              <w:rPr>
                <w:rFonts w:ascii="Times New Roman" w:hAnsi="Times New Roman" w:cs="Times New Roman"/>
                <w:sz w:val="24"/>
                <w:lang w:val="en-GB"/>
              </w:rPr>
              <w:t>/</w:t>
            </w:r>
            <w:r w:rsidR="00EB1C8F">
              <w:rPr>
                <w:rFonts w:ascii="Times New Roman" w:hAnsi="Times New Roman" w:cs="Times New Roman"/>
                <w:sz w:val="24"/>
                <w:lang w:val="en-GB"/>
              </w:rPr>
              <w:t>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EB1C8F" w:rsidRDefault="00EB1C8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EB1C8F" w:rsidRDefault="00EB1C8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Added Delivery section</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4A4E6D" w:rsidRDefault="004A4E6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1.7</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4A4E6D"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6/</w:t>
            </w:r>
            <w:r w:rsidR="00C07151">
              <w:rPr>
                <w:rFonts w:ascii="Times New Roman" w:hAnsi="Times New Roman" w:cs="Times New Roman"/>
                <w:sz w:val="24"/>
                <w:lang w:val="en-GB"/>
              </w:rPr>
              <w:t>3</w:t>
            </w:r>
            <w:r>
              <w:rPr>
                <w:rFonts w:ascii="Times New Roman" w:hAnsi="Times New Roman" w:cs="Times New Roman"/>
                <w:sz w:val="24"/>
                <w:lang w:val="en-GB"/>
              </w:rPr>
              <w:t>/</w:t>
            </w:r>
            <w:r w:rsidR="004A4E6D">
              <w:rPr>
                <w:rFonts w:ascii="Times New Roman" w:hAnsi="Times New Roman" w:cs="Times New Roman"/>
                <w:sz w:val="24"/>
                <w:lang w:val="en-GB"/>
              </w:rPr>
              <w:t>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4A4E6D" w:rsidRDefault="004A4E6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4A4E6D" w:rsidRDefault="004A4E6D"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new </w:t>
            </w:r>
            <w:proofErr w:type="spellStart"/>
            <w:r>
              <w:rPr>
                <w:rFonts w:ascii="Times New Roman" w:hAnsi="Times New Roman" w:cs="Times New Roman"/>
                <w:sz w:val="24"/>
                <w:lang w:val="en-GB"/>
              </w:rPr>
              <w:t>CheckpointTimestamp</w:t>
            </w:r>
            <w:proofErr w:type="spellEnd"/>
            <w:r>
              <w:rPr>
                <w:rFonts w:ascii="Times New Roman" w:hAnsi="Times New Roman" w:cs="Times New Roman"/>
                <w:sz w:val="24"/>
                <w:lang w:val="en-GB"/>
              </w:rPr>
              <w:t xml:space="preserve"> to QueueMaster table, added ER diagram for common tables, documented </w:t>
            </w:r>
            <w:proofErr w:type="spellStart"/>
            <w:r>
              <w:rPr>
                <w:rFonts w:ascii="Times New Roman" w:hAnsi="Times New Roman" w:cs="Times New Roman"/>
                <w:sz w:val="24"/>
                <w:lang w:val="en-GB"/>
              </w:rPr>
              <w:t>TkWriteLocation</w:t>
            </w:r>
            <w:proofErr w:type="spellEnd"/>
            <w:r>
              <w:rPr>
                <w:rFonts w:ascii="Times New Roman" w:hAnsi="Times New Roman" w:cs="Times New Roman"/>
                <w:sz w:val="24"/>
                <w:lang w:val="en-GB"/>
              </w:rPr>
              <w:t xml:space="preserve"> table.</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653FD0" w:rsidRDefault="00653FD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1.8</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653FD0"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w:t>
            </w:r>
            <w:r w:rsidR="00653FD0">
              <w:rPr>
                <w:rFonts w:ascii="Times New Roman" w:hAnsi="Times New Roman" w:cs="Times New Roman"/>
                <w:sz w:val="24"/>
                <w:lang w:val="en-GB"/>
              </w:rPr>
              <w:t>13</w:t>
            </w:r>
            <w:r>
              <w:rPr>
                <w:rFonts w:ascii="Times New Roman" w:hAnsi="Times New Roman" w:cs="Times New Roman"/>
                <w:sz w:val="24"/>
                <w:lang w:val="en-GB"/>
              </w:rPr>
              <w:t>/</w:t>
            </w:r>
            <w:r w:rsidR="00653FD0">
              <w:rPr>
                <w:rFonts w:ascii="Times New Roman" w:hAnsi="Times New Roman" w:cs="Times New Roman"/>
                <w:sz w:val="24"/>
                <w:lang w:val="en-GB"/>
              </w:rPr>
              <w:t>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653FD0" w:rsidRDefault="00653FD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653FD0" w:rsidRDefault="00653FD0"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DtSQCDiagnosis</w:t>
            </w:r>
            <w:proofErr w:type="spellEnd"/>
            <w:r>
              <w:rPr>
                <w:rFonts w:ascii="Times New Roman" w:hAnsi="Times New Roman" w:cs="Times New Roman"/>
                <w:sz w:val="24"/>
                <w:lang w:val="en-GB"/>
              </w:rPr>
              <w:t xml:space="preserve"> table.</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69232F" w:rsidRDefault="0069232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1.9</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69232F"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2/</w:t>
            </w:r>
            <w:r w:rsidR="0069232F">
              <w:rPr>
                <w:rFonts w:ascii="Times New Roman" w:hAnsi="Times New Roman" w:cs="Times New Roman"/>
                <w:sz w:val="24"/>
                <w:lang w:val="en-GB"/>
              </w:rPr>
              <w:t>23</w:t>
            </w:r>
            <w:r>
              <w:rPr>
                <w:rFonts w:ascii="Times New Roman" w:hAnsi="Times New Roman" w:cs="Times New Roman"/>
                <w:sz w:val="24"/>
                <w:lang w:val="en-GB"/>
              </w:rPr>
              <w:t>/</w:t>
            </w:r>
            <w:r w:rsidR="0069232F">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69232F" w:rsidRDefault="0069232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 xml:space="preserve">PH </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69232F" w:rsidRDefault="0069232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SfcRecipeDataKey</w:t>
            </w:r>
            <w:proofErr w:type="spellEnd"/>
            <w:r>
              <w:rPr>
                <w:rFonts w:ascii="Times New Roman" w:hAnsi="Times New Roman" w:cs="Times New Roman"/>
                <w:sz w:val="24"/>
                <w:lang w:val="en-GB"/>
              </w:rPr>
              <w:t xml:space="preserve"> tables.</w:t>
            </w:r>
            <w:r w:rsidR="00AE3D91">
              <w:rPr>
                <w:rFonts w:ascii="Times New Roman" w:hAnsi="Times New Roman" w:cs="Times New Roman"/>
                <w:sz w:val="24"/>
                <w:lang w:val="en-GB"/>
              </w:rPr>
              <w:t xml:space="preserve">  Moved UUID and </w:t>
            </w:r>
            <w:proofErr w:type="spellStart"/>
            <w:r w:rsidR="00AE3D91">
              <w:rPr>
                <w:rFonts w:ascii="Times New Roman" w:hAnsi="Times New Roman" w:cs="Times New Roman"/>
                <w:sz w:val="24"/>
                <w:lang w:val="en-GB"/>
              </w:rPr>
              <w:t>DiagramUUID</w:t>
            </w:r>
            <w:proofErr w:type="spellEnd"/>
            <w:r w:rsidR="00AE3D91">
              <w:rPr>
                <w:rFonts w:ascii="Times New Roman" w:hAnsi="Times New Roman" w:cs="Times New Roman"/>
                <w:sz w:val="24"/>
                <w:lang w:val="en-GB"/>
              </w:rPr>
              <w:t xml:space="preserve"> from the </w:t>
            </w:r>
            <w:proofErr w:type="spellStart"/>
            <w:r w:rsidR="00AE3D91">
              <w:rPr>
                <w:rFonts w:ascii="Times New Roman" w:hAnsi="Times New Roman" w:cs="Times New Roman"/>
                <w:sz w:val="24"/>
                <w:lang w:val="en-GB"/>
              </w:rPr>
              <w:t>DtDiagnosisEntry</w:t>
            </w:r>
            <w:proofErr w:type="spellEnd"/>
            <w:r w:rsidR="00AE3D91">
              <w:rPr>
                <w:rFonts w:ascii="Times New Roman" w:hAnsi="Times New Roman" w:cs="Times New Roman"/>
                <w:sz w:val="24"/>
                <w:lang w:val="en-GB"/>
              </w:rPr>
              <w:t xml:space="preserve"> table up to the </w:t>
            </w:r>
            <w:proofErr w:type="spellStart"/>
            <w:r w:rsidR="00AE3D91">
              <w:rPr>
                <w:rFonts w:ascii="Times New Roman" w:hAnsi="Times New Roman" w:cs="Times New Roman"/>
                <w:sz w:val="24"/>
                <w:lang w:val="en-GB"/>
              </w:rPr>
              <w:t>DtFinalDiagnosis</w:t>
            </w:r>
            <w:proofErr w:type="spellEnd"/>
            <w:r w:rsidR="00AE3D91">
              <w:rPr>
                <w:rFonts w:ascii="Times New Roman" w:hAnsi="Times New Roman" w:cs="Times New Roman"/>
                <w:sz w:val="24"/>
                <w:lang w:val="en-GB"/>
              </w:rPr>
              <w:t xml:space="preserve"> table.</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9A305F" w:rsidRDefault="009A305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1.10</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9A305F"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3/</w:t>
            </w:r>
            <w:r w:rsidR="009A305F">
              <w:rPr>
                <w:rFonts w:ascii="Times New Roman" w:hAnsi="Times New Roman" w:cs="Times New Roman"/>
                <w:sz w:val="24"/>
                <w:lang w:val="en-GB"/>
              </w:rPr>
              <w:t>11</w:t>
            </w:r>
            <w:r>
              <w:rPr>
                <w:rFonts w:ascii="Times New Roman" w:hAnsi="Times New Roman" w:cs="Times New Roman"/>
                <w:sz w:val="24"/>
                <w:lang w:val="en-GB"/>
              </w:rPr>
              <w:t>/</w:t>
            </w:r>
            <w:r w:rsidR="009A305F">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9A305F" w:rsidRDefault="009A305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9A305F" w:rsidRDefault="009A305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ConsoleName</w:t>
            </w:r>
            <w:proofErr w:type="spellEnd"/>
            <w:r>
              <w:rPr>
                <w:rFonts w:ascii="Times New Roman" w:hAnsi="Times New Roman" w:cs="Times New Roman"/>
                <w:sz w:val="24"/>
                <w:lang w:val="en-GB"/>
              </w:rPr>
              <w:t xml:space="preserve"> to the </w:t>
            </w:r>
            <w:proofErr w:type="spellStart"/>
            <w:r>
              <w:rPr>
                <w:rFonts w:ascii="Times New Roman" w:hAnsi="Times New Roman" w:cs="Times New Roman"/>
                <w:sz w:val="24"/>
                <w:lang w:val="en-GB"/>
              </w:rPr>
              <w:t>TkConsole</w:t>
            </w:r>
            <w:proofErr w:type="spellEnd"/>
            <w:r>
              <w:rPr>
                <w:rFonts w:ascii="Times New Roman" w:hAnsi="Times New Roman" w:cs="Times New Roman"/>
                <w:sz w:val="24"/>
                <w:lang w:val="en-GB"/>
              </w:rPr>
              <w:t xml:space="preserve"> table.</w:t>
            </w:r>
            <w:r w:rsidR="00AF2911">
              <w:rPr>
                <w:rFonts w:ascii="Times New Roman" w:hAnsi="Times New Roman" w:cs="Times New Roman"/>
                <w:sz w:val="24"/>
                <w:lang w:val="en-GB"/>
              </w:rPr>
              <w:t xml:space="preserve">  Updated documentation for the common tables.  There were no changes to the table design.</w:t>
            </w:r>
            <w:r w:rsidR="0076019B">
              <w:rPr>
                <w:rFonts w:ascii="Times New Roman" w:hAnsi="Times New Roman" w:cs="Times New Roman"/>
                <w:sz w:val="24"/>
                <w:lang w:val="en-GB"/>
              </w:rPr>
              <w:t xml:space="preserve">  Added grade to the </w:t>
            </w:r>
            <w:proofErr w:type="spellStart"/>
            <w:r w:rsidR="0076019B">
              <w:rPr>
                <w:rFonts w:ascii="Times New Roman" w:hAnsi="Times New Roman" w:cs="Times New Roman"/>
                <w:sz w:val="24"/>
                <w:lang w:val="en-GB"/>
              </w:rPr>
              <w:t>LtHistory</w:t>
            </w:r>
            <w:proofErr w:type="spellEnd"/>
            <w:r w:rsidR="0076019B">
              <w:rPr>
                <w:rFonts w:ascii="Times New Roman" w:hAnsi="Times New Roman" w:cs="Times New Roman"/>
                <w:sz w:val="24"/>
                <w:lang w:val="en-GB"/>
              </w:rPr>
              <w:t xml:space="preserve"> table.</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82339" w:rsidRDefault="00C8233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1.11</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82339"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4/</w:t>
            </w:r>
            <w:r w:rsidR="00C82339">
              <w:rPr>
                <w:rFonts w:ascii="Times New Roman" w:hAnsi="Times New Roman" w:cs="Times New Roman"/>
                <w:sz w:val="24"/>
                <w:lang w:val="en-GB"/>
              </w:rPr>
              <w:t>5</w:t>
            </w:r>
            <w:r>
              <w:rPr>
                <w:rFonts w:ascii="Times New Roman" w:hAnsi="Times New Roman" w:cs="Times New Roman"/>
                <w:sz w:val="24"/>
                <w:lang w:val="en-GB"/>
              </w:rPr>
              <w:t>/</w:t>
            </w:r>
            <w:r w:rsidR="00C82339">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82339" w:rsidRDefault="00C8233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82339" w:rsidRDefault="00C82339"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Modified Lab Data tables to record the timestamp that a user viewed a lab value rather than the id of the value that was there at the time.</w:t>
            </w:r>
            <w:r w:rsidR="00356C40">
              <w:rPr>
                <w:rFonts w:ascii="Times New Roman" w:hAnsi="Times New Roman" w:cs="Times New Roman"/>
                <w:sz w:val="24"/>
                <w:lang w:val="en-GB"/>
              </w:rPr>
              <w:t xml:space="preserve">  Updated lab data ER diagram and table descriptions.</w:t>
            </w:r>
            <w:r w:rsidR="00B40CE1">
              <w:rPr>
                <w:rFonts w:ascii="Times New Roman" w:hAnsi="Times New Roman" w:cs="Times New Roman"/>
                <w:sz w:val="24"/>
                <w:lang w:val="en-GB"/>
              </w:rPr>
              <w:t xml:space="preserve">  Added </w:t>
            </w:r>
            <w:proofErr w:type="spellStart"/>
            <w:r w:rsidR="00B40CE1">
              <w:rPr>
                <w:rFonts w:ascii="Times New Roman" w:hAnsi="Times New Roman" w:cs="Times New Roman"/>
                <w:sz w:val="24"/>
                <w:lang w:val="en-GB"/>
              </w:rPr>
              <w:t>TkLogbook</w:t>
            </w:r>
            <w:proofErr w:type="spellEnd"/>
            <w:r w:rsidR="00B40CE1">
              <w:rPr>
                <w:rFonts w:ascii="Times New Roman" w:hAnsi="Times New Roman" w:cs="Times New Roman"/>
                <w:sz w:val="24"/>
                <w:lang w:val="en-GB"/>
              </w:rPr>
              <w:t xml:space="preserve"> tables</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99161B" w:rsidRDefault="0099161B"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1.12</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99161B" w:rsidRDefault="00506D78" w:rsidP="00506D78">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4/</w:t>
            </w:r>
            <w:r w:rsidR="0099161B">
              <w:rPr>
                <w:rFonts w:ascii="Times New Roman" w:hAnsi="Times New Roman" w:cs="Times New Roman"/>
                <w:sz w:val="24"/>
                <w:lang w:val="en-GB"/>
              </w:rPr>
              <w:t>19</w:t>
            </w:r>
            <w:r>
              <w:rPr>
                <w:rFonts w:ascii="Times New Roman" w:hAnsi="Times New Roman" w:cs="Times New Roman"/>
                <w:sz w:val="24"/>
                <w:lang w:val="en-GB"/>
              </w:rPr>
              <w:t>/</w:t>
            </w:r>
            <w:r w:rsidR="0099161B">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99161B" w:rsidRDefault="0099161B"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99161B" w:rsidRDefault="0099161B"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column Constant to table </w:t>
            </w:r>
            <w:proofErr w:type="spellStart"/>
            <w:r>
              <w:rPr>
                <w:rFonts w:ascii="Times New Roman" w:hAnsi="Times New Roman" w:cs="Times New Roman"/>
                <w:sz w:val="24"/>
                <w:lang w:val="en-GB"/>
              </w:rPr>
              <w:t>DtFinalDiagnosis</w:t>
            </w:r>
            <w:proofErr w:type="spellEnd"/>
            <w:r>
              <w:rPr>
                <w:rFonts w:ascii="Times New Roman" w:hAnsi="Times New Roman" w:cs="Times New Roman"/>
                <w:sz w:val="24"/>
                <w:lang w:val="en-GB"/>
              </w:rPr>
              <w:t>.</w:t>
            </w:r>
          </w:p>
        </w:tc>
      </w:tr>
      <w:tr w:rsidR="0032357A" w:rsidTr="0032357A">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0422C5" w:rsidRDefault="000422C5"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1.13</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0422C5"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6/</w:t>
            </w:r>
            <w:r w:rsidR="000422C5">
              <w:rPr>
                <w:rFonts w:ascii="Times New Roman" w:hAnsi="Times New Roman" w:cs="Times New Roman"/>
                <w:sz w:val="24"/>
                <w:lang w:val="en-GB"/>
              </w:rPr>
              <w:t>2</w:t>
            </w:r>
            <w:r>
              <w:rPr>
                <w:rFonts w:ascii="Times New Roman" w:hAnsi="Times New Roman" w:cs="Times New Roman"/>
                <w:sz w:val="24"/>
                <w:lang w:val="en-GB"/>
              </w:rPr>
              <w:t>/</w:t>
            </w:r>
            <w:r w:rsidR="000422C5">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0422C5" w:rsidRDefault="000422C5"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 xml:space="preserve">PH </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0422C5" w:rsidRDefault="000422C5"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IgnoreMinimumIncrement</w:t>
            </w:r>
            <w:proofErr w:type="spellEnd"/>
            <w:r>
              <w:rPr>
                <w:rFonts w:ascii="Times New Roman" w:hAnsi="Times New Roman" w:cs="Times New Roman"/>
                <w:sz w:val="24"/>
                <w:lang w:val="en-GB"/>
              </w:rPr>
              <w:t xml:space="preserve"> to the </w:t>
            </w:r>
            <w:proofErr w:type="spellStart"/>
            <w:r>
              <w:rPr>
                <w:rFonts w:ascii="Times New Roman" w:hAnsi="Times New Roman" w:cs="Times New Roman"/>
                <w:sz w:val="24"/>
                <w:lang w:val="en-GB"/>
              </w:rPr>
              <w:t>DtQuantOutput</w:t>
            </w:r>
            <w:proofErr w:type="spellEnd"/>
            <w:r>
              <w:rPr>
                <w:rFonts w:ascii="Times New Roman" w:hAnsi="Times New Roman" w:cs="Times New Roman"/>
                <w:sz w:val="24"/>
                <w:lang w:val="en-GB"/>
              </w:rPr>
              <w:t>.</w:t>
            </w:r>
          </w:p>
        </w:tc>
      </w:tr>
      <w:tr w:rsidR="00D3079C" w:rsidTr="0017569C">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296086" w:rsidRDefault="00296086"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1.14</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296086"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8/</w:t>
            </w:r>
            <w:r w:rsidR="00296086">
              <w:rPr>
                <w:rFonts w:ascii="Times New Roman" w:hAnsi="Times New Roman" w:cs="Times New Roman"/>
                <w:sz w:val="24"/>
                <w:lang w:val="en-GB"/>
              </w:rPr>
              <w:t>8</w:t>
            </w:r>
            <w:r>
              <w:rPr>
                <w:rFonts w:ascii="Times New Roman" w:hAnsi="Times New Roman" w:cs="Times New Roman"/>
                <w:sz w:val="24"/>
                <w:lang w:val="en-GB"/>
              </w:rPr>
              <w:t>/</w:t>
            </w:r>
            <w:r w:rsidR="00296086">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296086" w:rsidRDefault="00296086"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296086" w:rsidRDefault="00296086"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SpecialPostProcessingCallback</w:t>
            </w:r>
            <w:proofErr w:type="spellEnd"/>
            <w:r>
              <w:rPr>
                <w:rFonts w:ascii="Times New Roman" w:hAnsi="Times New Roman" w:cs="Times New Roman"/>
                <w:sz w:val="24"/>
                <w:lang w:val="en-GB"/>
              </w:rPr>
              <w:t xml:space="preserve"> to </w:t>
            </w:r>
            <w:r w:rsidR="00312ABD">
              <w:rPr>
                <w:rFonts w:ascii="Times New Roman" w:hAnsi="Times New Roman" w:cs="Times New Roman"/>
                <w:sz w:val="24"/>
                <w:lang w:val="en-GB"/>
              </w:rPr>
              <w:t xml:space="preserve">table </w:t>
            </w:r>
            <w:proofErr w:type="spellStart"/>
            <w:r>
              <w:rPr>
                <w:rFonts w:ascii="Times New Roman" w:hAnsi="Times New Roman" w:cs="Times New Roman"/>
                <w:sz w:val="24"/>
                <w:lang w:val="en-GB"/>
              </w:rPr>
              <w:t>DtFinalDiagnosis</w:t>
            </w:r>
            <w:proofErr w:type="spellEnd"/>
            <w:r>
              <w:rPr>
                <w:rFonts w:ascii="Times New Roman" w:hAnsi="Times New Roman" w:cs="Times New Roman"/>
                <w:sz w:val="24"/>
                <w:lang w:val="en-GB"/>
              </w:rPr>
              <w:t xml:space="preserve"> and changed </w:t>
            </w:r>
            <w:proofErr w:type="spellStart"/>
            <w:r>
              <w:rPr>
                <w:rFonts w:ascii="Times New Roman" w:hAnsi="Times New Roman" w:cs="Times New Roman"/>
                <w:sz w:val="24"/>
                <w:lang w:val="en-GB"/>
              </w:rPr>
              <w:t>TimeOfMostRecentRecommendationImplementation</w:t>
            </w:r>
            <w:proofErr w:type="spellEnd"/>
            <w:r>
              <w:rPr>
                <w:rFonts w:ascii="Times New Roman" w:hAnsi="Times New Roman" w:cs="Times New Roman"/>
                <w:sz w:val="24"/>
                <w:lang w:val="en-GB"/>
              </w:rPr>
              <w:t xml:space="preserve"> to Not Null with a default of the current time.</w:t>
            </w:r>
          </w:p>
        </w:tc>
      </w:tr>
      <w:tr w:rsidR="0017569C" w:rsidTr="00506D78">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17569C" w:rsidRDefault="0017569C"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lastRenderedPageBreak/>
              <w:t>1.15</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17569C"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8/</w:t>
            </w:r>
            <w:r w:rsidR="0017569C">
              <w:rPr>
                <w:rFonts w:ascii="Times New Roman" w:hAnsi="Times New Roman" w:cs="Times New Roman"/>
                <w:sz w:val="24"/>
                <w:lang w:val="en-GB"/>
              </w:rPr>
              <w:t>22</w:t>
            </w:r>
            <w:r>
              <w:rPr>
                <w:rFonts w:ascii="Times New Roman" w:hAnsi="Times New Roman" w:cs="Times New Roman"/>
                <w:sz w:val="24"/>
                <w:lang w:val="en-GB"/>
              </w:rPr>
              <w:t>/</w:t>
            </w:r>
            <w:r w:rsidR="0017569C">
              <w:rPr>
                <w:rFonts w:ascii="Times New Roman" w:hAnsi="Times New Roman" w:cs="Times New Roman"/>
                <w:sz w:val="24"/>
                <w:lang w:val="en-GB"/>
              </w:rPr>
              <w:t>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17569C" w:rsidRDefault="0017569C"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17569C" w:rsidRDefault="0017569C"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In </w:t>
            </w:r>
            <w:proofErr w:type="spellStart"/>
            <w:r>
              <w:rPr>
                <w:rFonts w:ascii="Times New Roman" w:hAnsi="Times New Roman" w:cs="Times New Roman"/>
                <w:sz w:val="24"/>
                <w:lang w:val="en-GB"/>
              </w:rPr>
              <w:t>DtFinalDiagnosis</w:t>
            </w:r>
            <w:proofErr w:type="spellEnd"/>
            <w:r>
              <w:rPr>
                <w:rFonts w:ascii="Times New Roman" w:hAnsi="Times New Roman" w:cs="Times New Roman"/>
                <w:sz w:val="24"/>
                <w:lang w:val="en-GB"/>
              </w:rPr>
              <w:t xml:space="preserve"> renamed column </w:t>
            </w:r>
            <w:proofErr w:type="spellStart"/>
            <w:r>
              <w:rPr>
                <w:rFonts w:ascii="Times New Roman" w:hAnsi="Times New Roman" w:cs="Times New Roman"/>
                <w:sz w:val="24"/>
                <w:lang w:val="en-GB"/>
              </w:rPr>
              <w:t>SpecialPostProcessingCallback</w:t>
            </w:r>
            <w:proofErr w:type="spellEnd"/>
            <w:r>
              <w:rPr>
                <w:rFonts w:ascii="Times New Roman" w:hAnsi="Times New Roman" w:cs="Times New Roman"/>
                <w:sz w:val="24"/>
                <w:lang w:val="en-GB"/>
              </w:rPr>
              <w:t xml:space="preserve"> to </w:t>
            </w:r>
            <w:proofErr w:type="spellStart"/>
            <w:r>
              <w:rPr>
                <w:rFonts w:ascii="Times New Roman" w:hAnsi="Times New Roman" w:cs="Times New Roman"/>
                <w:sz w:val="24"/>
                <w:lang w:val="en-GB"/>
              </w:rPr>
              <w:t>PostProcessingCallback</w:t>
            </w:r>
            <w:proofErr w:type="spellEnd"/>
            <w:r>
              <w:rPr>
                <w:rFonts w:ascii="Times New Roman" w:hAnsi="Times New Roman" w:cs="Times New Roman"/>
                <w:sz w:val="24"/>
                <w:lang w:val="en-GB"/>
              </w:rPr>
              <w:t xml:space="preserve"> and dropped column </w:t>
            </w:r>
            <w:proofErr w:type="spellStart"/>
            <w:r>
              <w:rPr>
                <w:rFonts w:ascii="Times New Roman" w:hAnsi="Times New Roman" w:cs="Times New Roman"/>
                <w:sz w:val="24"/>
                <w:lang w:val="en-GB"/>
              </w:rPr>
              <w:t>TextRecommendationCallback</w:t>
            </w:r>
            <w:proofErr w:type="spellEnd"/>
            <w:r>
              <w:rPr>
                <w:rFonts w:ascii="Times New Roman" w:hAnsi="Times New Roman" w:cs="Times New Roman"/>
                <w:sz w:val="24"/>
                <w:lang w:val="en-GB"/>
              </w:rPr>
              <w:t xml:space="preserve">.  Added table </w:t>
            </w:r>
            <w:proofErr w:type="spellStart"/>
            <w:r>
              <w:rPr>
                <w:rFonts w:ascii="Times New Roman" w:hAnsi="Times New Roman" w:cs="Times New Roman"/>
                <w:sz w:val="24"/>
                <w:lang w:val="en-GB"/>
              </w:rPr>
              <w:t>DtTextRecommendation</w:t>
            </w:r>
            <w:proofErr w:type="spellEnd"/>
            <w:r>
              <w:rPr>
                <w:rFonts w:ascii="Times New Roman" w:hAnsi="Times New Roman" w:cs="Times New Roman"/>
                <w:sz w:val="24"/>
                <w:lang w:val="en-GB"/>
              </w:rPr>
              <w:t xml:space="preserve">.   </w:t>
            </w:r>
            <w:r w:rsidR="00FB08C5">
              <w:rPr>
                <w:rFonts w:ascii="Times New Roman" w:hAnsi="Times New Roman" w:cs="Times New Roman"/>
                <w:sz w:val="24"/>
                <w:lang w:val="en-GB"/>
              </w:rPr>
              <w:t xml:space="preserve">Cleaned up redundancy between </w:t>
            </w:r>
            <w:proofErr w:type="spellStart"/>
            <w:r w:rsidR="00FB08C5">
              <w:rPr>
                <w:rFonts w:ascii="Times New Roman" w:hAnsi="Times New Roman" w:cs="Times New Roman"/>
                <w:sz w:val="24"/>
                <w:lang w:val="en-GB"/>
              </w:rPr>
              <w:t>DtFinalDiagnosis</w:t>
            </w:r>
            <w:proofErr w:type="spellEnd"/>
            <w:r w:rsidR="00FB08C5">
              <w:rPr>
                <w:rFonts w:ascii="Times New Roman" w:hAnsi="Times New Roman" w:cs="Times New Roman"/>
                <w:sz w:val="24"/>
                <w:lang w:val="en-GB"/>
              </w:rPr>
              <w:t xml:space="preserve"> (deleted Multiplier), </w:t>
            </w:r>
            <w:proofErr w:type="spellStart"/>
            <w:r w:rsidR="00FB08C5">
              <w:rPr>
                <w:rFonts w:ascii="Times New Roman" w:hAnsi="Times New Roman" w:cs="Times New Roman"/>
                <w:sz w:val="24"/>
                <w:lang w:val="en-GB"/>
              </w:rPr>
              <w:t>DtDiagnosisEntry</w:t>
            </w:r>
            <w:proofErr w:type="spellEnd"/>
            <w:r w:rsidR="00FB08C5">
              <w:rPr>
                <w:rFonts w:ascii="Times New Roman" w:hAnsi="Times New Roman" w:cs="Times New Roman"/>
                <w:sz w:val="24"/>
                <w:lang w:val="en-GB"/>
              </w:rPr>
              <w:t xml:space="preserve"> (renamed </w:t>
            </w:r>
            <w:proofErr w:type="spellStart"/>
            <w:r w:rsidR="00FB08C5">
              <w:rPr>
                <w:rFonts w:ascii="Times New Roman" w:hAnsi="Times New Roman" w:cs="Times New Roman"/>
                <w:sz w:val="24"/>
                <w:lang w:val="en-GB"/>
              </w:rPr>
              <w:t>RecommendationMultiplier</w:t>
            </w:r>
            <w:proofErr w:type="spellEnd"/>
            <w:r w:rsidR="00FB08C5">
              <w:rPr>
                <w:rFonts w:ascii="Times New Roman" w:hAnsi="Times New Roman" w:cs="Times New Roman"/>
                <w:sz w:val="24"/>
                <w:lang w:val="en-GB"/>
              </w:rPr>
              <w:t xml:space="preserve"> to Multiplier, deleted </w:t>
            </w:r>
            <w:proofErr w:type="spellStart"/>
            <w:r w:rsidR="00FB08C5">
              <w:rPr>
                <w:rFonts w:ascii="Times New Roman" w:hAnsi="Times New Roman" w:cs="Times New Roman"/>
                <w:sz w:val="24"/>
                <w:lang w:val="en-GB"/>
              </w:rPr>
              <w:t>ManualMove</w:t>
            </w:r>
            <w:proofErr w:type="spellEnd"/>
            <w:r w:rsidR="00FB08C5">
              <w:rPr>
                <w:rFonts w:ascii="Times New Roman" w:hAnsi="Times New Roman" w:cs="Times New Roman"/>
                <w:sz w:val="24"/>
                <w:lang w:val="en-GB"/>
              </w:rPr>
              <w:t xml:space="preserve"> and </w:t>
            </w:r>
            <w:proofErr w:type="spellStart"/>
            <w:r w:rsidR="00FB08C5">
              <w:rPr>
                <w:rFonts w:ascii="Times New Roman" w:hAnsi="Times New Roman" w:cs="Times New Roman"/>
                <w:sz w:val="24"/>
                <w:lang w:val="en-GB"/>
              </w:rPr>
              <w:t>ManualMoveValue</w:t>
            </w:r>
            <w:proofErr w:type="spellEnd"/>
            <w:r w:rsidR="00FB08C5">
              <w:rPr>
                <w:rFonts w:ascii="Times New Roman" w:hAnsi="Times New Roman" w:cs="Times New Roman"/>
                <w:sz w:val="24"/>
                <w:lang w:val="en-GB"/>
              </w:rPr>
              <w:t xml:space="preserve">), and </w:t>
            </w:r>
            <w:proofErr w:type="spellStart"/>
            <w:r w:rsidR="00FB08C5">
              <w:rPr>
                <w:rFonts w:ascii="Times New Roman" w:hAnsi="Times New Roman" w:cs="Times New Roman"/>
                <w:sz w:val="24"/>
                <w:lang w:val="en-GB"/>
              </w:rPr>
              <w:t>DtRecommendation</w:t>
            </w:r>
            <w:proofErr w:type="spellEnd"/>
            <w:r w:rsidR="00FB08C5">
              <w:rPr>
                <w:rFonts w:ascii="Times New Roman" w:hAnsi="Times New Roman" w:cs="Times New Roman"/>
                <w:sz w:val="24"/>
                <w:lang w:val="en-GB"/>
              </w:rPr>
              <w:t>.</w:t>
            </w:r>
          </w:p>
        </w:tc>
      </w:tr>
      <w:tr w:rsidR="00506D78" w:rsidTr="005406B7">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506D78" w:rsidRDefault="00506D78"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1.16</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506D78" w:rsidRDefault="00506D78"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9/9/2016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506D78" w:rsidRDefault="00506D78"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506D78" w:rsidRDefault="00506D78"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messaging tables: </w:t>
            </w:r>
            <w:proofErr w:type="spellStart"/>
            <w:r>
              <w:rPr>
                <w:rFonts w:ascii="Times New Roman" w:hAnsi="Times New Roman" w:cs="Times New Roman"/>
                <w:sz w:val="24"/>
                <w:lang w:val="en-GB"/>
              </w:rPr>
              <w:t>TkMessageRequest</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TkMessageReply</w:t>
            </w:r>
            <w:proofErr w:type="spellEnd"/>
          </w:p>
        </w:tc>
      </w:tr>
      <w:tr w:rsidR="005406B7" w:rsidTr="00BF6EA0">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5406B7" w:rsidRDefault="005406B7"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1.17</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5406B7" w:rsidRDefault="005406B7"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2/26</w:t>
            </w:r>
            <w:r w:rsidR="00BF6EA0">
              <w:rPr>
                <w:rFonts w:ascii="Times New Roman" w:hAnsi="Times New Roman" w:cs="Times New Roman"/>
                <w:sz w:val="24"/>
                <w:lang w:val="en-GB"/>
              </w:rPr>
              <w:t>/2017</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5406B7" w:rsidRDefault="005406B7"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5406B7" w:rsidRDefault="005406B7"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Updated ER Diagram in section </w:t>
            </w: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REF _Ref475885321 \r \h </w:instrText>
            </w:r>
            <w:r>
              <w:rPr>
                <w:rFonts w:ascii="Times New Roman" w:hAnsi="Times New Roman" w:cs="Times New Roman"/>
                <w:sz w:val="24"/>
                <w:lang w:val="en-GB"/>
              </w:rPr>
            </w:r>
            <w:r>
              <w:rPr>
                <w:rFonts w:ascii="Times New Roman" w:hAnsi="Times New Roman" w:cs="Times New Roman"/>
                <w:sz w:val="24"/>
                <w:lang w:val="en-GB"/>
              </w:rPr>
              <w:fldChar w:fldCharType="separate"/>
            </w:r>
            <w:r>
              <w:rPr>
                <w:rFonts w:ascii="Times New Roman" w:hAnsi="Times New Roman" w:cs="Times New Roman"/>
                <w:sz w:val="24"/>
                <w:lang w:val="en-GB"/>
              </w:rPr>
              <w:t>6.1</w:t>
            </w:r>
            <w:r>
              <w:rPr>
                <w:rFonts w:ascii="Times New Roman" w:hAnsi="Times New Roman" w:cs="Times New Roman"/>
                <w:sz w:val="24"/>
                <w:lang w:val="en-GB"/>
              </w:rPr>
              <w:fldChar w:fldCharType="end"/>
            </w:r>
          </w:p>
        </w:tc>
      </w:tr>
      <w:tr w:rsidR="00BF6EA0" w:rsidTr="00B6643E">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BF6EA0" w:rsidRDefault="00BF6EA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1.18</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BF6EA0" w:rsidRDefault="00BF6EA0"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7/20/2017</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BF6EA0" w:rsidRDefault="00BF6EA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BF6EA0" w:rsidRDefault="00BF6EA0"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table </w:t>
            </w:r>
            <w:proofErr w:type="spellStart"/>
            <w:r>
              <w:rPr>
                <w:rFonts w:ascii="Times New Roman" w:hAnsi="Times New Roman" w:cs="Times New Roman"/>
                <w:sz w:val="24"/>
                <w:lang w:val="en-GB"/>
              </w:rPr>
              <w:t>TkSite</w:t>
            </w:r>
            <w:proofErr w:type="spellEnd"/>
            <w:r w:rsidR="004B4D29">
              <w:rPr>
                <w:rFonts w:ascii="Times New Roman" w:hAnsi="Times New Roman" w:cs="Times New Roman"/>
                <w:sz w:val="24"/>
                <w:lang w:val="en-GB"/>
              </w:rPr>
              <w:t>, Moved the delivery section to the Migration manual to avoid overlap.</w:t>
            </w:r>
          </w:p>
        </w:tc>
      </w:tr>
      <w:tr w:rsidR="00B6643E" w:rsidTr="00F006AC">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B6643E" w:rsidRDefault="00B6643E"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1.19</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B6643E" w:rsidRDefault="00B6643E"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8/9/2017</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B6643E" w:rsidRDefault="00B6643E"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B6643E" w:rsidRDefault="00B6643E"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Updated </w:t>
            </w:r>
            <w:proofErr w:type="spellStart"/>
            <w:r>
              <w:rPr>
                <w:rFonts w:ascii="Times New Roman" w:hAnsi="Times New Roman" w:cs="Times New Roman"/>
                <w:sz w:val="24"/>
                <w:lang w:val="en-GB"/>
              </w:rPr>
              <w:t>DtApplication</w:t>
            </w:r>
            <w:proofErr w:type="spellEnd"/>
            <w:r>
              <w:rPr>
                <w:rFonts w:ascii="Times New Roman" w:hAnsi="Times New Roman" w:cs="Times New Roman"/>
                <w:sz w:val="24"/>
                <w:lang w:val="en-GB"/>
              </w:rPr>
              <w:t xml:space="preserve"> and the recipe toolkit to store the value type (</w:t>
            </w:r>
            <w:proofErr w:type="spellStart"/>
            <w:r>
              <w:rPr>
                <w:rFonts w:ascii="Times New Roman" w:hAnsi="Times New Roman" w:cs="Times New Roman"/>
                <w:sz w:val="24"/>
                <w:lang w:val="en-GB"/>
              </w:rPr>
              <w:t>RtValueDefinition</w:t>
            </w:r>
            <w:proofErr w:type="spellEnd"/>
            <w:r>
              <w:rPr>
                <w:rFonts w:ascii="Times New Roman" w:hAnsi="Times New Roman" w:cs="Times New Roman"/>
                <w:sz w:val="24"/>
                <w:lang w:val="en-GB"/>
              </w:rPr>
              <w:t xml:space="preserve"> and </w:t>
            </w:r>
            <w:proofErr w:type="spellStart"/>
            <w:r>
              <w:rPr>
                <w:rFonts w:ascii="Times New Roman" w:hAnsi="Times New Roman" w:cs="Times New Roman"/>
                <w:sz w:val="24"/>
                <w:lang w:val="en-GB"/>
              </w:rPr>
              <w:t>RtValueType</w:t>
            </w:r>
            <w:proofErr w:type="spellEnd"/>
            <w:r>
              <w:rPr>
                <w:rFonts w:ascii="Times New Roman" w:hAnsi="Times New Roman" w:cs="Times New Roman"/>
                <w:sz w:val="24"/>
                <w:lang w:val="en-GB"/>
              </w:rPr>
              <w:t>).</w:t>
            </w:r>
          </w:p>
        </w:tc>
      </w:tr>
      <w:tr w:rsidR="00F006AC" w:rsidTr="0082311D">
        <w:trPr>
          <w:cantSplit/>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F006AC" w:rsidRDefault="00F006AC"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1.20</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F006AC" w:rsidRDefault="00F006AC"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1/25/2018</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F006AC" w:rsidRDefault="00F006AC"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F006AC" w:rsidRDefault="00F006AC"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table </w:t>
            </w:r>
            <w:proofErr w:type="spellStart"/>
            <w:r>
              <w:rPr>
                <w:rFonts w:ascii="Times New Roman" w:hAnsi="Times New Roman" w:cs="Times New Roman"/>
                <w:sz w:val="24"/>
                <w:lang w:val="en-GB"/>
              </w:rPr>
              <w:t>LtDisplayTableDetails</w:t>
            </w:r>
            <w:proofErr w:type="spellEnd"/>
            <w:r>
              <w:rPr>
                <w:rFonts w:ascii="Times New Roman" w:hAnsi="Times New Roman" w:cs="Times New Roman"/>
                <w:sz w:val="24"/>
                <w:lang w:val="en-GB"/>
              </w:rPr>
              <w:t xml:space="preserve"> to allow a lab value to appear in multiple display tables.</w:t>
            </w:r>
          </w:p>
        </w:tc>
      </w:tr>
      <w:tr w:rsidR="0082311D" w:rsidTr="00296086">
        <w:trPr>
          <w:cantSplit/>
          <w:trHeight w:val="349"/>
        </w:trPr>
        <w:tc>
          <w:tcPr>
            <w:tcW w:w="1122" w:type="dxa"/>
            <w:tcBorders>
              <w:top w:val="single" w:sz="6" w:space="0" w:color="000000"/>
              <w:left w:val="single" w:sz="18" w:space="0" w:color="000000"/>
              <w:bottom w:val="single" w:sz="4" w:space="0" w:color="000000"/>
              <w:right w:val="nil"/>
            </w:tcBorders>
            <w:shd w:val="clear" w:color="auto" w:fill="auto"/>
            <w:tcMar>
              <w:left w:w="96" w:type="dxa"/>
            </w:tcMar>
          </w:tcPr>
          <w:p w:rsidR="0082311D" w:rsidRDefault="0082311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1.21</w:t>
            </w:r>
          </w:p>
        </w:tc>
        <w:tc>
          <w:tcPr>
            <w:tcW w:w="2531" w:type="dxa"/>
            <w:tcBorders>
              <w:top w:val="single" w:sz="6" w:space="0" w:color="000000"/>
              <w:left w:val="single" w:sz="6" w:space="0" w:color="000000"/>
              <w:bottom w:val="single" w:sz="4" w:space="0" w:color="000000"/>
              <w:right w:val="nil"/>
            </w:tcBorders>
            <w:shd w:val="clear" w:color="auto" w:fill="auto"/>
            <w:tcMar>
              <w:left w:w="111" w:type="dxa"/>
            </w:tcMar>
          </w:tcPr>
          <w:p w:rsidR="0082311D" w:rsidRDefault="0082311D" w:rsidP="00506D78">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8/30/2019</w:t>
            </w:r>
          </w:p>
        </w:tc>
        <w:tc>
          <w:tcPr>
            <w:tcW w:w="1601" w:type="dxa"/>
            <w:tcBorders>
              <w:top w:val="single" w:sz="6" w:space="0" w:color="000000"/>
              <w:left w:val="single" w:sz="6" w:space="0" w:color="000000"/>
              <w:bottom w:val="single" w:sz="4" w:space="0" w:color="000000"/>
              <w:right w:val="nil"/>
            </w:tcBorders>
            <w:shd w:val="clear" w:color="auto" w:fill="auto"/>
            <w:tcMar>
              <w:left w:w="111" w:type="dxa"/>
            </w:tcMar>
          </w:tcPr>
          <w:p w:rsidR="0082311D" w:rsidRDefault="0082311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4" w:space="0" w:color="000000"/>
              <w:right w:val="single" w:sz="18" w:space="0" w:color="000000"/>
            </w:tcBorders>
            <w:shd w:val="clear" w:color="auto" w:fill="auto"/>
            <w:tcMar>
              <w:left w:w="111" w:type="dxa"/>
            </w:tcMar>
          </w:tcPr>
          <w:p w:rsidR="0082311D" w:rsidRDefault="0082311D" w:rsidP="0017569C">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Added SFC tables</w:t>
            </w:r>
          </w:p>
        </w:tc>
      </w:tr>
    </w:tbl>
    <w:p w:rsidR="00CA259A" w:rsidRDefault="00CA259A" w:rsidP="00CA259A">
      <w:pPr>
        <w:jc w:val="center"/>
        <w:rPr>
          <w:sz w:val="23"/>
          <w:lang w:val="en-GB"/>
        </w:rPr>
      </w:pPr>
    </w:p>
    <w:p w:rsidR="00CA259A" w:rsidRDefault="00CA259A" w:rsidP="00CA259A">
      <w:pPr>
        <w:pStyle w:val="CommentText"/>
        <w:pageBreakBefore/>
        <w:rPr>
          <w:u w:val="single"/>
        </w:rPr>
      </w:pPr>
    </w:p>
    <w:p w:rsidR="00CA259A" w:rsidRDefault="00CA259A" w:rsidP="00CA259A">
      <w:pPr>
        <w:jc w:val="center"/>
        <w:rPr>
          <w:b/>
          <w:u w:val="single"/>
          <w:lang w:val="en-GB"/>
        </w:rPr>
      </w:pPr>
      <w:r>
        <w:rPr>
          <w:b/>
          <w:u w:val="single"/>
          <w:lang w:val="en-GB"/>
        </w:rPr>
        <w:t xml:space="preserve"> Table </w:t>
      </w:r>
      <w:proofErr w:type="gramStart"/>
      <w:r>
        <w:rPr>
          <w:b/>
          <w:u w:val="single"/>
          <w:lang w:val="en-GB"/>
        </w:rPr>
        <w:t>Of</w:t>
      </w:r>
      <w:proofErr w:type="gramEnd"/>
      <w:r>
        <w:rPr>
          <w:b/>
          <w:u w:val="single"/>
          <w:lang w:val="en-GB"/>
        </w:rPr>
        <w:t xml:space="preserve"> Contents</w:t>
      </w:r>
    </w:p>
    <w:p w:rsidR="0082311D" w:rsidRDefault="00CA259A">
      <w:pPr>
        <w:pStyle w:val="TOC1"/>
        <w:tabs>
          <w:tab w:val="left" w:pos="440"/>
          <w:tab w:val="right" w:leader="dot" w:pos="8630"/>
        </w:tabs>
        <w:rPr>
          <w:rFonts w:asciiTheme="minorHAnsi" w:eastAsiaTheme="minorEastAsia" w:hAnsiTheme="minorHAnsi" w:cstheme="minorBidi"/>
          <w:b w:val="0"/>
          <w:bCs w:val="0"/>
          <w:i w:val="0"/>
          <w:iCs w:val="0"/>
          <w:sz w:val="22"/>
          <w:szCs w:val="22"/>
        </w:rPr>
      </w:pPr>
      <w:r>
        <w:rPr>
          <w:rFonts w:ascii="Arial" w:hAnsi="Arial" w:cs="Arial"/>
          <w:caps/>
          <w:szCs w:val="28"/>
          <w:u w:val="single"/>
        </w:rPr>
        <w:fldChar w:fldCharType="begin"/>
      </w:r>
      <w:r w:rsidRPr="0044287C">
        <w:rPr>
          <w:u w:val="single"/>
        </w:rPr>
        <w:instrText>TOC</w:instrText>
      </w:r>
      <w:r>
        <w:rPr>
          <w:rFonts w:ascii="Arial" w:hAnsi="Arial" w:cs="Arial"/>
          <w:caps/>
          <w:szCs w:val="28"/>
          <w:u w:val="single"/>
        </w:rPr>
        <w:fldChar w:fldCharType="separate"/>
      </w:r>
      <w:r w:rsidR="0082311D" w:rsidRPr="006A36DD">
        <w:t>1</w:t>
      </w:r>
      <w:r w:rsidR="0082311D">
        <w:rPr>
          <w:rFonts w:asciiTheme="minorHAnsi" w:eastAsiaTheme="minorEastAsia" w:hAnsiTheme="minorHAnsi" w:cstheme="minorBidi"/>
          <w:b w:val="0"/>
          <w:bCs w:val="0"/>
          <w:i w:val="0"/>
          <w:iCs w:val="0"/>
          <w:sz w:val="22"/>
          <w:szCs w:val="22"/>
        </w:rPr>
        <w:tab/>
      </w:r>
      <w:r w:rsidR="0082311D">
        <w:t>Introduction</w:t>
      </w:r>
      <w:r w:rsidR="0082311D">
        <w:tab/>
      </w:r>
      <w:r w:rsidR="0082311D">
        <w:fldChar w:fldCharType="begin"/>
      </w:r>
      <w:r w:rsidR="0082311D">
        <w:instrText xml:space="preserve"> PAGEREF _Toc18061114 \h </w:instrText>
      </w:r>
      <w:r w:rsidR="0082311D">
        <w:fldChar w:fldCharType="separate"/>
      </w:r>
      <w:r w:rsidR="0082311D">
        <w:t>7</w:t>
      </w:r>
      <w:r w:rsidR="0082311D">
        <w:fldChar w:fldCharType="end"/>
      </w:r>
    </w:p>
    <w:p w:rsidR="0082311D" w:rsidRDefault="0082311D">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6A36DD">
        <w:t>2</w:t>
      </w:r>
      <w:r>
        <w:rPr>
          <w:rFonts w:asciiTheme="minorHAnsi" w:eastAsiaTheme="minorEastAsia" w:hAnsiTheme="minorHAnsi" w:cstheme="minorBidi"/>
          <w:b w:val="0"/>
          <w:bCs w:val="0"/>
          <w:i w:val="0"/>
          <w:iCs w:val="0"/>
          <w:sz w:val="22"/>
          <w:szCs w:val="22"/>
        </w:rPr>
        <w:tab/>
      </w:r>
      <w:r>
        <w:t>Common Tables and Views</w:t>
      </w:r>
      <w:r>
        <w:tab/>
      </w:r>
      <w:r>
        <w:fldChar w:fldCharType="begin"/>
      </w:r>
      <w:r>
        <w:instrText xml:space="preserve"> PAGEREF _Toc18061115 \h </w:instrText>
      </w:r>
      <w:r>
        <w:fldChar w:fldCharType="separate"/>
      </w:r>
      <w:r>
        <w:t>8</w:t>
      </w:r>
      <w:r>
        <w:fldChar w:fldCharType="end"/>
      </w:r>
    </w:p>
    <w:p w:rsidR="0082311D" w:rsidRDefault="0082311D">
      <w:pPr>
        <w:pStyle w:val="TOC2"/>
        <w:rPr>
          <w:rFonts w:asciiTheme="minorHAnsi" w:eastAsiaTheme="minorEastAsia" w:hAnsiTheme="minorHAnsi" w:cstheme="minorBidi"/>
          <w:bCs w:val="0"/>
        </w:rPr>
      </w:pPr>
      <w:r w:rsidRPr="006A36DD">
        <w:t>2.1</w:t>
      </w:r>
      <w:r>
        <w:rPr>
          <w:rFonts w:asciiTheme="minorHAnsi" w:eastAsiaTheme="minorEastAsia" w:hAnsiTheme="minorHAnsi" w:cstheme="minorBidi"/>
          <w:bCs w:val="0"/>
        </w:rPr>
        <w:tab/>
      </w:r>
      <w:r>
        <w:t>Common Infrastructure Tables</w:t>
      </w:r>
      <w:r>
        <w:tab/>
      </w:r>
      <w:r>
        <w:fldChar w:fldCharType="begin"/>
      </w:r>
      <w:r>
        <w:instrText xml:space="preserve"> PAGEREF _Toc18061116 \h </w:instrText>
      </w:r>
      <w:r>
        <w:fldChar w:fldCharType="separate"/>
      </w:r>
      <w:r>
        <w:t>9</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2.1.1</w:t>
      </w:r>
      <w:r>
        <w:rPr>
          <w:rFonts w:asciiTheme="minorHAnsi" w:eastAsiaTheme="minorEastAsia" w:hAnsiTheme="minorHAnsi" w:cstheme="minorBidi"/>
          <w:noProof/>
          <w:sz w:val="22"/>
          <w:szCs w:val="22"/>
        </w:rPr>
        <w:tab/>
      </w:r>
      <w:r>
        <w:rPr>
          <w:noProof/>
        </w:rPr>
        <w:t>TkSite Table</w:t>
      </w:r>
      <w:r>
        <w:rPr>
          <w:noProof/>
        </w:rPr>
        <w:tab/>
      </w:r>
      <w:r>
        <w:rPr>
          <w:noProof/>
        </w:rPr>
        <w:fldChar w:fldCharType="begin"/>
      </w:r>
      <w:r>
        <w:rPr>
          <w:noProof/>
        </w:rPr>
        <w:instrText xml:space="preserve"> PAGEREF _Toc18061117 \h </w:instrText>
      </w:r>
      <w:r>
        <w:rPr>
          <w:noProof/>
        </w:rPr>
      </w:r>
      <w:r>
        <w:rPr>
          <w:noProof/>
        </w:rPr>
        <w:fldChar w:fldCharType="separate"/>
      </w:r>
      <w:r>
        <w:rPr>
          <w:noProof/>
        </w:rPr>
        <w:t>10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2.1.2</w:t>
      </w:r>
      <w:r>
        <w:rPr>
          <w:rFonts w:asciiTheme="minorHAnsi" w:eastAsiaTheme="minorEastAsia" w:hAnsiTheme="minorHAnsi" w:cstheme="minorBidi"/>
          <w:noProof/>
          <w:sz w:val="22"/>
          <w:szCs w:val="22"/>
        </w:rPr>
        <w:tab/>
      </w:r>
      <w:r>
        <w:rPr>
          <w:noProof/>
        </w:rPr>
        <w:t>TkPost Table</w:t>
      </w:r>
      <w:r>
        <w:rPr>
          <w:noProof/>
        </w:rPr>
        <w:tab/>
      </w:r>
      <w:r>
        <w:rPr>
          <w:noProof/>
        </w:rPr>
        <w:fldChar w:fldCharType="begin"/>
      </w:r>
      <w:r>
        <w:rPr>
          <w:noProof/>
        </w:rPr>
        <w:instrText xml:space="preserve"> PAGEREF _Toc18061118 \h </w:instrText>
      </w:r>
      <w:r>
        <w:rPr>
          <w:noProof/>
        </w:rPr>
      </w:r>
      <w:r>
        <w:rPr>
          <w:noProof/>
        </w:rPr>
        <w:fldChar w:fldCharType="separate"/>
      </w:r>
      <w:r>
        <w:rPr>
          <w:noProof/>
        </w:rPr>
        <w:t>10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2.1.3</w:t>
      </w:r>
      <w:r>
        <w:rPr>
          <w:rFonts w:asciiTheme="minorHAnsi" w:eastAsiaTheme="minorEastAsia" w:hAnsiTheme="minorHAnsi" w:cstheme="minorBidi"/>
          <w:noProof/>
          <w:sz w:val="22"/>
          <w:szCs w:val="22"/>
        </w:rPr>
        <w:tab/>
      </w:r>
      <w:r>
        <w:rPr>
          <w:noProof/>
        </w:rPr>
        <w:t>TkUnit Table</w:t>
      </w:r>
      <w:r>
        <w:rPr>
          <w:noProof/>
        </w:rPr>
        <w:tab/>
      </w:r>
      <w:r>
        <w:rPr>
          <w:noProof/>
        </w:rPr>
        <w:fldChar w:fldCharType="begin"/>
      </w:r>
      <w:r>
        <w:rPr>
          <w:noProof/>
        </w:rPr>
        <w:instrText xml:space="preserve"> PAGEREF _Toc18061119 \h </w:instrText>
      </w:r>
      <w:r>
        <w:rPr>
          <w:noProof/>
        </w:rPr>
      </w:r>
      <w:r>
        <w:rPr>
          <w:noProof/>
        </w:rPr>
        <w:fldChar w:fldCharType="separate"/>
      </w:r>
      <w:r>
        <w:rPr>
          <w:noProof/>
        </w:rPr>
        <w:t>10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2.1.4</w:t>
      </w:r>
      <w:r>
        <w:rPr>
          <w:rFonts w:asciiTheme="minorHAnsi" w:eastAsiaTheme="minorEastAsia" w:hAnsiTheme="minorHAnsi" w:cstheme="minorBidi"/>
          <w:noProof/>
          <w:sz w:val="22"/>
          <w:szCs w:val="22"/>
        </w:rPr>
        <w:tab/>
      </w:r>
      <w:r>
        <w:rPr>
          <w:noProof/>
        </w:rPr>
        <w:t>TkConsole Table</w:t>
      </w:r>
      <w:r>
        <w:rPr>
          <w:noProof/>
        </w:rPr>
        <w:tab/>
      </w:r>
      <w:r>
        <w:rPr>
          <w:noProof/>
        </w:rPr>
        <w:fldChar w:fldCharType="begin"/>
      </w:r>
      <w:r>
        <w:rPr>
          <w:noProof/>
        </w:rPr>
        <w:instrText xml:space="preserve"> PAGEREF _Toc18061120 \h </w:instrText>
      </w:r>
      <w:r>
        <w:rPr>
          <w:noProof/>
        </w:rPr>
      </w:r>
      <w:r>
        <w:rPr>
          <w:noProof/>
        </w:rPr>
        <w:fldChar w:fldCharType="separate"/>
      </w:r>
      <w:r>
        <w:rPr>
          <w:noProof/>
        </w:rPr>
        <w:t>11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2.1.5</w:t>
      </w:r>
      <w:r>
        <w:rPr>
          <w:rFonts w:asciiTheme="minorHAnsi" w:eastAsiaTheme="minorEastAsia" w:hAnsiTheme="minorHAnsi" w:cstheme="minorBidi"/>
          <w:noProof/>
          <w:sz w:val="22"/>
          <w:szCs w:val="22"/>
        </w:rPr>
        <w:tab/>
      </w:r>
      <w:r>
        <w:rPr>
          <w:noProof/>
        </w:rPr>
        <w:t>TkWriteLocation Table</w:t>
      </w:r>
      <w:r>
        <w:rPr>
          <w:noProof/>
        </w:rPr>
        <w:tab/>
      </w:r>
      <w:r>
        <w:rPr>
          <w:noProof/>
        </w:rPr>
        <w:fldChar w:fldCharType="begin"/>
      </w:r>
      <w:r>
        <w:rPr>
          <w:noProof/>
        </w:rPr>
        <w:instrText xml:space="preserve"> PAGEREF _Toc18061121 \h </w:instrText>
      </w:r>
      <w:r>
        <w:rPr>
          <w:noProof/>
        </w:rPr>
      </w:r>
      <w:r>
        <w:rPr>
          <w:noProof/>
        </w:rPr>
        <w:fldChar w:fldCharType="separate"/>
      </w:r>
      <w:r>
        <w:rPr>
          <w:noProof/>
        </w:rPr>
        <w:t>11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2.1.6</w:t>
      </w:r>
      <w:r>
        <w:rPr>
          <w:rFonts w:asciiTheme="minorHAnsi" w:eastAsiaTheme="minorEastAsia" w:hAnsiTheme="minorHAnsi" w:cstheme="minorBidi"/>
          <w:noProof/>
          <w:sz w:val="22"/>
          <w:szCs w:val="22"/>
        </w:rPr>
        <w:tab/>
      </w:r>
      <w:r>
        <w:rPr>
          <w:noProof/>
        </w:rPr>
        <w:t>QueueMaster Table</w:t>
      </w:r>
      <w:r>
        <w:rPr>
          <w:noProof/>
        </w:rPr>
        <w:tab/>
      </w:r>
      <w:r>
        <w:rPr>
          <w:noProof/>
        </w:rPr>
        <w:fldChar w:fldCharType="begin"/>
      </w:r>
      <w:r>
        <w:rPr>
          <w:noProof/>
        </w:rPr>
        <w:instrText xml:space="preserve"> PAGEREF _Toc18061122 \h </w:instrText>
      </w:r>
      <w:r>
        <w:rPr>
          <w:noProof/>
        </w:rPr>
      </w:r>
      <w:r>
        <w:rPr>
          <w:noProof/>
        </w:rPr>
        <w:fldChar w:fldCharType="separate"/>
      </w:r>
      <w:r>
        <w:rPr>
          <w:noProof/>
        </w:rPr>
        <w:t>12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2.1.7</w:t>
      </w:r>
      <w:r>
        <w:rPr>
          <w:rFonts w:asciiTheme="minorHAnsi" w:eastAsiaTheme="minorEastAsia" w:hAnsiTheme="minorHAnsi" w:cstheme="minorBidi"/>
          <w:noProof/>
          <w:sz w:val="22"/>
          <w:szCs w:val="22"/>
        </w:rPr>
        <w:tab/>
      </w:r>
      <w:r>
        <w:rPr>
          <w:noProof/>
        </w:rPr>
        <w:t>QueueDetail Table</w:t>
      </w:r>
      <w:r>
        <w:rPr>
          <w:noProof/>
        </w:rPr>
        <w:tab/>
      </w:r>
      <w:r>
        <w:rPr>
          <w:noProof/>
        </w:rPr>
        <w:fldChar w:fldCharType="begin"/>
      </w:r>
      <w:r>
        <w:rPr>
          <w:noProof/>
        </w:rPr>
        <w:instrText xml:space="preserve"> PAGEREF _Toc18061123 \h </w:instrText>
      </w:r>
      <w:r>
        <w:rPr>
          <w:noProof/>
        </w:rPr>
      </w:r>
      <w:r>
        <w:rPr>
          <w:noProof/>
        </w:rPr>
        <w:fldChar w:fldCharType="separate"/>
      </w:r>
      <w:r>
        <w:rPr>
          <w:noProof/>
        </w:rPr>
        <w:t>13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2.1.8</w:t>
      </w:r>
      <w:r>
        <w:rPr>
          <w:rFonts w:asciiTheme="minorHAnsi" w:eastAsiaTheme="minorEastAsia" w:hAnsiTheme="minorHAnsi" w:cstheme="minorBidi"/>
          <w:noProof/>
          <w:sz w:val="22"/>
          <w:szCs w:val="22"/>
        </w:rPr>
        <w:tab/>
      </w:r>
      <w:r>
        <w:rPr>
          <w:noProof/>
        </w:rPr>
        <w:t>QueueMessageStatus Table</w:t>
      </w:r>
      <w:r>
        <w:rPr>
          <w:noProof/>
        </w:rPr>
        <w:tab/>
      </w:r>
      <w:r>
        <w:rPr>
          <w:noProof/>
        </w:rPr>
        <w:fldChar w:fldCharType="begin"/>
      </w:r>
      <w:r>
        <w:rPr>
          <w:noProof/>
        </w:rPr>
        <w:instrText xml:space="preserve"> PAGEREF _Toc18061124 \h </w:instrText>
      </w:r>
      <w:r>
        <w:rPr>
          <w:noProof/>
        </w:rPr>
      </w:r>
      <w:r>
        <w:rPr>
          <w:noProof/>
        </w:rPr>
        <w:fldChar w:fldCharType="separate"/>
      </w:r>
      <w:r>
        <w:rPr>
          <w:noProof/>
        </w:rPr>
        <w:t>13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2.1.9</w:t>
      </w:r>
      <w:r>
        <w:rPr>
          <w:rFonts w:asciiTheme="minorHAnsi" w:eastAsiaTheme="minorEastAsia" w:hAnsiTheme="minorHAnsi" w:cstheme="minorBidi"/>
          <w:noProof/>
          <w:sz w:val="22"/>
          <w:szCs w:val="22"/>
        </w:rPr>
        <w:tab/>
      </w:r>
      <w:r>
        <w:rPr>
          <w:noProof/>
        </w:rPr>
        <w:t>TkLogbook Table</w:t>
      </w:r>
      <w:r>
        <w:rPr>
          <w:noProof/>
        </w:rPr>
        <w:tab/>
      </w:r>
      <w:r>
        <w:rPr>
          <w:noProof/>
        </w:rPr>
        <w:fldChar w:fldCharType="begin"/>
      </w:r>
      <w:r>
        <w:rPr>
          <w:noProof/>
        </w:rPr>
        <w:instrText xml:space="preserve"> PAGEREF _Toc18061125 \h </w:instrText>
      </w:r>
      <w:r>
        <w:rPr>
          <w:noProof/>
        </w:rPr>
      </w:r>
      <w:r>
        <w:rPr>
          <w:noProof/>
        </w:rPr>
        <w:fldChar w:fldCharType="separate"/>
      </w:r>
      <w:r>
        <w:rPr>
          <w:noProof/>
        </w:rPr>
        <w:t>14</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2.1.10</w:t>
      </w:r>
      <w:r>
        <w:rPr>
          <w:rFonts w:asciiTheme="minorHAnsi" w:eastAsiaTheme="minorEastAsia" w:hAnsiTheme="minorHAnsi" w:cstheme="minorBidi"/>
          <w:noProof/>
          <w:sz w:val="22"/>
          <w:szCs w:val="22"/>
        </w:rPr>
        <w:tab/>
      </w:r>
      <w:r>
        <w:rPr>
          <w:noProof/>
        </w:rPr>
        <w:t>TkLogbookDetail Table</w:t>
      </w:r>
      <w:r>
        <w:rPr>
          <w:noProof/>
        </w:rPr>
        <w:tab/>
      </w:r>
      <w:r>
        <w:rPr>
          <w:noProof/>
        </w:rPr>
        <w:fldChar w:fldCharType="begin"/>
      </w:r>
      <w:r>
        <w:rPr>
          <w:noProof/>
        </w:rPr>
        <w:instrText xml:space="preserve"> PAGEREF _Toc18061126 \h </w:instrText>
      </w:r>
      <w:r>
        <w:rPr>
          <w:noProof/>
        </w:rPr>
      </w:r>
      <w:r>
        <w:rPr>
          <w:noProof/>
        </w:rPr>
        <w:fldChar w:fldCharType="separate"/>
      </w:r>
      <w:r>
        <w:rPr>
          <w:noProof/>
        </w:rPr>
        <w:t>14</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2.1.11</w:t>
      </w:r>
      <w:r>
        <w:rPr>
          <w:rFonts w:asciiTheme="minorHAnsi" w:eastAsiaTheme="minorEastAsia" w:hAnsiTheme="minorHAnsi" w:cstheme="minorBidi"/>
          <w:noProof/>
          <w:sz w:val="22"/>
          <w:szCs w:val="22"/>
        </w:rPr>
        <w:tab/>
      </w:r>
      <w:r>
        <w:rPr>
          <w:noProof/>
        </w:rPr>
        <w:t>SfcControlPanel Table</w:t>
      </w:r>
      <w:r>
        <w:rPr>
          <w:noProof/>
        </w:rPr>
        <w:tab/>
      </w:r>
      <w:r>
        <w:rPr>
          <w:noProof/>
        </w:rPr>
        <w:fldChar w:fldCharType="begin"/>
      </w:r>
      <w:r>
        <w:rPr>
          <w:noProof/>
        </w:rPr>
        <w:instrText xml:space="preserve"> PAGEREF _Toc18061127 \h </w:instrText>
      </w:r>
      <w:r>
        <w:rPr>
          <w:noProof/>
        </w:rPr>
      </w:r>
      <w:r>
        <w:rPr>
          <w:noProof/>
        </w:rPr>
        <w:fldChar w:fldCharType="separate"/>
      </w:r>
      <w:r>
        <w:rPr>
          <w:noProof/>
        </w:rPr>
        <w:t>14</w:t>
      </w:r>
      <w:r>
        <w:rPr>
          <w:noProof/>
        </w:rPr>
        <w:fldChar w:fldCharType="end"/>
      </w:r>
    </w:p>
    <w:p w:rsidR="0082311D" w:rsidRDefault="0082311D">
      <w:pPr>
        <w:pStyle w:val="TOC2"/>
        <w:rPr>
          <w:rFonts w:asciiTheme="minorHAnsi" w:eastAsiaTheme="minorEastAsia" w:hAnsiTheme="minorHAnsi" w:cstheme="minorBidi"/>
          <w:bCs w:val="0"/>
        </w:rPr>
      </w:pPr>
      <w:r w:rsidRPr="006A36DD">
        <w:t>2.2</w:t>
      </w:r>
      <w:r>
        <w:rPr>
          <w:rFonts w:asciiTheme="minorHAnsi" w:eastAsiaTheme="minorEastAsia" w:hAnsiTheme="minorHAnsi" w:cstheme="minorBidi"/>
          <w:bCs w:val="0"/>
        </w:rPr>
        <w:tab/>
      </w:r>
      <w:r>
        <w:t>Lookup Tables</w:t>
      </w:r>
      <w:r>
        <w:tab/>
      </w:r>
      <w:r>
        <w:fldChar w:fldCharType="begin"/>
      </w:r>
      <w:r>
        <w:instrText xml:space="preserve"> PAGEREF _Toc18061128 \h </w:instrText>
      </w:r>
      <w:r>
        <w:fldChar w:fldCharType="separate"/>
      </w:r>
      <w:r>
        <w:t>15</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2.2.1</w:t>
      </w:r>
      <w:r>
        <w:rPr>
          <w:rFonts w:asciiTheme="minorHAnsi" w:eastAsiaTheme="minorEastAsia" w:hAnsiTheme="minorHAnsi" w:cstheme="minorBidi"/>
          <w:noProof/>
          <w:sz w:val="22"/>
          <w:szCs w:val="22"/>
        </w:rPr>
        <w:tab/>
      </w:r>
      <w:r>
        <w:rPr>
          <w:noProof/>
        </w:rPr>
        <w:t>LookupType Table</w:t>
      </w:r>
      <w:r>
        <w:rPr>
          <w:noProof/>
        </w:rPr>
        <w:tab/>
      </w:r>
      <w:r>
        <w:rPr>
          <w:noProof/>
        </w:rPr>
        <w:fldChar w:fldCharType="begin"/>
      </w:r>
      <w:r>
        <w:rPr>
          <w:noProof/>
        </w:rPr>
        <w:instrText xml:space="preserve"> PAGEREF _Toc18061129 \h </w:instrText>
      </w:r>
      <w:r>
        <w:rPr>
          <w:noProof/>
        </w:rPr>
      </w:r>
      <w:r>
        <w:rPr>
          <w:noProof/>
        </w:rPr>
        <w:fldChar w:fldCharType="separate"/>
      </w:r>
      <w:r>
        <w:rPr>
          <w:noProof/>
        </w:rPr>
        <w:t>15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2.2.2</w:t>
      </w:r>
      <w:r>
        <w:rPr>
          <w:rFonts w:asciiTheme="minorHAnsi" w:eastAsiaTheme="minorEastAsia" w:hAnsiTheme="minorHAnsi" w:cstheme="minorBidi"/>
          <w:noProof/>
          <w:sz w:val="22"/>
          <w:szCs w:val="22"/>
        </w:rPr>
        <w:tab/>
      </w:r>
      <w:r>
        <w:rPr>
          <w:noProof/>
        </w:rPr>
        <w:t>Lookup Table</w:t>
      </w:r>
      <w:r>
        <w:rPr>
          <w:noProof/>
        </w:rPr>
        <w:tab/>
      </w:r>
      <w:r>
        <w:rPr>
          <w:noProof/>
        </w:rPr>
        <w:fldChar w:fldCharType="begin"/>
      </w:r>
      <w:r>
        <w:rPr>
          <w:noProof/>
        </w:rPr>
        <w:instrText xml:space="preserve"> PAGEREF _Toc18061130 \h </w:instrText>
      </w:r>
      <w:r>
        <w:rPr>
          <w:noProof/>
        </w:rPr>
      </w:r>
      <w:r>
        <w:rPr>
          <w:noProof/>
        </w:rPr>
        <w:fldChar w:fldCharType="separate"/>
      </w:r>
      <w:r>
        <w:rPr>
          <w:noProof/>
        </w:rPr>
        <w:t>15</w:t>
      </w:r>
      <w:r>
        <w:rPr>
          <w:noProof/>
        </w:rPr>
        <w:fldChar w:fldCharType="end"/>
      </w:r>
    </w:p>
    <w:p w:rsidR="0082311D" w:rsidRDefault="0082311D">
      <w:pPr>
        <w:pStyle w:val="TOC2"/>
        <w:rPr>
          <w:rFonts w:asciiTheme="minorHAnsi" w:eastAsiaTheme="minorEastAsia" w:hAnsiTheme="minorHAnsi" w:cstheme="minorBidi"/>
          <w:bCs w:val="0"/>
        </w:rPr>
      </w:pPr>
      <w:r w:rsidRPr="006A36DD">
        <w:t>2.3</w:t>
      </w:r>
      <w:r>
        <w:rPr>
          <w:rFonts w:asciiTheme="minorHAnsi" w:eastAsiaTheme="minorEastAsia" w:hAnsiTheme="minorHAnsi" w:cstheme="minorBidi"/>
          <w:bCs w:val="0"/>
        </w:rPr>
        <w:tab/>
      </w:r>
      <w:r>
        <w:t>Association Tables</w:t>
      </w:r>
      <w:r>
        <w:tab/>
      </w:r>
      <w:r>
        <w:fldChar w:fldCharType="begin"/>
      </w:r>
      <w:r>
        <w:instrText xml:space="preserve"> PAGEREF _Toc18061131 \h </w:instrText>
      </w:r>
      <w:r>
        <w:fldChar w:fldCharType="separate"/>
      </w:r>
      <w:r>
        <w:t>16</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2.3.1</w:t>
      </w:r>
      <w:r>
        <w:rPr>
          <w:rFonts w:asciiTheme="minorHAnsi" w:eastAsiaTheme="minorEastAsia" w:hAnsiTheme="minorHAnsi" w:cstheme="minorBidi"/>
          <w:noProof/>
          <w:sz w:val="22"/>
          <w:szCs w:val="22"/>
        </w:rPr>
        <w:tab/>
      </w:r>
      <w:r>
        <w:rPr>
          <w:noProof/>
        </w:rPr>
        <w:t>TkAssociationType Table</w:t>
      </w:r>
      <w:r>
        <w:rPr>
          <w:noProof/>
        </w:rPr>
        <w:tab/>
      </w:r>
      <w:r>
        <w:rPr>
          <w:noProof/>
        </w:rPr>
        <w:fldChar w:fldCharType="begin"/>
      </w:r>
      <w:r>
        <w:rPr>
          <w:noProof/>
        </w:rPr>
        <w:instrText xml:space="preserve"> PAGEREF _Toc18061132 \h </w:instrText>
      </w:r>
      <w:r>
        <w:rPr>
          <w:noProof/>
        </w:rPr>
      </w:r>
      <w:r>
        <w:rPr>
          <w:noProof/>
        </w:rPr>
        <w:fldChar w:fldCharType="separate"/>
      </w:r>
      <w:r>
        <w:rPr>
          <w:noProof/>
        </w:rPr>
        <w:t>16</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2.3.2</w:t>
      </w:r>
      <w:r>
        <w:rPr>
          <w:rFonts w:asciiTheme="minorHAnsi" w:eastAsiaTheme="minorEastAsia" w:hAnsiTheme="minorHAnsi" w:cstheme="minorBidi"/>
          <w:noProof/>
          <w:sz w:val="22"/>
          <w:szCs w:val="22"/>
        </w:rPr>
        <w:tab/>
      </w:r>
      <w:r>
        <w:rPr>
          <w:noProof/>
        </w:rPr>
        <w:t>TkAssociation Table</w:t>
      </w:r>
      <w:r>
        <w:rPr>
          <w:noProof/>
        </w:rPr>
        <w:tab/>
      </w:r>
      <w:r>
        <w:rPr>
          <w:noProof/>
        </w:rPr>
        <w:fldChar w:fldCharType="begin"/>
      </w:r>
      <w:r>
        <w:rPr>
          <w:noProof/>
        </w:rPr>
        <w:instrText xml:space="preserve"> PAGEREF _Toc18061133 \h </w:instrText>
      </w:r>
      <w:r>
        <w:rPr>
          <w:noProof/>
        </w:rPr>
      </w:r>
      <w:r>
        <w:rPr>
          <w:noProof/>
        </w:rPr>
        <w:fldChar w:fldCharType="separate"/>
      </w:r>
      <w:r>
        <w:rPr>
          <w:noProof/>
        </w:rPr>
        <w:t>16</w:t>
      </w:r>
      <w:r>
        <w:rPr>
          <w:noProof/>
        </w:rPr>
        <w:fldChar w:fldCharType="end"/>
      </w:r>
    </w:p>
    <w:p w:rsidR="0082311D" w:rsidRDefault="0082311D">
      <w:pPr>
        <w:pStyle w:val="TOC2"/>
        <w:rPr>
          <w:rFonts w:asciiTheme="minorHAnsi" w:eastAsiaTheme="minorEastAsia" w:hAnsiTheme="minorHAnsi" w:cstheme="minorBidi"/>
          <w:bCs w:val="0"/>
        </w:rPr>
      </w:pPr>
      <w:r w:rsidRPr="006A36DD">
        <w:t>2.4</w:t>
      </w:r>
      <w:r>
        <w:rPr>
          <w:rFonts w:asciiTheme="minorHAnsi" w:eastAsiaTheme="minorEastAsia" w:hAnsiTheme="minorHAnsi" w:cstheme="minorBidi"/>
          <w:bCs w:val="0"/>
        </w:rPr>
        <w:tab/>
      </w:r>
      <w:r>
        <w:t>Unit Parameter Tables</w:t>
      </w:r>
      <w:r>
        <w:tab/>
      </w:r>
      <w:r>
        <w:fldChar w:fldCharType="begin"/>
      </w:r>
      <w:r>
        <w:instrText xml:space="preserve"> PAGEREF _Toc18061134 \h </w:instrText>
      </w:r>
      <w:r>
        <w:fldChar w:fldCharType="separate"/>
      </w:r>
      <w:r>
        <w:t>17</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2.4.1</w:t>
      </w:r>
      <w:r>
        <w:rPr>
          <w:rFonts w:asciiTheme="minorHAnsi" w:eastAsiaTheme="minorEastAsia" w:hAnsiTheme="minorHAnsi" w:cstheme="minorBidi"/>
          <w:noProof/>
          <w:sz w:val="22"/>
          <w:szCs w:val="22"/>
        </w:rPr>
        <w:tab/>
      </w:r>
      <w:r>
        <w:rPr>
          <w:noProof/>
        </w:rPr>
        <w:t>TkUnitParameter Table</w:t>
      </w:r>
      <w:r>
        <w:rPr>
          <w:noProof/>
        </w:rPr>
        <w:tab/>
      </w:r>
      <w:r>
        <w:rPr>
          <w:noProof/>
        </w:rPr>
        <w:fldChar w:fldCharType="begin"/>
      </w:r>
      <w:r>
        <w:rPr>
          <w:noProof/>
        </w:rPr>
        <w:instrText xml:space="preserve"> PAGEREF _Toc18061135 \h </w:instrText>
      </w:r>
      <w:r>
        <w:rPr>
          <w:noProof/>
        </w:rPr>
      </w:r>
      <w:r>
        <w:rPr>
          <w:noProof/>
        </w:rPr>
        <w:fldChar w:fldCharType="separate"/>
      </w:r>
      <w:r>
        <w:rPr>
          <w:noProof/>
        </w:rPr>
        <w:t>17</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2.4.2</w:t>
      </w:r>
      <w:r>
        <w:rPr>
          <w:rFonts w:asciiTheme="minorHAnsi" w:eastAsiaTheme="minorEastAsia" w:hAnsiTheme="minorHAnsi" w:cstheme="minorBidi"/>
          <w:noProof/>
          <w:sz w:val="22"/>
          <w:szCs w:val="22"/>
        </w:rPr>
        <w:tab/>
      </w:r>
      <w:r>
        <w:rPr>
          <w:noProof/>
        </w:rPr>
        <w:t>TkUnitParameterBuffer Table</w:t>
      </w:r>
      <w:r>
        <w:rPr>
          <w:noProof/>
        </w:rPr>
        <w:tab/>
      </w:r>
      <w:r>
        <w:rPr>
          <w:noProof/>
        </w:rPr>
        <w:fldChar w:fldCharType="begin"/>
      </w:r>
      <w:r>
        <w:rPr>
          <w:noProof/>
        </w:rPr>
        <w:instrText xml:space="preserve"> PAGEREF _Toc18061136 \h </w:instrText>
      </w:r>
      <w:r>
        <w:rPr>
          <w:noProof/>
        </w:rPr>
      </w:r>
      <w:r>
        <w:rPr>
          <w:noProof/>
        </w:rPr>
        <w:fldChar w:fldCharType="separate"/>
      </w:r>
      <w:r>
        <w:rPr>
          <w:noProof/>
        </w:rPr>
        <w:t>17</w:t>
      </w:r>
      <w:r>
        <w:rPr>
          <w:noProof/>
        </w:rPr>
        <w:fldChar w:fldCharType="end"/>
      </w:r>
    </w:p>
    <w:p w:rsidR="0082311D" w:rsidRDefault="0082311D">
      <w:pPr>
        <w:pStyle w:val="TOC2"/>
        <w:rPr>
          <w:rFonts w:asciiTheme="minorHAnsi" w:eastAsiaTheme="minorEastAsia" w:hAnsiTheme="minorHAnsi" w:cstheme="minorBidi"/>
          <w:bCs w:val="0"/>
        </w:rPr>
      </w:pPr>
      <w:r w:rsidRPr="006A36DD">
        <w:t>2.5</w:t>
      </w:r>
      <w:r>
        <w:rPr>
          <w:rFonts w:asciiTheme="minorHAnsi" w:eastAsiaTheme="minorEastAsia" w:hAnsiTheme="minorHAnsi" w:cstheme="minorBidi"/>
          <w:bCs w:val="0"/>
        </w:rPr>
        <w:tab/>
      </w:r>
      <w:r>
        <w:t>Engineering Unit Translation Tables</w:t>
      </w:r>
      <w:r>
        <w:tab/>
      </w:r>
      <w:r>
        <w:fldChar w:fldCharType="begin"/>
      </w:r>
      <w:r>
        <w:instrText xml:space="preserve"> PAGEREF _Toc18061137 \h </w:instrText>
      </w:r>
      <w:r>
        <w:fldChar w:fldCharType="separate"/>
      </w:r>
      <w:r>
        <w:t>18</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2.5.1</w:t>
      </w:r>
      <w:r>
        <w:rPr>
          <w:rFonts w:asciiTheme="minorHAnsi" w:eastAsiaTheme="minorEastAsia" w:hAnsiTheme="minorHAnsi" w:cstheme="minorBidi"/>
          <w:noProof/>
          <w:sz w:val="22"/>
          <w:szCs w:val="22"/>
        </w:rPr>
        <w:tab/>
      </w:r>
      <w:r>
        <w:rPr>
          <w:noProof/>
        </w:rPr>
        <w:t>Units Table</w:t>
      </w:r>
      <w:r>
        <w:rPr>
          <w:noProof/>
        </w:rPr>
        <w:tab/>
      </w:r>
      <w:r>
        <w:rPr>
          <w:noProof/>
        </w:rPr>
        <w:fldChar w:fldCharType="begin"/>
      </w:r>
      <w:r>
        <w:rPr>
          <w:noProof/>
        </w:rPr>
        <w:instrText xml:space="preserve"> PAGEREF _Toc18061138 \h </w:instrText>
      </w:r>
      <w:r>
        <w:rPr>
          <w:noProof/>
        </w:rPr>
      </w:r>
      <w:r>
        <w:rPr>
          <w:noProof/>
        </w:rPr>
        <w:fldChar w:fldCharType="separate"/>
      </w:r>
      <w:r>
        <w:rPr>
          <w:noProof/>
        </w:rPr>
        <w:t>18</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2.5.2</w:t>
      </w:r>
      <w:r>
        <w:rPr>
          <w:rFonts w:asciiTheme="minorHAnsi" w:eastAsiaTheme="minorEastAsia" w:hAnsiTheme="minorHAnsi" w:cstheme="minorBidi"/>
          <w:noProof/>
          <w:sz w:val="22"/>
          <w:szCs w:val="22"/>
        </w:rPr>
        <w:tab/>
      </w:r>
      <w:r>
        <w:rPr>
          <w:noProof/>
        </w:rPr>
        <w:t>UnitAliases Table</w:t>
      </w:r>
      <w:r>
        <w:rPr>
          <w:noProof/>
        </w:rPr>
        <w:tab/>
      </w:r>
      <w:r>
        <w:rPr>
          <w:noProof/>
        </w:rPr>
        <w:fldChar w:fldCharType="begin"/>
      </w:r>
      <w:r>
        <w:rPr>
          <w:noProof/>
        </w:rPr>
        <w:instrText xml:space="preserve"> PAGEREF _Toc18061139 \h </w:instrText>
      </w:r>
      <w:r>
        <w:rPr>
          <w:noProof/>
        </w:rPr>
      </w:r>
      <w:r>
        <w:rPr>
          <w:noProof/>
        </w:rPr>
        <w:fldChar w:fldCharType="separate"/>
      </w:r>
      <w:r>
        <w:rPr>
          <w:noProof/>
        </w:rPr>
        <w:t>19</w:t>
      </w:r>
      <w:r>
        <w:rPr>
          <w:noProof/>
        </w:rPr>
        <w:fldChar w:fldCharType="end"/>
      </w:r>
    </w:p>
    <w:p w:rsidR="0082311D" w:rsidRDefault="0082311D">
      <w:pPr>
        <w:pStyle w:val="TOC2"/>
        <w:rPr>
          <w:rFonts w:asciiTheme="minorHAnsi" w:eastAsiaTheme="minorEastAsia" w:hAnsiTheme="minorHAnsi" w:cstheme="minorBidi"/>
          <w:bCs w:val="0"/>
        </w:rPr>
      </w:pPr>
      <w:r w:rsidRPr="006A36DD">
        <w:t>2.6</w:t>
      </w:r>
      <w:r>
        <w:rPr>
          <w:rFonts w:asciiTheme="minorHAnsi" w:eastAsiaTheme="minorEastAsia" w:hAnsiTheme="minorHAnsi" w:cstheme="minorBidi"/>
          <w:bCs w:val="0"/>
        </w:rPr>
        <w:tab/>
      </w:r>
      <w:r>
        <w:t>Gateway/Client Message Tables</w:t>
      </w:r>
      <w:r>
        <w:tab/>
      </w:r>
      <w:r>
        <w:fldChar w:fldCharType="begin"/>
      </w:r>
      <w:r>
        <w:instrText xml:space="preserve"> PAGEREF _Toc18061140 \h </w:instrText>
      </w:r>
      <w:r>
        <w:fldChar w:fldCharType="separate"/>
      </w:r>
      <w:r>
        <w:t>19</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2.6.1</w:t>
      </w:r>
      <w:r>
        <w:rPr>
          <w:rFonts w:asciiTheme="minorHAnsi" w:eastAsiaTheme="minorEastAsia" w:hAnsiTheme="minorHAnsi" w:cstheme="minorBidi"/>
          <w:noProof/>
          <w:sz w:val="22"/>
          <w:szCs w:val="22"/>
        </w:rPr>
        <w:tab/>
      </w:r>
      <w:r>
        <w:rPr>
          <w:noProof/>
        </w:rPr>
        <w:t>TkMessageRequest Table</w:t>
      </w:r>
      <w:r>
        <w:rPr>
          <w:noProof/>
        </w:rPr>
        <w:tab/>
      </w:r>
      <w:r>
        <w:rPr>
          <w:noProof/>
        </w:rPr>
        <w:fldChar w:fldCharType="begin"/>
      </w:r>
      <w:r>
        <w:rPr>
          <w:noProof/>
        </w:rPr>
        <w:instrText xml:space="preserve"> PAGEREF _Toc18061141 \h </w:instrText>
      </w:r>
      <w:r>
        <w:rPr>
          <w:noProof/>
        </w:rPr>
      </w:r>
      <w:r>
        <w:rPr>
          <w:noProof/>
        </w:rPr>
        <w:fldChar w:fldCharType="separate"/>
      </w:r>
      <w:r>
        <w:rPr>
          <w:noProof/>
        </w:rPr>
        <w:t>19</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2.6.2</w:t>
      </w:r>
      <w:r>
        <w:rPr>
          <w:rFonts w:asciiTheme="minorHAnsi" w:eastAsiaTheme="minorEastAsia" w:hAnsiTheme="minorHAnsi" w:cstheme="minorBidi"/>
          <w:noProof/>
          <w:sz w:val="22"/>
          <w:szCs w:val="22"/>
        </w:rPr>
        <w:tab/>
      </w:r>
      <w:r>
        <w:rPr>
          <w:noProof/>
        </w:rPr>
        <w:t>TkMessageReply Table</w:t>
      </w:r>
      <w:r>
        <w:rPr>
          <w:noProof/>
        </w:rPr>
        <w:tab/>
      </w:r>
      <w:r>
        <w:rPr>
          <w:noProof/>
        </w:rPr>
        <w:fldChar w:fldCharType="begin"/>
      </w:r>
      <w:r>
        <w:rPr>
          <w:noProof/>
        </w:rPr>
        <w:instrText xml:space="preserve"> PAGEREF _Toc18061142 \h </w:instrText>
      </w:r>
      <w:r>
        <w:rPr>
          <w:noProof/>
        </w:rPr>
      </w:r>
      <w:r>
        <w:rPr>
          <w:noProof/>
        </w:rPr>
        <w:fldChar w:fldCharType="separate"/>
      </w:r>
      <w:r>
        <w:rPr>
          <w:noProof/>
        </w:rPr>
        <w:t>20</w:t>
      </w:r>
      <w:r>
        <w:rPr>
          <w:noProof/>
        </w:rPr>
        <w:fldChar w:fldCharType="end"/>
      </w:r>
    </w:p>
    <w:p w:rsidR="0082311D" w:rsidRDefault="0082311D">
      <w:pPr>
        <w:pStyle w:val="TOC2"/>
        <w:rPr>
          <w:rFonts w:asciiTheme="minorHAnsi" w:eastAsiaTheme="minorEastAsia" w:hAnsiTheme="minorHAnsi" w:cstheme="minorBidi"/>
          <w:bCs w:val="0"/>
        </w:rPr>
      </w:pPr>
      <w:r w:rsidRPr="006A36DD">
        <w:t>2.7</w:t>
      </w:r>
      <w:r>
        <w:rPr>
          <w:rFonts w:asciiTheme="minorHAnsi" w:eastAsiaTheme="minorEastAsia" w:hAnsiTheme="minorHAnsi" w:cstheme="minorBidi"/>
          <w:bCs w:val="0"/>
        </w:rPr>
        <w:tab/>
      </w:r>
      <w:r>
        <w:t>Miscellaneous Tables</w:t>
      </w:r>
      <w:r>
        <w:tab/>
      </w:r>
      <w:r>
        <w:fldChar w:fldCharType="begin"/>
      </w:r>
      <w:r>
        <w:instrText xml:space="preserve"> PAGEREF _Toc18061143 \h </w:instrText>
      </w:r>
      <w:r>
        <w:fldChar w:fldCharType="separate"/>
      </w:r>
      <w:r>
        <w:t>20</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2.7.1</w:t>
      </w:r>
      <w:r>
        <w:rPr>
          <w:rFonts w:asciiTheme="minorHAnsi" w:eastAsiaTheme="minorEastAsia" w:hAnsiTheme="minorHAnsi" w:cstheme="minorBidi"/>
          <w:noProof/>
          <w:sz w:val="22"/>
          <w:szCs w:val="22"/>
        </w:rPr>
        <w:tab/>
      </w:r>
      <w:r>
        <w:rPr>
          <w:noProof/>
        </w:rPr>
        <w:t>RoleTranslation Table</w:t>
      </w:r>
      <w:r>
        <w:rPr>
          <w:noProof/>
        </w:rPr>
        <w:tab/>
      </w:r>
      <w:r>
        <w:rPr>
          <w:noProof/>
        </w:rPr>
        <w:fldChar w:fldCharType="begin"/>
      </w:r>
      <w:r>
        <w:rPr>
          <w:noProof/>
        </w:rPr>
        <w:instrText xml:space="preserve"> PAGEREF _Toc18061144 \h </w:instrText>
      </w:r>
      <w:r>
        <w:rPr>
          <w:noProof/>
        </w:rPr>
      </w:r>
      <w:r>
        <w:rPr>
          <w:noProof/>
        </w:rPr>
        <w:fldChar w:fldCharType="separate"/>
      </w:r>
      <w:r>
        <w:rPr>
          <w:noProof/>
        </w:rPr>
        <w:t>20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2.7.2</w:t>
      </w:r>
      <w:r>
        <w:rPr>
          <w:rFonts w:asciiTheme="minorHAnsi" w:eastAsiaTheme="minorEastAsia" w:hAnsiTheme="minorHAnsi" w:cstheme="minorBidi"/>
          <w:noProof/>
          <w:sz w:val="22"/>
          <w:szCs w:val="22"/>
        </w:rPr>
        <w:tab/>
      </w:r>
      <w:r>
        <w:rPr>
          <w:noProof/>
        </w:rPr>
        <w:t>TkMenuBar Table</w:t>
      </w:r>
      <w:r>
        <w:rPr>
          <w:noProof/>
        </w:rPr>
        <w:tab/>
      </w:r>
      <w:r>
        <w:rPr>
          <w:noProof/>
        </w:rPr>
        <w:fldChar w:fldCharType="begin"/>
      </w:r>
      <w:r>
        <w:rPr>
          <w:noProof/>
        </w:rPr>
        <w:instrText xml:space="preserve"> PAGEREF _Toc18061145 \h </w:instrText>
      </w:r>
      <w:r>
        <w:rPr>
          <w:noProof/>
        </w:rPr>
      </w:r>
      <w:r>
        <w:rPr>
          <w:noProof/>
        </w:rPr>
        <w:fldChar w:fldCharType="separate"/>
      </w:r>
      <w:r>
        <w:rPr>
          <w:noProof/>
        </w:rPr>
        <w:t>21</w:t>
      </w:r>
      <w:r>
        <w:rPr>
          <w:noProof/>
        </w:rPr>
        <w:fldChar w:fldCharType="end"/>
      </w:r>
    </w:p>
    <w:p w:rsidR="0082311D" w:rsidRDefault="0082311D">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6A36DD">
        <w:t>3</w:t>
      </w:r>
      <w:r>
        <w:rPr>
          <w:rFonts w:asciiTheme="minorHAnsi" w:eastAsiaTheme="minorEastAsia" w:hAnsiTheme="minorHAnsi" w:cstheme="minorBidi"/>
          <w:b w:val="0"/>
          <w:bCs w:val="0"/>
          <w:i w:val="0"/>
          <w:iCs w:val="0"/>
          <w:sz w:val="22"/>
          <w:szCs w:val="22"/>
        </w:rPr>
        <w:tab/>
      </w:r>
      <w:r>
        <w:t>Recipe Toolkit Tables and Views</w:t>
      </w:r>
      <w:r>
        <w:tab/>
      </w:r>
      <w:r>
        <w:fldChar w:fldCharType="begin"/>
      </w:r>
      <w:r>
        <w:instrText xml:space="preserve"> PAGEREF _Toc18061146 \h </w:instrText>
      </w:r>
      <w:r>
        <w:fldChar w:fldCharType="separate"/>
      </w:r>
      <w:r>
        <w:t>22</w:t>
      </w:r>
      <w:r>
        <w:fldChar w:fldCharType="end"/>
      </w:r>
    </w:p>
    <w:p w:rsidR="0082311D" w:rsidRDefault="0082311D">
      <w:pPr>
        <w:pStyle w:val="TOC2"/>
        <w:rPr>
          <w:rFonts w:asciiTheme="minorHAnsi" w:eastAsiaTheme="minorEastAsia" w:hAnsiTheme="minorHAnsi" w:cstheme="minorBidi"/>
          <w:bCs w:val="0"/>
        </w:rPr>
      </w:pPr>
      <w:r w:rsidRPr="006A36DD">
        <w:t>3.1</w:t>
      </w:r>
      <w:r>
        <w:rPr>
          <w:rFonts w:asciiTheme="minorHAnsi" w:eastAsiaTheme="minorEastAsia" w:hAnsiTheme="minorHAnsi" w:cstheme="minorBidi"/>
          <w:bCs w:val="0"/>
        </w:rPr>
        <w:tab/>
      </w:r>
      <w:r>
        <w:t>Core Recipe Tables</w:t>
      </w:r>
      <w:r>
        <w:tab/>
      </w:r>
      <w:r>
        <w:fldChar w:fldCharType="begin"/>
      </w:r>
      <w:r>
        <w:instrText xml:space="preserve"> PAGEREF _Toc18061147 \h </w:instrText>
      </w:r>
      <w:r>
        <w:fldChar w:fldCharType="separate"/>
      </w:r>
      <w:r>
        <w:t>22</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3.1.1</w:t>
      </w:r>
      <w:r>
        <w:rPr>
          <w:rFonts w:asciiTheme="minorHAnsi" w:eastAsiaTheme="minorEastAsia" w:hAnsiTheme="minorHAnsi" w:cstheme="minorBidi"/>
          <w:noProof/>
          <w:sz w:val="22"/>
          <w:szCs w:val="22"/>
        </w:rPr>
        <w:tab/>
      </w:r>
      <w:r>
        <w:rPr>
          <w:noProof/>
        </w:rPr>
        <w:t>RtRecipeFamily</w:t>
      </w:r>
      <w:r>
        <w:rPr>
          <w:noProof/>
        </w:rPr>
        <w:tab/>
      </w:r>
      <w:r>
        <w:rPr>
          <w:noProof/>
        </w:rPr>
        <w:fldChar w:fldCharType="begin"/>
      </w:r>
      <w:r>
        <w:rPr>
          <w:noProof/>
        </w:rPr>
        <w:instrText xml:space="preserve"> PAGEREF _Toc18061148 \h </w:instrText>
      </w:r>
      <w:r>
        <w:rPr>
          <w:noProof/>
        </w:rPr>
      </w:r>
      <w:r>
        <w:rPr>
          <w:noProof/>
        </w:rPr>
        <w:fldChar w:fldCharType="separate"/>
      </w:r>
      <w:r>
        <w:rPr>
          <w:noProof/>
        </w:rPr>
        <w:t>23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3.1.2</w:t>
      </w:r>
      <w:r>
        <w:rPr>
          <w:rFonts w:asciiTheme="minorHAnsi" w:eastAsiaTheme="minorEastAsia" w:hAnsiTheme="minorHAnsi" w:cstheme="minorBidi"/>
          <w:noProof/>
          <w:sz w:val="22"/>
          <w:szCs w:val="22"/>
        </w:rPr>
        <w:tab/>
      </w:r>
      <w:r>
        <w:rPr>
          <w:noProof/>
        </w:rPr>
        <w:t>RtGradeMaster</w:t>
      </w:r>
      <w:r>
        <w:rPr>
          <w:noProof/>
        </w:rPr>
        <w:tab/>
      </w:r>
      <w:r>
        <w:rPr>
          <w:noProof/>
        </w:rPr>
        <w:fldChar w:fldCharType="begin"/>
      </w:r>
      <w:r>
        <w:rPr>
          <w:noProof/>
        </w:rPr>
        <w:instrText xml:space="preserve"> PAGEREF _Toc18061149 \h </w:instrText>
      </w:r>
      <w:r>
        <w:rPr>
          <w:noProof/>
        </w:rPr>
      </w:r>
      <w:r>
        <w:rPr>
          <w:noProof/>
        </w:rPr>
        <w:fldChar w:fldCharType="separate"/>
      </w:r>
      <w:r>
        <w:rPr>
          <w:noProof/>
        </w:rPr>
        <w:t>23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3.1.3</w:t>
      </w:r>
      <w:r>
        <w:rPr>
          <w:rFonts w:asciiTheme="minorHAnsi" w:eastAsiaTheme="minorEastAsia" w:hAnsiTheme="minorHAnsi" w:cstheme="minorBidi"/>
          <w:noProof/>
          <w:sz w:val="22"/>
          <w:szCs w:val="22"/>
        </w:rPr>
        <w:tab/>
      </w:r>
      <w:r>
        <w:rPr>
          <w:noProof/>
        </w:rPr>
        <w:t>RtGradeDetail</w:t>
      </w:r>
      <w:r>
        <w:rPr>
          <w:noProof/>
        </w:rPr>
        <w:tab/>
      </w:r>
      <w:r>
        <w:rPr>
          <w:noProof/>
        </w:rPr>
        <w:fldChar w:fldCharType="begin"/>
      </w:r>
      <w:r>
        <w:rPr>
          <w:noProof/>
        </w:rPr>
        <w:instrText xml:space="preserve"> PAGEREF _Toc18061150 \h </w:instrText>
      </w:r>
      <w:r>
        <w:rPr>
          <w:noProof/>
        </w:rPr>
      </w:r>
      <w:r>
        <w:rPr>
          <w:noProof/>
        </w:rPr>
        <w:fldChar w:fldCharType="separate"/>
      </w:r>
      <w:r>
        <w:rPr>
          <w:noProof/>
        </w:rPr>
        <w:t>24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3.1.4</w:t>
      </w:r>
      <w:r>
        <w:rPr>
          <w:rFonts w:asciiTheme="minorHAnsi" w:eastAsiaTheme="minorEastAsia" w:hAnsiTheme="minorHAnsi" w:cstheme="minorBidi"/>
          <w:noProof/>
          <w:sz w:val="22"/>
          <w:szCs w:val="22"/>
        </w:rPr>
        <w:tab/>
      </w:r>
      <w:r>
        <w:rPr>
          <w:noProof/>
        </w:rPr>
        <w:t>RtValueDefinition</w:t>
      </w:r>
      <w:r>
        <w:rPr>
          <w:noProof/>
        </w:rPr>
        <w:tab/>
      </w:r>
      <w:r>
        <w:rPr>
          <w:noProof/>
        </w:rPr>
        <w:fldChar w:fldCharType="begin"/>
      </w:r>
      <w:r>
        <w:rPr>
          <w:noProof/>
        </w:rPr>
        <w:instrText xml:space="preserve"> PAGEREF _Toc18061151 \h </w:instrText>
      </w:r>
      <w:r>
        <w:rPr>
          <w:noProof/>
        </w:rPr>
      </w:r>
      <w:r>
        <w:rPr>
          <w:noProof/>
        </w:rPr>
        <w:fldChar w:fldCharType="separate"/>
      </w:r>
      <w:r>
        <w:rPr>
          <w:noProof/>
        </w:rPr>
        <w:t>24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3.1.5</w:t>
      </w:r>
      <w:r>
        <w:rPr>
          <w:rFonts w:asciiTheme="minorHAnsi" w:eastAsiaTheme="minorEastAsia" w:hAnsiTheme="minorHAnsi" w:cstheme="minorBidi"/>
          <w:noProof/>
          <w:sz w:val="22"/>
          <w:szCs w:val="22"/>
        </w:rPr>
        <w:tab/>
      </w:r>
      <w:r>
        <w:rPr>
          <w:noProof/>
        </w:rPr>
        <w:t>RtValueType</w:t>
      </w:r>
      <w:r>
        <w:rPr>
          <w:noProof/>
        </w:rPr>
        <w:tab/>
      </w:r>
      <w:r>
        <w:rPr>
          <w:noProof/>
        </w:rPr>
        <w:fldChar w:fldCharType="begin"/>
      </w:r>
      <w:r>
        <w:rPr>
          <w:noProof/>
        </w:rPr>
        <w:instrText xml:space="preserve"> PAGEREF _Toc18061152 \h </w:instrText>
      </w:r>
      <w:r>
        <w:rPr>
          <w:noProof/>
        </w:rPr>
      </w:r>
      <w:r>
        <w:rPr>
          <w:noProof/>
        </w:rPr>
        <w:fldChar w:fldCharType="separate"/>
      </w:r>
      <w:r>
        <w:rPr>
          <w:noProof/>
        </w:rPr>
        <w:t>27</w:t>
      </w:r>
      <w:r>
        <w:rPr>
          <w:noProof/>
        </w:rPr>
        <w:fldChar w:fldCharType="end"/>
      </w:r>
    </w:p>
    <w:p w:rsidR="0082311D" w:rsidRDefault="0082311D">
      <w:pPr>
        <w:pStyle w:val="TOC2"/>
        <w:rPr>
          <w:rFonts w:asciiTheme="minorHAnsi" w:eastAsiaTheme="minorEastAsia" w:hAnsiTheme="minorHAnsi" w:cstheme="minorBidi"/>
          <w:bCs w:val="0"/>
        </w:rPr>
      </w:pPr>
      <w:r w:rsidRPr="006A36DD">
        <w:t>3.2</w:t>
      </w:r>
      <w:r>
        <w:rPr>
          <w:rFonts w:asciiTheme="minorHAnsi" w:eastAsiaTheme="minorEastAsia" w:hAnsiTheme="minorHAnsi" w:cstheme="minorBidi"/>
          <w:bCs w:val="0"/>
        </w:rPr>
        <w:tab/>
      </w:r>
      <w:r>
        <w:t>Download Log Tables</w:t>
      </w:r>
      <w:r>
        <w:tab/>
      </w:r>
      <w:r>
        <w:fldChar w:fldCharType="begin"/>
      </w:r>
      <w:r>
        <w:instrText xml:space="preserve"> PAGEREF _Toc18061153 \h </w:instrText>
      </w:r>
      <w:r>
        <w:fldChar w:fldCharType="separate"/>
      </w:r>
      <w:r>
        <w:t>27</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3.2.1</w:t>
      </w:r>
      <w:r>
        <w:rPr>
          <w:rFonts w:asciiTheme="minorHAnsi" w:eastAsiaTheme="minorEastAsia" w:hAnsiTheme="minorHAnsi" w:cstheme="minorBidi"/>
          <w:noProof/>
          <w:sz w:val="22"/>
          <w:szCs w:val="22"/>
        </w:rPr>
        <w:tab/>
      </w:r>
      <w:r>
        <w:rPr>
          <w:noProof/>
        </w:rPr>
        <w:t>RtDownloadMaster</w:t>
      </w:r>
      <w:r>
        <w:rPr>
          <w:noProof/>
        </w:rPr>
        <w:tab/>
      </w:r>
      <w:r>
        <w:rPr>
          <w:noProof/>
        </w:rPr>
        <w:fldChar w:fldCharType="begin"/>
      </w:r>
      <w:r>
        <w:rPr>
          <w:noProof/>
        </w:rPr>
        <w:instrText xml:space="preserve"> PAGEREF _Toc18061154 \h </w:instrText>
      </w:r>
      <w:r>
        <w:rPr>
          <w:noProof/>
        </w:rPr>
      </w:r>
      <w:r>
        <w:rPr>
          <w:noProof/>
        </w:rPr>
        <w:fldChar w:fldCharType="separate"/>
      </w:r>
      <w:r>
        <w:rPr>
          <w:noProof/>
        </w:rPr>
        <w:t>27</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3.2.2</w:t>
      </w:r>
      <w:r>
        <w:rPr>
          <w:rFonts w:asciiTheme="minorHAnsi" w:eastAsiaTheme="minorEastAsia" w:hAnsiTheme="minorHAnsi" w:cstheme="minorBidi"/>
          <w:noProof/>
          <w:sz w:val="22"/>
          <w:szCs w:val="22"/>
        </w:rPr>
        <w:tab/>
      </w:r>
      <w:r>
        <w:rPr>
          <w:noProof/>
        </w:rPr>
        <w:t>RtDownloadDetail</w:t>
      </w:r>
      <w:r>
        <w:rPr>
          <w:noProof/>
        </w:rPr>
        <w:tab/>
      </w:r>
      <w:r>
        <w:rPr>
          <w:noProof/>
        </w:rPr>
        <w:fldChar w:fldCharType="begin"/>
      </w:r>
      <w:r>
        <w:rPr>
          <w:noProof/>
        </w:rPr>
        <w:instrText xml:space="preserve"> PAGEREF _Toc18061155 \h </w:instrText>
      </w:r>
      <w:r>
        <w:rPr>
          <w:noProof/>
        </w:rPr>
      </w:r>
      <w:r>
        <w:rPr>
          <w:noProof/>
        </w:rPr>
        <w:fldChar w:fldCharType="separate"/>
      </w:r>
      <w:r>
        <w:rPr>
          <w:noProof/>
        </w:rPr>
        <w:t>28</w:t>
      </w:r>
      <w:r>
        <w:rPr>
          <w:noProof/>
        </w:rPr>
        <w:fldChar w:fldCharType="end"/>
      </w:r>
    </w:p>
    <w:p w:rsidR="0082311D" w:rsidRDefault="0082311D">
      <w:pPr>
        <w:pStyle w:val="TOC2"/>
        <w:rPr>
          <w:rFonts w:asciiTheme="minorHAnsi" w:eastAsiaTheme="minorEastAsia" w:hAnsiTheme="minorHAnsi" w:cstheme="minorBidi"/>
          <w:bCs w:val="0"/>
        </w:rPr>
      </w:pPr>
      <w:r w:rsidRPr="006A36DD">
        <w:t>3.3</w:t>
      </w:r>
      <w:r>
        <w:rPr>
          <w:rFonts w:asciiTheme="minorHAnsi" w:eastAsiaTheme="minorEastAsia" w:hAnsiTheme="minorHAnsi" w:cstheme="minorBidi"/>
          <w:bCs w:val="0"/>
        </w:rPr>
        <w:tab/>
      </w:r>
      <w:r>
        <w:t>SQC Tables</w:t>
      </w:r>
      <w:r>
        <w:tab/>
      </w:r>
      <w:r>
        <w:fldChar w:fldCharType="begin"/>
      </w:r>
      <w:r>
        <w:instrText xml:space="preserve"> PAGEREF _Toc18061156 \h </w:instrText>
      </w:r>
      <w:r>
        <w:fldChar w:fldCharType="separate"/>
      </w:r>
      <w:r>
        <w:t>29</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3.3.1</w:t>
      </w:r>
      <w:r>
        <w:rPr>
          <w:rFonts w:asciiTheme="minorHAnsi" w:eastAsiaTheme="minorEastAsia" w:hAnsiTheme="minorHAnsi" w:cstheme="minorBidi"/>
          <w:noProof/>
          <w:sz w:val="22"/>
          <w:szCs w:val="22"/>
        </w:rPr>
        <w:tab/>
      </w:r>
      <w:r>
        <w:rPr>
          <w:noProof/>
        </w:rPr>
        <w:t>RtSQCParameter</w:t>
      </w:r>
      <w:r>
        <w:rPr>
          <w:noProof/>
        </w:rPr>
        <w:tab/>
      </w:r>
      <w:r>
        <w:rPr>
          <w:noProof/>
        </w:rPr>
        <w:fldChar w:fldCharType="begin"/>
      </w:r>
      <w:r>
        <w:rPr>
          <w:noProof/>
        </w:rPr>
        <w:instrText xml:space="preserve"> PAGEREF _Toc18061157 \h </w:instrText>
      </w:r>
      <w:r>
        <w:rPr>
          <w:noProof/>
        </w:rPr>
      </w:r>
      <w:r>
        <w:rPr>
          <w:noProof/>
        </w:rPr>
        <w:fldChar w:fldCharType="separate"/>
      </w:r>
      <w:r>
        <w:rPr>
          <w:noProof/>
        </w:rPr>
        <w:t>29</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3.3.2</w:t>
      </w:r>
      <w:r>
        <w:rPr>
          <w:rFonts w:asciiTheme="minorHAnsi" w:eastAsiaTheme="minorEastAsia" w:hAnsiTheme="minorHAnsi" w:cstheme="minorBidi"/>
          <w:noProof/>
          <w:sz w:val="22"/>
          <w:szCs w:val="22"/>
        </w:rPr>
        <w:tab/>
      </w:r>
      <w:r>
        <w:rPr>
          <w:noProof/>
        </w:rPr>
        <w:t>RtSQCLimit</w:t>
      </w:r>
      <w:r>
        <w:rPr>
          <w:noProof/>
        </w:rPr>
        <w:tab/>
      </w:r>
      <w:r>
        <w:rPr>
          <w:noProof/>
        </w:rPr>
        <w:fldChar w:fldCharType="begin"/>
      </w:r>
      <w:r>
        <w:rPr>
          <w:noProof/>
        </w:rPr>
        <w:instrText xml:space="preserve"> PAGEREF _Toc18061158 \h </w:instrText>
      </w:r>
      <w:r>
        <w:rPr>
          <w:noProof/>
        </w:rPr>
      </w:r>
      <w:r>
        <w:rPr>
          <w:noProof/>
        </w:rPr>
        <w:fldChar w:fldCharType="separate"/>
      </w:r>
      <w:r>
        <w:rPr>
          <w:noProof/>
        </w:rPr>
        <w:t>29</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3.3.3</w:t>
      </w:r>
      <w:r>
        <w:rPr>
          <w:rFonts w:asciiTheme="minorHAnsi" w:eastAsiaTheme="minorEastAsia" w:hAnsiTheme="minorHAnsi" w:cstheme="minorBidi"/>
          <w:noProof/>
          <w:sz w:val="22"/>
          <w:szCs w:val="22"/>
        </w:rPr>
        <w:tab/>
      </w:r>
      <w:r>
        <w:rPr>
          <w:noProof/>
        </w:rPr>
        <w:t>RtGain</w:t>
      </w:r>
      <w:r>
        <w:rPr>
          <w:noProof/>
        </w:rPr>
        <w:tab/>
      </w:r>
      <w:r>
        <w:rPr>
          <w:noProof/>
        </w:rPr>
        <w:fldChar w:fldCharType="begin"/>
      </w:r>
      <w:r>
        <w:rPr>
          <w:noProof/>
        </w:rPr>
        <w:instrText xml:space="preserve"> PAGEREF _Toc18061159 \h </w:instrText>
      </w:r>
      <w:r>
        <w:rPr>
          <w:noProof/>
        </w:rPr>
      </w:r>
      <w:r>
        <w:rPr>
          <w:noProof/>
        </w:rPr>
        <w:fldChar w:fldCharType="separate"/>
      </w:r>
      <w:r>
        <w:rPr>
          <w:noProof/>
        </w:rPr>
        <w:t>30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3.3.4</w:t>
      </w:r>
      <w:r>
        <w:rPr>
          <w:rFonts w:asciiTheme="minorHAnsi" w:eastAsiaTheme="minorEastAsia" w:hAnsiTheme="minorHAnsi" w:cstheme="minorBidi"/>
          <w:noProof/>
          <w:sz w:val="22"/>
          <w:szCs w:val="22"/>
        </w:rPr>
        <w:tab/>
      </w:r>
      <w:r>
        <w:rPr>
          <w:noProof/>
        </w:rPr>
        <w:t>RtGainGrade</w:t>
      </w:r>
      <w:r>
        <w:rPr>
          <w:noProof/>
        </w:rPr>
        <w:tab/>
      </w:r>
      <w:r>
        <w:rPr>
          <w:noProof/>
        </w:rPr>
        <w:fldChar w:fldCharType="begin"/>
      </w:r>
      <w:r>
        <w:rPr>
          <w:noProof/>
        </w:rPr>
        <w:instrText xml:space="preserve"> PAGEREF _Toc18061160 \h </w:instrText>
      </w:r>
      <w:r>
        <w:rPr>
          <w:noProof/>
        </w:rPr>
      </w:r>
      <w:r>
        <w:rPr>
          <w:noProof/>
        </w:rPr>
        <w:fldChar w:fldCharType="separate"/>
      </w:r>
      <w:r>
        <w:rPr>
          <w:noProof/>
        </w:rPr>
        <w:t>30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lastRenderedPageBreak/>
        <w:t>3.3.5</w:t>
      </w:r>
      <w:r>
        <w:rPr>
          <w:rFonts w:asciiTheme="minorHAnsi" w:eastAsiaTheme="minorEastAsia" w:hAnsiTheme="minorHAnsi" w:cstheme="minorBidi"/>
          <w:noProof/>
          <w:sz w:val="22"/>
          <w:szCs w:val="22"/>
        </w:rPr>
        <w:tab/>
      </w:r>
      <w:r>
        <w:rPr>
          <w:noProof/>
        </w:rPr>
        <w:t>RtEventParameter</w:t>
      </w:r>
      <w:r>
        <w:rPr>
          <w:noProof/>
        </w:rPr>
        <w:tab/>
      </w:r>
      <w:r>
        <w:rPr>
          <w:noProof/>
        </w:rPr>
        <w:fldChar w:fldCharType="begin"/>
      </w:r>
      <w:r>
        <w:rPr>
          <w:noProof/>
        </w:rPr>
        <w:instrText xml:space="preserve"> PAGEREF _Toc18061161 \h </w:instrText>
      </w:r>
      <w:r>
        <w:rPr>
          <w:noProof/>
        </w:rPr>
      </w:r>
      <w:r>
        <w:rPr>
          <w:noProof/>
        </w:rPr>
        <w:fldChar w:fldCharType="separate"/>
      </w:r>
      <w:r>
        <w:rPr>
          <w:noProof/>
        </w:rPr>
        <w:t>30</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3.3.6</w:t>
      </w:r>
      <w:r>
        <w:rPr>
          <w:rFonts w:asciiTheme="minorHAnsi" w:eastAsiaTheme="minorEastAsia" w:hAnsiTheme="minorHAnsi" w:cstheme="minorBidi"/>
          <w:noProof/>
          <w:sz w:val="22"/>
          <w:szCs w:val="22"/>
        </w:rPr>
        <w:tab/>
      </w:r>
      <w:r>
        <w:rPr>
          <w:noProof/>
        </w:rPr>
        <w:t>RtEvent</w:t>
      </w:r>
      <w:r>
        <w:rPr>
          <w:noProof/>
        </w:rPr>
        <w:tab/>
      </w:r>
      <w:r>
        <w:rPr>
          <w:noProof/>
        </w:rPr>
        <w:fldChar w:fldCharType="begin"/>
      </w:r>
      <w:r>
        <w:rPr>
          <w:noProof/>
        </w:rPr>
        <w:instrText xml:space="preserve"> PAGEREF _Toc18061162 \h </w:instrText>
      </w:r>
      <w:r>
        <w:rPr>
          <w:noProof/>
        </w:rPr>
      </w:r>
      <w:r>
        <w:rPr>
          <w:noProof/>
        </w:rPr>
        <w:fldChar w:fldCharType="separate"/>
      </w:r>
      <w:r>
        <w:rPr>
          <w:noProof/>
        </w:rPr>
        <w:t>30</w:t>
      </w:r>
      <w:r>
        <w:rPr>
          <w:noProof/>
        </w:rPr>
        <w:fldChar w:fldCharType="end"/>
      </w:r>
    </w:p>
    <w:p w:rsidR="0082311D" w:rsidRDefault="0082311D">
      <w:pPr>
        <w:pStyle w:val="TOC2"/>
        <w:rPr>
          <w:rFonts w:asciiTheme="minorHAnsi" w:eastAsiaTheme="minorEastAsia" w:hAnsiTheme="minorHAnsi" w:cstheme="minorBidi"/>
          <w:bCs w:val="0"/>
        </w:rPr>
      </w:pPr>
      <w:r w:rsidRPr="006A36DD">
        <w:t>3.4</w:t>
      </w:r>
      <w:r>
        <w:rPr>
          <w:rFonts w:asciiTheme="minorHAnsi" w:eastAsiaTheme="minorEastAsia" w:hAnsiTheme="minorHAnsi" w:cstheme="minorBidi"/>
          <w:bCs w:val="0"/>
        </w:rPr>
        <w:tab/>
      </w:r>
      <w:r>
        <w:t>Miscellaneous Tables</w:t>
      </w:r>
      <w:r>
        <w:tab/>
      </w:r>
      <w:r>
        <w:fldChar w:fldCharType="begin"/>
      </w:r>
      <w:r>
        <w:instrText xml:space="preserve"> PAGEREF _Toc18061163 \h </w:instrText>
      </w:r>
      <w:r>
        <w:fldChar w:fldCharType="separate"/>
      </w:r>
      <w:r>
        <w:t>31</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3.4.1</w:t>
      </w:r>
      <w:r>
        <w:rPr>
          <w:rFonts w:asciiTheme="minorHAnsi" w:eastAsiaTheme="minorEastAsia" w:hAnsiTheme="minorHAnsi" w:cstheme="minorBidi"/>
          <w:noProof/>
          <w:sz w:val="22"/>
          <w:szCs w:val="22"/>
        </w:rPr>
        <w:tab/>
      </w:r>
      <w:r>
        <w:rPr>
          <w:noProof/>
        </w:rPr>
        <w:t>RtAdhocCatalog</w:t>
      </w:r>
      <w:r>
        <w:rPr>
          <w:noProof/>
        </w:rPr>
        <w:tab/>
      </w:r>
      <w:r>
        <w:rPr>
          <w:noProof/>
        </w:rPr>
        <w:fldChar w:fldCharType="begin"/>
      </w:r>
      <w:r>
        <w:rPr>
          <w:noProof/>
        </w:rPr>
        <w:instrText xml:space="preserve"> PAGEREF _Toc18061164 \h </w:instrText>
      </w:r>
      <w:r>
        <w:rPr>
          <w:noProof/>
        </w:rPr>
      </w:r>
      <w:r>
        <w:rPr>
          <w:noProof/>
        </w:rPr>
        <w:fldChar w:fldCharType="separate"/>
      </w:r>
      <w:r>
        <w:rPr>
          <w:noProof/>
        </w:rPr>
        <w:t>31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3.4.2</w:t>
      </w:r>
      <w:r>
        <w:rPr>
          <w:rFonts w:asciiTheme="minorHAnsi" w:eastAsiaTheme="minorEastAsia" w:hAnsiTheme="minorHAnsi" w:cstheme="minorBidi"/>
          <w:noProof/>
          <w:sz w:val="22"/>
          <w:szCs w:val="22"/>
        </w:rPr>
        <w:tab/>
      </w:r>
      <w:r>
        <w:rPr>
          <w:noProof/>
        </w:rPr>
        <w:t>RtAllowedFlyingSwitch</w:t>
      </w:r>
      <w:r>
        <w:rPr>
          <w:noProof/>
        </w:rPr>
        <w:tab/>
      </w:r>
      <w:r>
        <w:rPr>
          <w:noProof/>
        </w:rPr>
        <w:fldChar w:fldCharType="begin"/>
      </w:r>
      <w:r>
        <w:rPr>
          <w:noProof/>
        </w:rPr>
        <w:instrText xml:space="preserve"> PAGEREF _Toc18061165 \h </w:instrText>
      </w:r>
      <w:r>
        <w:rPr>
          <w:noProof/>
        </w:rPr>
      </w:r>
      <w:r>
        <w:rPr>
          <w:noProof/>
        </w:rPr>
        <w:fldChar w:fldCharType="separate"/>
      </w:r>
      <w:r>
        <w:rPr>
          <w:noProof/>
        </w:rPr>
        <w:t>31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3.4.3</w:t>
      </w:r>
      <w:r>
        <w:rPr>
          <w:rFonts w:asciiTheme="minorHAnsi" w:eastAsiaTheme="minorEastAsia" w:hAnsiTheme="minorHAnsi" w:cstheme="minorBidi"/>
          <w:noProof/>
          <w:sz w:val="22"/>
          <w:szCs w:val="22"/>
        </w:rPr>
        <w:tab/>
      </w:r>
      <w:r>
        <w:rPr>
          <w:noProof/>
        </w:rPr>
        <w:t>RtWatchDog</w:t>
      </w:r>
      <w:r>
        <w:rPr>
          <w:noProof/>
        </w:rPr>
        <w:tab/>
      </w:r>
      <w:r>
        <w:rPr>
          <w:noProof/>
        </w:rPr>
        <w:fldChar w:fldCharType="begin"/>
      </w:r>
      <w:r>
        <w:rPr>
          <w:noProof/>
        </w:rPr>
        <w:instrText xml:space="preserve"> PAGEREF _Toc18061166 \h </w:instrText>
      </w:r>
      <w:r>
        <w:rPr>
          <w:noProof/>
        </w:rPr>
      </w:r>
      <w:r>
        <w:rPr>
          <w:noProof/>
        </w:rPr>
        <w:fldChar w:fldCharType="separate"/>
      </w:r>
      <w:r>
        <w:rPr>
          <w:noProof/>
        </w:rPr>
        <w:t>31</w:t>
      </w:r>
      <w:r>
        <w:rPr>
          <w:noProof/>
        </w:rPr>
        <w:fldChar w:fldCharType="end"/>
      </w:r>
    </w:p>
    <w:p w:rsidR="0082311D" w:rsidRDefault="0082311D">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6A36DD">
        <w:t>4</w:t>
      </w:r>
      <w:r>
        <w:rPr>
          <w:rFonts w:asciiTheme="minorHAnsi" w:eastAsiaTheme="minorEastAsia" w:hAnsiTheme="minorHAnsi" w:cstheme="minorBidi"/>
          <w:b w:val="0"/>
          <w:bCs w:val="0"/>
          <w:i w:val="0"/>
          <w:iCs w:val="0"/>
          <w:sz w:val="22"/>
          <w:szCs w:val="22"/>
        </w:rPr>
        <w:tab/>
      </w:r>
      <w:r>
        <w:t>Lab Data Tables and Views</w:t>
      </w:r>
      <w:r>
        <w:tab/>
      </w:r>
      <w:r>
        <w:fldChar w:fldCharType="begin"/>
      </w:r>
      <w:r>
        <w:instrText xml:space="preserve"> PAGEREF _Toc18061167 \h </w:instrText>
      </w:r>
      <w:r>
        <w:fldChar w:fldCharType="separate"/>
      </w:r>
      <w:r>
        <w:t>32</w:t>
      </w:r>
      <w:r>
        <w:fldChar w:fldCharType="end"/>
      </w:r>
    </w:p>
    <w:p w:rsidR="0082311D" w:rsidRDefault="0082311D">
      <w:pPr>
        <w:pStyle w:val="TOC2"/>
        <w:rPr>
          <w:rFonts w:asciiTheme="minorHAnsi" w:eastAsiaTheme="minorEastAsia" w:hAnsiTheme="minorHAnsi" w:cstheme="minorBidi"/>
          <w:bCs w:val="0"/>
        </w:rPr>
      </w:pPr>
      <w:r w:rsidRPr="006A36DD">
        <w:t>4.1</w:t>
      </w:r>
      <w:r>
        <w:rPr>
          <w:rFonts w:asciiTheme="minorHAnsi" w:eastAsiaTheme="minorEastAsia" w:hAnsiTheme="minorHAnsi" w:cstheme="minorBidi"/>
          <w:bCs w:val="0"/>
        </w:rPr>
        <w:tab/>
      </w:r>
      <w:r>
        <w:t>Core Tables</w:t>
      </w:r>
      <w:r>
        <w:tab/>
      </w:r>
      <w:r>
        <w:fldChar w:fldCharType="begin"/>
      </w:r>
      <w:r>
        <w:instrText xml:space="preserve"> PAGEREF _Toc18061168 \h </w:instrText>
      </w:r>
      <w:r>
        <w:fldChar w:fldCharType="separate"/>
      </w:r>
      <w:r>
        <w:t>33</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4.1.1</w:t>
      </w:r>
      <w:r>
        <w:rPr>
          <w:rFonts w:asciiTheme="minorHAnsi" w:eastAsiaTheme="minorEastAsia" w:hAnsiTheme="minorHAnsi" w:cstheme="minorBidi"/>
          <w:noProof/>
          <w:sz w:val="22"/>
          <w:szCs w:val="22"/>
        </w:rPr>
        <w:tab/>
      </w:r>
      <w:r>
        <w:rPr>
          <w:noProof/>
        </w:rPr>
        <w:t>LtValue Table</w:t>
      </w:r>
      <w:r>
        <w:rPr>
          <w:noProof/>
        </w:rPr>
        <w:tab/>
      </w:r>
      <w:r>
        <w:rPr>
          <w:noProof/>
        </w:rPr>
        <w:fldChar w:fldCharType="begin"/>
      </w:r>
      <w:r>
        <w:rPr>
          <w:noProof/>
        </w:rPr>
        <w:instrText xml:space="preserve"> PAGEREF _Toc18061169 \h </w:instrText>
      </w:r>
      <w:r>
        <w:rPr>
          <w:noProof/>
        </w:rPr>
      </w:r>
      <w:r>
        <w:rPr>
          <w:noProof/>
        </w:rPr>
        <w:fldChar w:fldCharType="separate"/>
      </w:r>
      <w:r>
        <w:rPr>
          <w:noProof/>
        </w:rPr>
        <w:t>33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4.1.2</w:t>
      </w:r>
      <w:r>
        <w:rPr>
          <w:rFonts w:asciiTheme="minorHAnsi" w:eastAsiaTheme="minorEastAsia" w:hAnsiTheme="minorHAnsi" w:cstheme="minorBidi"/>
          <w:noProof/>
          <w:sz w:val="22"/>
          <w:szCs w:val="22"/>
        </w:rPr>
        <w:tab/>
      </w:r>
      <w:r>
        <w:rPr>
          <w:noProof/>
        </w:rPr>
        <w:t>LtHistory Table</w:t>
      </w:r>
      <w:r>
        <w:rPr>
          <w:noProof/>
        </w:rPr>
        <w:tab/>
      </w:r>
      <w:r>
        <w:rPr>
          <w:noProof/>
        </w:rPr>
        <w:fldChar w:fldCharType="begin"/>
      </w:r>
      <w:r>
        <w:rPr>
          <w:noProof/>
        </w:rPr>
        <w:instrText xml:space="preserve"> PAGEREF _Toc18061170 \h </w:instrText>
      </w:r>
      <w:r>
        <w:rPr>
          <w:noProof/>
        </w:rPr>
      </w:r>
      <w:r>
        <w:rPr>
          <w:noProof/>
        </w:rPr>
        <w:fldChar w:fldCharType="separate"/>
      </w:r>
      <w:r>
        <w:rPr>
          <w:noProof/>
        </w:rPr>
        <w:t>33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4.1.3</w:t>
      </w:r>
      <w:r>
        <w:rPr>
          <w:rFonts w:asciiTheme="minorHAnsi" w:eastAsiaTheme="minorEastAsia" w:hAnsiTheme="minorHAnsi" w:cstheme="minorBidi"/>
          <w:noProof/>
          <w:sz w:val="22"/>
          <w:szCs w:val="22"/>
        </w:rPr>
        <w:tab/>
      </w:r>
      <w:r>
        <w:rPr>
          <w:noProof/>
        </w:rPr>
        <w:t>LtDisplayTable Table</w:t>
      </w:r>
      <w:r>
        <w:rPr>
          <w:noProof/>
        </w:rPr>
        <w:tab/>
      </w:r>
      <w:r>
        <w:rPr>
          <w:noProof/>
        </w:rPr>
        <w:fldChar w:fldCharType="begin"/>
      </w:r>
      <w:r>
        <w:rPr>
          <w:noProof/>
        </w:rPr>
        <w:instrText xml:space="preserve"> PAGEREF _Toc18061171 \h </w:instrText>
      </w:r>
      <w:r>
        <w:rPr>
          <w:noProof/>
        </w:rPr>
      </w:r>
      <w:r>
        <w:rPr>
          <w:noProof/>
        </w:rPr>
        <w:fldChar w:fldCharType="separate"/>
      </w:r>
      <w:r>
        <w:rPr>
          <w:noProof/>
        </w:rPr>
        <w:t>34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4.1.4</w:t>
      </w:r>
      <w:r>
        <w:rPr>
          <w:rFonts w:asciiTheme="minorHAnsi" w:eastAsiaTheme="minorEastAsia" w:hAnsiTheme="minorHAnsi" w:cstheme="minorBidi"/>
          <w:noProof/>
          <w:sz w:val="22"/>
          <w:szCs w:val="22"/>
        </w:rPr>
        <w:tab/>
      </w:r>
      <w:r>
        <w:rPr>
          <w:noProof/>
        </w:rPr>
        <w:t>LtDisplayTableDetails Table</w:t>
      </w:r>
      <w:r>
        <w:rPr>
          <w:noProof/>
        </w:rPr>
        <w:tab/>
      </w:r>
      <w:r>
        <w:rPr>
          <w:noProof/>
        </w:rPr>
        <w:fldChar w:fldCharType="begin"/>
      </w:r>
      <w:r>
        <w:rPr>
          <w:noProof/>
        </w:rPr>
        <w:instrText xml:space="preserve"> PAGEREF _Toc18061172 \h </w:instrText>
      </w:r>
      <w:r>
        <w:rPr>
          <w:noProof/>
        </w:rPr>
      </w:r>
      <w:r>
        <w:rPr>
          <w:noProof/>
        </w:rPr>
        <w:fldChar w:fldCharType="separate"/>
      </w:r>
      <w:r>
        <w:rPr>
          <w:noProof/>
        </w:rPr>
        <w:t>34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4.1.5</w:t>
      </w:r>
      <w:r>
        <w:rPr>
          <w:rFonts w:asciiTheme="minorHAnsi" w:eastAsiaTheme="minorEastAsia" w:hAnsiTheme="minorHAnsi" w:cstheme="minorBidi"/>
          <w:noProof/>
          <w:sz w:val="22"/>
          <w:szCs w:val="22"/>
        </w:rPr>
        <w:tab/>
      </w:r>
      <w:r>
        <w:rPr>
          <w:noProof/>
        </w:rPr>
        <w:t>LtPHDValue Table</w:t>
      </w:r>
      <w:r>
        <w:rPr>
          <w:noProof/>
        </w:rPr>
        <w:tab/>
      </w:r>
      <w:r>
        <w:rPr>
          <w:noProof/>
        </w:rPr>
        <w:fldChar w:fldCharType="begin"/>
      </w:r>
      <w:r>
        <w:rPr>
          <w:noProof/>
        </w:rPr>
        <w:instrText xml:space="preserve"> PAGEREF _Toc18061173 \h </w:instrText>
      </w:r>
      <w:r>
        <w:rPr>
          <w:noProof/>
        </w:rPr>
      </w:r>
      <w:r>
        <w:rPr>
          <w:noProof/>
        </w:rPr>
        <w:fldChar w:fldCharType="separate"/>
      </w:r>
      <w:r>
        <w:rPr>
          <w:noProof/>
        </w:rPr>
        <w:t>34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4.1.6</w:t>
      </w:r>
      <w:r>
        <w:rPr>
          <w:rFonts w:asciiTheme="minorHAnsi" w:eastAsiaTheme="minorEastAsia" w:hAnsiTheme="minorHAnsi" w:cstheme="minorBidi"/>
          <w:noProof/>
          <w:sz w:val="22"/>
          <w:szCs w:val="22"/>
        </w:rPr>
        <w:tab/>
      </w:r>
      <w:r>
        <w:rPr>
          <w:noProof/>
        </w:rPr>
        <w:t>LtDCSValue Table</w:t>
      </w:r>
      <w:r>
        <w:rPr>
          <w:noProof/>
        </w:rPr>
        <w:tab/>
      </w:r>
      <w:r>
        <w:rPr>
          <w:noProof/>
        </w:rPr>
        <w:fldChar w:fldCharType="begin"/>
      </w:r>
      <w:r>
        <w:rPr>
          <w:noProof/>
        </w:rPr>
        <w:instrText xml:space="preserve"> PAGEREF _Toc18061174 \h </w:instrText>
      </w:r>
      <w:r>
        <w:rPr>
          <w:noProof/>
        </w:rPr>
      </w:r>
      <w:r>
        <w:rPr>
          <w:noProof/>
        </w:rPr>
        <w:fldChar w:fldCharType="separate"/>
      </w:r>
      <w:r>
        <w:rPr>
          <w:noProof/>
        </w:rPr>
        <w:t>34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4.1.7</w:t>
      </w:r>
      <w:r>
        <w:rPr>
          <w:rFonts w:asciiTheme="minorHAnsi" w:eastAsiaTheme="minorEastAsia" w:hAnsiTheme="minorHAnsi" w:cstheme="minorBidi"/>
          <w:noProof/>
          <w:sz w:val="22"/>
          <w:szCs w:val="22"/>
        </w:rPr>
        <w:tab/>
      </w:r>
      <w:r>
        <w:rPr>
          <w:noProof/>
        </w:rPr>
        <w:t>LtLocalValue Table</w:t>
      </w:r>
      <w:r>
        <w:rPr>
          <w:noProof/>
        </w:rPr>
        <w:tab/>
      </w:r>
      <w:r>
        <w:rPr>
          <w:noProof/>
        </w:rPr>
        <w:fldChar w:fldCharType="begin"/>
      </w:r>
      <w:r>
        <w:rPr>
          <w:noProof/>
        </w:rPr>
        <w:instrText xml:space="preserve"> PAGEREF _Toc18061175 \h </w:instrText>
      </w:r>
      <w:r>
        <w:rPr>
          <w:noProof/>
        </w:rPr>
      </w:r>
      <w:r>
        <w:rPr>
          <w:noProof/>
        </w:rPr>
        <w:fldChar w:fldCharType="separate"/>
      </w:r>
      <w:r>
        <w:rPr>
          <w:noProof/>
        </w:rPr>
        <w:t>35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4.1.8</w:t>
      </w:r>
      <w:r>
        <w:rPr>
          <w:rFonts w:asciiTheme="minorHAnsi" w:eastAsiaTheme="minorEastAsia" w:hAnsiTheme="minorHAnsi" w:cstheme="minorBidi"/>
          <w:noProof/>
          <w:sz w:val="22"/>
          <w:szCs w:val="22"/>
        </w:rPr>
        <w:tab/>
      </w:r>
      <w:r>
        <w:rPr>
          <w:noProof/>
        </w:rPr>
        <w:t>LtDerivedValue Table</w:t>
      </w:r>
      <w:r>
        <w:rPr>
          <w:noProof/>
        </w:rPr>
        <w:tab/>
      </w:r>
      <w:r>
        <w:rPr>
          <w:noProof/>
        </w:rPr>
        <w:fldChar w:fldCharType="begin"/>
      </w:r>
      <w:r>
        <w:rPr>
          <w:noProof/>
        </w:rPr>
        <w:instrText xml:space="preserve"> PAGEREF _Toc18061176 \h </w:instrText>
      </w:r>
      <w:r>
        <w:rPr>
          <w:noProof/>
        </w:rPr>
      </w:r>
      <w:r>
        <w:rPr>
          <w:noProof/>
        </w:rPr>
        <w:fldChar w:fldCharType="separate"/>
      </w:r>
      <w:r>
        <w:rPr>
          <w:noProof/>
        </w:rPr>
        <w:t>35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4.1.9</w:t>
      </w:r>
      <w:r>
        <w:rPr>
          <w:rFonts w:asciiTheme="minorHAnsi" w:eastAsiaTheme="minorEastAsia" w:hAnsiTheme="minorHAnsi" w:cstheme="minorBidi"/>
          <w:noProof/>
          <w:sz w:val="22"/>
          <w:szCs w:val="22"/>
        </w:rPr>
        <w:tab/>
      </w:r>
      <w:r>
        <w:rPr>
          <w:noProof/>
        </w:rPr>
        <w:t>LtRelatedData Table</w:t>
      </w:r>
      <w:r>
        <w:rPr>
          <w:noProof/>
        </w:rPr>
        <w:tab/>
      </w:r>
      <w:r>
        <w:rPr>
          <w:noProof/>
        </w:rPr>
        <w:fldChar w:fldCharType="begin"/>
      </w:r>
      <w:r>
        <w:rPr>
          <w:noProof/>
        </w:rPr>
        <w:instrText xml:space="preserve"> PAGEREF _Toc18061177 \h </w:instrText>
      </w:r>
      <w:r>
        <w:rPr>
          <w:noProof/>
        </w:rPr>
      </w:r>
      <w:r>
        <w:rPr>
          <w:noProof/>
        </w:rPr>
        <w:fldChar w:fldCharType="separate"/>
      </w:r>
      <w:r>
        <w:rPr>
          <w:noProof/>
        </w:rPr>
        <w:t>37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4.1.10</w:t>
      </w:r>
      <w:r>
        <w:rPr>
          <w:rFonts w:asciiTheme="minorHAnsi" w:eastAsiaTheme="minorEastAsia" w:hAnsiTheme="minorHAnsi" w:cstheme="minorBidi"/>
          <w:noProof/>
          <w:sz w:val="22"/>
          <w:szCs w:val="22"/>
        </w:rPr>
        <w:tab/>
      </w:r>
      <w:r>
        <w:rPr>
          <w:noProof/>
        </w:rPr>
        <w:t>LtHDAInterface Table</w:t>
      </w:r>
      <w:r>
        <w:rPr>
          <w:noProof/>
        </w:rPr>
        <w:tab/>
      </w:r>
      <w:r>
        <w:rPr>
          <w:noProof/>
        </w:rPr>
        <w:fldChar w:fldCharType="begin"/>
      </w:r>
      <w:r>
        <w:rPr>
          <w:noProof/>
        </w:rPr>
        <w:instrText xml:space="preserve"> PAGEREF _Toc18061178 \h </w:instrText>
      </w:r>
      <w:r>
        <w:rPr>
          <w:noProof/>
        </w:rPr>
      </w:r>
      <w:r>
        <w:rPr>
          <w:noProof/>
        </w:rPr>
        <w:fldChar w:fldCharType="separate"/>
      </w:r>
      <w:r>
        <w:rPr>
          <w:noProof/>
        </w:rPr>
        <w:t>37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4.1.11</w:t>
      </w:r>
      <w:r>
        <w:rPr>
          <w:rFonts w:asciiTheme="minorHAnsi" w:eastAsiaTheme="minorEastAsia" w:hAnsiTheme="minorHAnsi" w:cstheme="minorBidi"/>
          <w:noProof/>
          <w:sz w:val="22"/>
          <w:szCs w:val="22"/>
        </w:rPr>
        <w:tab/>
      </w:r>
      <w:r>
        <w:rPr>
          <w:noProof/>
        </w:rPr>
        <w:t>LtLimit Table</w:t>
      </w:r>
      <w:r>
        <w:rPr>
          <w:noProof/>
        </w:rPr>
        <w:tab/>
      </w:r>
      <w:r>
        <w:rPr>
          <w:noProof/>
        </w:rPr>
        <w:fldChar w:fldCharType="begin"/>
      </w:r>
      <w:r>
        <w:rPr>
          <w:noProof/>
        </w:rPr>
        <w:instrText xml:space="preserve"> PAGEREF _Toc18061179 \h </w:instrText>
      </w:r>
      <w:r>
        <w:rPr>
          <w:noProof/>
        </w:rPr>
      </w:r>
      <w:r>
        <w:rPr>
          <w:noProof/>
        </w:rPr>
        <w:fldChar w:fldCharType="separate"/>
      </w:r>
      <w:r>
        <w:rPr>
          <w:noProof/>
        </w:rPr>
        <w:t>37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4.1.12</w:t>
      </w:r>
      <w:r>
        <w:rPr>
          <w:rFonts w:asciiTheme="minorHAnsi" w:eastAsiaTheme="minorEastAsia" w:hAnsiTheme="minorHAnsi" w:cstheme="minorBidi"/>
          <w:noProof/>
          <w:sz w:val="22"/>
          <w:szCs w:val="22"/>
        </w:rPr>
        <w:tab/>
      </w:r>
      <w:r>
        <w:rPr>
          <w:noProof/>
        </w:rPr>
        <w:t>LtSelector Table</w:t>
      </w:r>
      <w:r>
        <w:rPr>
          <w:noProof/>
        </w:rPr>
        <w:tab/>
      </w:r>
      <w:r>
        <w:rPr>
          <w:noProof/>
        </w:rPr>
        <w:fldChar w:fldCharType="begin"/>
      </w:r>
      <w:r>
        <w:rPr>
          <w:noProof/>
        </w:rPr>
        <w:instrText xml:space="preserve"> PAGEREF _Toc18061180 \h </w:instrText>
      </w:r>
      <w:r>
        <w:rPr>
          <w:noProof/>
        </w:rPr>
      </w:r>
      <w:r>
        <w:rPr>
          <w:noProof/>
        </w:rPr>
        <w:fldChar w:fldCharType="separate"/>
      </w:r>
      <w:r>
        <w:rPr>
          <w:noProof/>
        </w:rPr>
        <w:t>38</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4.1.13</w:t>
      </w:r>
      <w:r>
        <w:rPr>
          <w:rFonts w:asciiTheme="minorHAnsi" w:eastAsiaTheme="minorEastAsia" w:hAnsiTheme="minorHAnsi" w:cstheme="minorBidi"/>
          <w:noProof/>
          <w:sz w:val="22"/>
          <w:szCs w:val="22"/>
        </w:rPr>
        <w:tab/>
      </w:r>
      <w:r>
        <w:rPr>
          <w:noProof/>
        </w:rPr>
        <w:t>LtValueViewed Table</w:t>
      </w:r>
      <w:r>
        <w:rPr>
          <w:noProof/>
        </w:rPr>
        <w:tab/>
      </w:r>
      <w:r>
        <w:rPr>
          <w:noProof/>
        </w:rPr>
        <w:fldChar w:fldCharType="begin"/>
      </w:r>
      <w:r>
        <w:rPr>
          <w:noProof/>
        </w:rPr>
        <w:instrText xml:space="preserve"> PAGEREF _Toc18061181 \h </w:instrText>
      </w:r>
      <w:r>
        <w:rPr>
          <w:noProof/>
        </w:rPr>
      </w:r>
      <w:r>
        <w:rPr>
          <w:noProof/>
        </w:rPr>
        <w:fldChar w:fldCharType="separate"/>
      </w:r>
      <w:r>
        <w:rPr>
          <w:noProof/>
        </w:rPr>
        <w:t>38</w:t>
      </w:r>
      <w:r>
        <w:rPr>
          <w:noProof/>
        </w:rPr>
        <w:fldChar w:fldCharType="end"/>
      </w:r>
    </w:p>
    <w:p w:rsidR="0082311D" w:rsidRDefault="0082311D">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6A36DD">
        <w:t>5</w:t>
      </w:r>
      <w:r>
        <w:rPr>
          <w:rFonts w:asciiTheme="minorHAnsi" w:eastAsiaTheme="minorEastAsia" w:hAnsiTheme="minorHAnsi" w:cstheme="minorBidi"/>
          <w:b w:val="0"/>
          <w:bCs w:val="0"/>
          <w:i w:val="0"/>
          <w:iCs w:val="0"/>
          <w:sz w:val="22"/>
          <w:szCs w:val="22"/>
        </w:rPr>
        <w:tab/>
      </w:r>
      <w:r>
        <w:t>Diagnostic Toolkit Tables and Views</w:t>
      </w:r>
      <w:r>
        <w:tab/>
      </w:r>
      <w:r>
        <w:fldChar w:fldCharType="begin"/>
      </w:r>
      <w:r>
        <w:instrText xml:space="preserve"> PAGEREF _Toc18061182 \h </w:instrText>
      </w:r>
      <w:r>
        <w:fldChar w:fldCharType="separate"/>
      </w:r>
      <w:r>
        <w:t>40</w:t>
      </w:r>
      <w:r>
        <w:fldChar w:fldCharType="end"/>
      </w:r>
    </w:p>
    <w:p w:rsidR="0082311D" w:rsidRDefault="0082311D">
      <w:pPr>
        <w:pStyle w:val="TOC2"/>
        <w:rPr>
          <w:rFonts w:asciiTheme="minorHAnsi" w:eastAsiaTheme="minorEastAsia" w:hAnsiTheme="minorHAnsi" w:cstheme="minorBidi"/>
          <w:bCs w:val="0"/>
        </w:rPr>
      </w:pPr>
      <w:r w:rsidRPr="006A36DD">
        <w:t>5.1</w:t>
      </w:r>
      <w:r>
        <w:rPr>
          <w:rFonts w:asciiTheme="minorHAnsi" w:eastAsiaTheme="minorEastAsia" w:hAnsiTheme="minorHAnsi" w:cstheme="minorBidi"/>
          <w:bCs w:val="0"/>
        </w:rPr>
        <w:tab/>
      </w:r>
      <w:r>
        <w:t>Entity Relationship Diagram</w:t>
      </w:r>
      <w:r>
        <w:tab/>
      </w:r>
      <w:r>
        <w:fldChar w:fldCharType="begin"/>
      </w:r>
      <w:r>
        <w:instrText xml:space="preserve"> PAGEREF _Toc18061183 \h </w:instrText>
      </w:r>
      <w:r>
        <w:fldChar w:fldCharType="separate"/>
      </w:r>
      <w:r>
        <w:t>41</w:t>
      </w:r>
      <w:r>
        <w:fldChar w:fldCharType="end"/>
      </w:r>
    </w:p>
    <w:p w:rsidR="0082311D" w:rsidRDefault="0082311D">
      <w:pPr>
        <w:pStyle w:val="TOC2"/>
        <w:rPr>
          <w:rFonts w:asciiTheme="minorHAnsi" w:eastAsiaTheme="minorEastAsia" w:hAnsiTheme="minorHAnsi" w:cstheme="minorBidi"/>
          <w:bCs w:val="0"/>
        </w:rPr>
      </w:pPr>
      <w:r w:rsidRPr="006A36DD">
        <w:t>5.2</w:t>
      </w:r>
      <w:r>
        <w:rPr>
          <w:rFonts w:asciiTheme="minorHAnsi" w:eastAsiaTheme="minorEastAsia" w:hAnsiTheme="minorHAnsi" w:cstheme="minorBidi"/>
          <w:bCs w:val="0"/>
        </w:rPr>
        <w:tab/>
      </w:r>
      <w:r>
        <w:t>Tables</w:t>
      </w:r>
      <w:r>
        <w:tab/>
      </w:r>
      <w:r>
        <w:fldChar w:fldCharType="begin"/>
      </w:r>
      <w:r>
        <w:instrText xml:space="preserve"> PAGEREF _Toc18061184 \h </w:instrText>
      </w:r>
      <w:r>
        <w:fldChar w:fldCharType="separate"/>
      </w:r>
      <w:r>
        <w:t>42</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5.2.1</w:t>
      </w:r>
      <w:r>
        <w:rPr>
          <w:rFonts w:asciiTheme="minorHAnsi" w:eastAsiaTheme="minorEastAsia" w:hAnsiTheme="minorHAnsi" w:cstheme="minorBidi"/>
          <w:noProof/>
          <w:sz w:val="22"/>
          <w:szCs w:val="22"/>
        </w:rPr>
        <w:tab/>
      </w:r>
      <w:r>
        <w:rPr>
          <w:noProof/>
        </w:rPr>
        <w:t>DtApplication Table</w:t>
      </w:r>
      <w:r>
        <w:rPr>
          <w:noProof/>
        </w:rPr>
        <w:tab/>
      </w:r>
      <w:r>
        <w:rPr>
          <w:noProof/>
        </w:rPr>
        <w:fldChar w:fldCharType="begin"/>
      </w:r>
      <w:r>
        <w:rPr>
          <w:noProof/>
        </w:rPr>
        <w:instrText xml:space="preserve"> PAGEREF _Toc18061185 \h </w:instrText>
      </w:r>
      <w:r>
        <w:rPr>
          <w:noProof/>
        </w:rPr>
      </w:r>
      <w:r>
        <w:rPr>
          <w:noProof/>
        </w:rPr>
        <w:fldChar w:fldCharType="separate"/>
      </w:r>
      <w:r>
        <w:rPr>
          <w:noProof/>
        </w:rPr>
        <w:t>42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5.2.2</w:t>
      </w:r>
      <w:r>
        <w:rPr>
          <w:rFonts w:asciiTheme="minorHAnsi" w:eastAsiaTheme="minorEastAsia" w:hAnsiTheme="minorHAnsi" w:cstheme="minorBidi"/>
          <w:noProof/>
          <w:sz w:val="22"/>
          <w:szCs w:val="22"/>
        </w:rPr>
        <w:tab/>
      </w:r>
      <w:r>
        <w:rPr>
          <w:noProof/>
        </w:rPr>
        <w:t>DtFamily Table</w:t>
      </w:r>
      <w:r>
        <w:rPr>
          <w:noProof/>
        </w:rPr>
        <w:tab/>
      </w:r>
      <w:r>
        <w:rPr>
          <w:noProof/>
        </w:rPr>
        <w:fldChar w:fldCharType="begin"/>
      </w:r>
      <w:r>
        <w:rPr>
          <w:noProof/>
        </w:rPr>
        <w:instrText xml:space="preserve"> PAGEREF _Toc18061186 \h </w:instrText>
      </w:r>
      <w:r>
        <w:rPr>
          <w:noProof/>
        </w:rPr>
      </w:r>
      <w:r>
        <w:rPr>
          <w:noProof/>
        </w:rPr>
        <w:fldChar w:fldCharType="separate"/>
      </w:r>
      <w:r>
        <w:rPr>
          <w:noProof/>
        </w:rPr>
        <w:t>43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5.2.3</w:t>
      </w:r>
      <w:r>
        <w:rPr>
          <w:rFonts w:asciiTheme="minorHAnsi" w:eastAsiaTheme="minorEastAsia" w:hAnsiTheme="minorHAnsi" w:cstheme="minorBidi"/>
          <w:noProof/>
          <w:sz w:val="22"/>
          <w:szCs w:val="22"/>
        </w:rPr>
        <w:tab/>
      </w:r>
      <w:r>
        <w:rPr>
          <w:noProof/>
        </w:rPr>
        <w:t>DtFinalDiagnosis Table</w:t>
      </w:r>
      <w:r>
        <w:rPr>
          <w:noProof/>
        </w:rPr>
        <w:tab/>
      </w:r>
      <w:r>
        <w:rPr>
          <w:noProof/>
        </w:rPr>
        <w:fldChar w:fldCharType="begin"/>
      </w:r>
      <w:r>
        <w:rPr>
          <w:noProof/>
        </w:rPr>
        <w:instrText xml:space="preserve"> PAGEREF _Toc18061187 \h </w:instrText>
      </w:r>
      <w:r>
        <w:rPr>
          <w:noProof/>
        </w:rPr>
      </w:r>
      <w:r>
        <w:rPr>
          <w:noProof/>
        </w:rPr>
        <w:fldChar w:fldCharType="separate"/>
      </w:r>
      <w:r>
        <w:rPr>
          <w:noProof/>
        </w:rPr>
        <w:t>43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5.2.4</w:t>
      </w:r>
      <w:r>
        <w:rPr>
          <w:rFonts w:asciiTheme="minorHAnsi" w:eastAsiaTheme="minorEastAsia" w:hAnsiTheme="minorHAnsi" w:cstheme="minorBidi"/>
          <w:noProof/>
          <w:sz w:val="22"/>
          <w:szCs w:val="22"/>
        </w:rPr>
        <w:tab/>
      </w:r>
      <w:r>
        <w:rPr>
          <w:noProof/>
        </w:rPr>
        <w:t>DtSQCDiagnosis Table</w:t>
      </w:r>
      <w:r>
        <w:rPr>
          <w:noProof/>
        </w:rPr>
        <w:tab/>
      </w:r>
      <w:r>
        <w:rPr>
          <w:noProof/>
        </w:rPr>
        <w:fldChar w:fldCharType="begin"/>
      </w:r>
      <w:r>
        <w:rPr>
          <w:noProof/>
        </w:rPr>
        <w:instrText xml:space="preserve"> PAGEREF _Toc18061188 \h </w:instrText>
      </w:r>
      <w:r>
        <w:rPr>
          <w:noProof/>
        </w:rPr>
      </w:r>
      <w:r>
        <w:rPr>
          <w:noProof/>
        </w:rPr>
        <w:fldChar w:fldCharType="separate"/>
      </w:r>
      <w:r>
        <w:rPr>
          <w:noProof/>
        </w:rPr>
        <w:t>45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5.2.5</w:t>
      </w:r>
      <w:r>
        <w:rPr>
          <w:rFonts w:asciiTheme="minorHAnsi" w:eastAsiaTheme="minorEastAsia" w:hAnsiTheme="minorHAnsi" w:cstheme="minorBidi"/>
          <w:noProof/>
          <w:sz w:val="22"/>
          <w:szCs w:val="22"/>
        </w:rPr>
        <w:tab/>
      </w:r>
      <w:r>
        <w:rPr>
          <w:noProof/>
        </w:rPr>
        <w:t>DtQuantOutput Table</w:t>
      </w:r>
      <w:r>
        <w:rPr>
          <w:noProof/>
        </w:rPr>
        <w:tab/>
      </w:r>
      <w:r>
        <w:rPr>
          <w:noProof/>
        </w:rPr>
        <w:fldChar w:fldCharType="begin"/>
      </w:r>
      <w:r>
        <w:rPr>
          <w:noProof/>
        </w:rPr>
        <w:instrText xml:space="preserve"> PAGEREF _Toc18061189 \h </w:instrText>
      </w:r>
      <w:r>
        <w:rPr>
          <w:noProof/>
        </w:rPr>
      </w:r>
      <w:r>
        <w:rPr>
          <w:noProof/>
        </w:rPr>
        <w:fldChar w:fldCharType="separate"/>
      </w:r>
      <w:r>
        <w:rPr>
          <w:noProof/>
        </w:rPr>
        <w:t>46</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5.2.6</w:t>
      </w:r>
      <w:r>
        <w:rPr>
          <w:rFonts w:asciiTheme="minorHAnsi" w:eastAsiaTheme="minorEastAsia" w:hAnsiTheme="minorHAnsi" w:cstheme="minorBidi"/>
          <w:noProof/>
          <w:sz w:val="22"/>
          <w:szCs w:val="22"/>
        </w:rPr>
        <w:tab/>
      </w:r>
      <w:r>
        <w:rPr>
          <w:noProof/>
        </w:rPr>
        <w:t>DtRecommendationDefinition Table</w:t>
      </w:r>
      <w:r>
        <w:rPr>
          <w:noProof/>
        </w:rPr>
        <w:tab/>
      </w:r>
      <w:r>
        <w:rPr>
          <w:noProof/>
        </w:rPr>
        <w:fldChar w:fldCharType="begin"/>
      </w:r>
      <w:r>
        <w:rPr>
          <w:noProof/>
        </w:rPr>
        <w:instrText xml:space="preserve"> PAGEREF _Toc18061190 \h </w:instrText>
      </w:r>
      <w:r>
        <w:rPr>
          <w:noProof/>
        </w:rPr>
      </w:r>
      <w:r>
        <w:rPr>
          <w:noProof/>
        </w:rPr>
        <w:fldChar w:fldCharType="separate"/>
      </w:r>
      <w:r>
        <w:rPr>
          <w:noProof/>
        </w:rPr>
        <w:t>48</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5.2.7</w:t>
      </w:r>
      <w:r>
        <w:rPr>
          <w:rFonts w:asciiTheme="minorHAnsi" w:eastAsiaTheme="minorEastAsia" w:hAnsiTheme="minorHAnsi" w:cstheme="minorBidi"/>
          <w:noProof/>
          <w:sz w:val="22"/>
          <w:szCs w:val="22"/>
        </w:rPr>
        <w:tab/>
      </w:r>
      <w:r>
        <w:rPr>
          <w:noProof/>
        </w:rPr>
        <w:t>DtDiagnosisEntry Table</w:t>
      </w:r>
      <w:r>
        <w:rPr>
          <w:noProof/>
        </w:rPr>
        <w:tab/>
      </w:r>
      <w:r>
        <w:rPr>
          <w:noProof/>
        </w:rPr>
        <w:fldChar w:fldCharType="begin"/>
      </w:r>
      <w:r>
        <w:rPr>
          <w:noProof/>
        </w:rPr>
        <w:instrText xml:space="preserve"> PAGEREF _Toc18061191 \h </w:instrText>
      </w:r>
      <w:r>
        <w:rPr>
          <w:noProof/>
        </w:rPr>
      </w:r>
      <w:r>
        <w:rPr>
          <w:noProof/>
        </w:rPr>
        <w:fldChar w:fldCharType="separate"/>
      </w:r>
      <w:r>
        <w:rPr>
          <w:noProof/>
        </w:rPr>
        <w:t>48</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5.2.8</w:t>
      </w:r>
      <w:r>
        <w:rPr>
          <w:rFonts w:asciiTheme="minorHAnsi" w:eastAsiaTheme="minorEastAsia" w:hAnsiTheme="minorHAnsi" w:cstheme="minorBidi"/>
          <w:noProof/>
          <w:sz w:val="22"/>
          <w:szCs w:val="22"/>
        </w:rPr>
        <w:tab/>
      </w:r>
      <w:r>
        <w:rPr>
          <w:noProof/>
        </w:rPr>
        <w:t>DtRecommendation Table</w:t>
      </w:r>
      <w:r>
        <w:rPr>
          <w:noProof/>
        </w:rPr>
        <w:tab/>
      </w:r>
      <w:r>
        <w:rPr>
          <w:noProof/>
        </w:rPr>
        <w:fldChar w:fldCharType="begin"/>
      </w:r>
      <w:r>
        <w:rPr>
          <w:noProof/>
        </w:rPr>
        <w:instrText xml:space="preserve"> PAGEREF _Toc18061192 \h </w:instrText>
      </w:r>
      <w:r>
        <w:rPr>
          <w:noProof/>
        </w:rPr>
      </w:r>
      <w:r>
        <w:rPr>
          <w:noProof/>
        </w:rPr>
        <w:fldChar w:fldCharType="separate"/>
      </w:r>
      <w:r>
        <w:rPr>
          <w:noProof/>
        </w:rPr>
        <w:t>49</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5.2.9</w:t>
      </w:r>
      <w:r>
        <w:rPr>
          <w:rFonts w:asciiTheme="minorHAnsi" w:eastAsiaTheme="minorEastAsia" w:hAnsiTheme="minorHAnsi" w:cstheme="minorBidi"/>
          <w:noProof/>
          <w:sz w:val="22"/>
          <w:szCs w:val="22"/>
        </w:rPr>
        <w:tab/>
      </w:r>
      <w:r>
        <w:rPr>
          <w:noProof/>
        </w:rPr>
        <w:t>DtTextRecommendation Table</w:t>
      </w:r>
      <w:r>
        <w:rPr>
          <w:noProof/>
        </w:rPr>
        <w:tab/>
      </w:r>
      <w:r>
        <w:rPr>
          <w:noProof/>
        </w:rPr>
        <w:fldChar w:fldCharType="begin"/>
      </w:r>
      <w:r>
        <w:rPr>
          <w:noProof/>
        </w:rPr>
        <w:instrText xml:space="preserve"> PAGEREF _Toc18061193 \h </w:instrText>
      </w:r>
      <w:r>
        <w:rPr>
          <w:noProof/>
        </w:rPr>
      </w:r>
      <w:r>
        <w:rPr>
          <w:noProof/>
        </w:rPr>
        <w:fldChar w:fldCharType="separate"/>
      </w:r>
      <w:r>
        <w:rPr>
          <w:noProof/>
        </w:rPr>
        <w:t>49</w:t>
      </w:r>
      <w:r>
        <w:rPr>
          <w:noProof/>
        </w:rPr>
        <w:fldChar w:fldCharType="end"/>
      </w:r>
    </w:p>
    <w:p w:rsidR="0082311D" w:rsidRDefault="0082311D">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6A36DD">
        <w:t>6</w:t>
      </w:r>
      <w:r>
        <w:rPr>
          <w:rFonts w:asciiTheme="minorHAnsi" w:eastAsiaTheme="minorEastAsia" w:hAnsiTheme="minorHAnsi" w:cstheme="minorBidi"/>
          <w:b w:val="0"/>
          <w:bCs w:val="0"/>
          <w:i w:val="0"/>
          <w:iCs w:val="0"/>
          <w:sz w:val="22"/>
          <w:szCs w:val="22"/>
        </w:rPr>
        <w:tab/>
      </w:r>
      <w:r>
        <w:t>Sequential Control Toolkit Tables and Views</w:t>
      </w:r>
      <w:r>
        <w:tab/>
      </w:r>
      <w:r>
        <w:fldChar w:fldCharType="begin"/>
      </w:r>
      <w:r>
        <w:instrText xml:space="preserve"> PAGEREF _Toc18061194 \h </w:instrText>
      </w:r>
      <w:r>
        <w:fldChar w:fldCharType="separate"/>
      </w:r>
      <w:r>
        <w:t>51</w:t>
      </w:r>
      <w:r>
        <w:fldChar w:fldCharType="end"/>
      </w:r>
    </w:p>
    <w:p w:rsidR="0082311D" w:rsidRDefault="0082311D">
      <w:pPr>
        <w:pStyle w:val="TOC2"/>
        <w:rPr>
          <w:rFonts w:asciiTheme="minorHAnsi" w:eastAsiaTheme="minorEastAsia" w:hAnsiTheme="minorHAnsi" w:cstheme="minorBidi"/>
          <w:bCs w:val="0"/>
        </w:rPr>
      </w:pPr>
      <w:r w:rsidRPr="006A36DD">
        <w:t>6.1</w:t>
      </w:r>
      <w:r>
        <w:rPr>
          <w:rFonts w:asciiTheme="minorHAnsi" w:eastAsiaTheme="minorEastAsia" w:hAnsiTheme="minorHAnsi" w:cstheme="minorBidi"/>
          <w:bCs w:val="0"/>
        </w:rPr>
        <w:tab/>
      </w:r>
      <w:r>
        <w:t>General SFC Tables</w:t>
      </w:r>
      <w:r>
        <w:tab/>
      </w:r>
      <w:r>
        <w:fldChar w:fldCharType="begin"/>
      </w:r>
      <w:r>
        <w:instrText xml:space="preserve"> PAGEREF _Toc18061195 \h </w:instrText>
      </w:r>
      <w:r>
        <w:fldChar w:fldCharType="separate"/>
      </w:r>
      <w:r>
        <w:t>51</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6.1.1</w:t>
      </w:r>
      <w:r>
        <w:rPr>
          <w:rFonts w:asciiTheme="minorHAnsi" w:eastAsiaTheme="minorEastAsia" w:hAnsiTheme="minorHAnsi" w:cstheme="minorBidi"/>
          <w:noProof/>
          <w:sz w:val="22"/>
          <w:szCs w:val="22"/>
        </w:rPr>
        <w:tab/>
      </w:r>
      <w:r>
        <w:rPr>
          <w:noProof/>
        </w:rPr>
        <w:t>SfcChart</w:t>
      </w:r>
      <w:r>
        <w:rPr>
          <w:noProof/>
        </w:rPr>
        <w:tab/>
      </w:r>
      <w:r>
        <w:rPr>
          <w:noProof/>
        </w:rPr>
        <w:fldChar w:fldCharType="begin"/>
      </w:r>
      <w:r>
        <w:rPr>
          <w:noProof/>
        </w:rPr>
        <w:instrText xml:space="preserve"> PAGEREF _Toc18061196 \h </w:instrText>
      </w:r>
      <w:r>
        <w:rPr>
          <w:noProof/>
        </w:rPr>
      </w:r>
      <w:r>
        <w:rPr>
          <w:noProof/>
        </w:rPr>
        <w:fldChar w:fldCharType="separate"/>
      </w:r>
      <w:r>
        <w:rPr>
          <w:noProof/>
        </w:rPr>
        <w:t>51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6.1.2</w:t>
      </w:r>
      <w:r>
        <w:rPr>
          <w:rFonts w:asciiTheme="minorHAnsi" w:eastAsiaTheme="minorEastAsia" w:hAnsiTheme="minorHAnsi" w:cstheme="minorBidi"/>
          <w:noProof/>
          <w:sz w:val="22"/>
          <w:szCs w:val="22"/>
        </w:rPr>
        <w:tab/>
      </w:r>
      <w:r>
        <w:rPr>
          <w:noProof/>
        </w:rPr>
        <w:t>SfcHierarchy</w:t>
      </w:r>
      <w:r>
        <w:rPr>
          <w:noProof/>
        </w:rPr>
        <w:tab/>
      </w:r>
      <w:r>
        <w:rPr>
          <w:noProof/>
        </w:rPr>
        <w:fldChar w:fldCharType="begin"/>
      </w:r>
      <w:r>
        <w:rPr>
          <w:noProof/>
        </w:rPr>
        <w:instrText xml:space="preserve"> PAGEREF _Toc18061197 \h </w:instrText>
      </w:r>
      <w:r>
        <w:rPr>
          <w:noProof/>
        </w:rPr>
      </w:r>
      <w:r>
        <w:rPr>
          <w:noProof/>
        </w:rPr>
        <w:fldChar w:fldCharType="separate"/>
      </w:r>
      <w:r>
        <w:rPr>
          <w:noProof/>
        </w:rPr>
        <w:t>51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6.1.3</w:t>
      </w:r>
      <w:r>
        <w:rPr>
          <w:rFonts w:asciiTheme="minorHAnsi" w:eastAsiaTheme="minorEastAsia" w:hAnsiTheme="minorHAnsi" w:cstheme="minorBidi"/>
          <w:noProof/>
          <w:sz w:val="22"/>
          <w:szCs w:val="22"/>
        </w:rPr>
        <w:tab/>
      </w:r>
      <w:r>
        <w:rPr>
          <w:noProof/>
        </w:rPr>
        <w:t>SfcHierarchyHandler</w:t>
      </w:r>
      <w:r>
        <w:rPr>
          <w:noProof/>
        </w:rPr>
        <w:tab/>
      </w:r>
      <w:r>
        <w:rPr>
          <w:noProof/>
        </w:rPr>
        <w:fldChar w:fldCharType="begin"/>
      </w:r>
      <w:r>
        <w:rPr>
          <w:noProof/>
        </w:rPr>
        <w:instrText xml:space="preserve"> PAGEREF _Toc18061198 \h </w:instrText>
      </w:r>
      <w:r>
        <w:rPr>
          <w:noProof/>
        </w:rPr>
      </w:r>
      <w:r>
        <w:rPr>
          <w:noProof/>
        </w:rPr>
        <w:fldChar w:fldCharType="separate"/>
      </w:r>
      <w:r>
        <w:rPr>
          <w:noProof/>
        </w:rPr>
        <w:t>52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6.1.4</w:t>
      </w:r>
      <w:r>
        <w:rPr>
          <w:rFonts w:asciiTheme="minorHAnsi" w:eastAsiaTheme="minorEastAsia" w:hAnsiTheme="minorHAnsi" w:cstheme="minorBidi"/>
          <w:noProof/>
          <w:sz w:val="22"/>
          <w:szCs w:val="22"/>
        </w:rPr>
        <w:tab/>
      </w:r>
      <w:r>
        <w:rPr>
          <w:noProof/>
        </w:rPr>
        <w:t>SfcNames</w:t>
      </w:r>
      <w:r>
        <w:rPr>
          <w:noProof/>
        </w:rPr>
        <w:tab/>
      </w:r>
      <w:r>
        <w:rPr>
          <w:noProof/>
        </w:rPr>
        <w:fldChar w:fldCharType="begin"/>
      </w:r>
      <w:r>
        <w:rPr>
          <w:noProof/>
        </w:rPr>
        <w:instrText xml:space="preserve"> PAGEREF _Toc18061199 \h </w:instrText>
      </w:r>
      <w:r>
        <w:rPr>
          <w:noProof/>
        </w:rPr>
      </w:r>
      <w:r>
        <w:rPr>
          <w:noProof/>
        </w:rPr>
        <w:fldChar w:fldCharType="separate"/>
      </w:r>
      <w:r>
        <w:rPr>
          <w:noProof/>
        </w:rPr>
        <w:t>52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6.1.5</w:t>
      </w:r>
      <w:r>
        <w:rPr>
          <w:rFonts w:asciiTheme="minorHAnsi" w:eastAsiaTheme="minorEastAsia" w:hAnsiTheme="minorHAnsi" w:cstheme="minorBidi"/>
          <w:noProof/>
          <w:sz w:val="22"/>
          <w:szCs w:val="22"/>
        </w:rPr>
        <w:tab/>
      </w:r>
      <w:r>
        <w:rPr>
          <w:noProof/>
        </w:rPr>
        <w:t>SfcRunLog</w:t>
      </w:r>
      <w:r>
        <w:rPr>
          <w:noProof/>
        </w:rPr>
        <w:tab/>
      </w:r>
      <w:r>
        <w:rPr>
          <w:noProof/>
        </w:rPr>
        <w:fldChar w:fldCharType="begin"/>
      </w:r>
      <w:r>
        <w:rPr>
          <w:noProof/>
        </w:rPr>
        <w:instrText xml:space="preserve"> PAGEREF _Toc18061200 \h </w:instrText>
      </w:r>
      <w:r>
        <w:rPr>
          <w:noProof/>
        </w:rPr>
      </w:r>
      <w:r>
        <w:rPr>
          <w:noProof/>
        </w:rPr>
        <w:fldChar w:fldCharType="separate"/>
      </w:r>
      <w:r>
        <w:rPr>
          <w:noProof/>
        </w:rPr>
        <w:t>52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6.1.6</w:t>
      </w:r>
      <w:r>
        <w:rPr>
          <w:rFonts w:asciiTheme="minorHAnsi" w:eastAsiaTheme="minorEastAsia" w:hAnsiTheme="minorHAnsi" w:cstheme="minorBidi"/>
          <w:noProof/>
          <w:sz w:val="22"/>
          <w:szCs w:val="22"/>
        </w:rPr>
        <w:tab/>
      </w:r>
      <w:r>
        <w:rPr>
          <w:noProof/>
        </w:rPr>
        <w:t>SfcStep</w:t>
      </w:r>
      <w:r>
        <w:rPr>
          <w:noProof/>
        </w:rPr>
        <w:tab/>
      </w:r>
      <w:r>
        <w:rPr>
          <w:noProof/>
        </w:rPr>
        <w:fldChar w:fldCharType="begin"/>
      </w:r>
      <w:r>
        <w:rPr>
          <w:noProof/>
        </w:rPr>
        <w:instrText xml:space="preserve"> PAGEREF _Toc18061201 \h </w:instrText>
      </w:r>
      <w:r>
        <w:rPr>
          <w:noProof/>
        </w:rPr>
      </w:r>
      <w:r>
        <w:rPr>
          <w:noProof/>
        </w:rPr>
        <w:fldChar w:fldCharType="separate"/>
      </w:r>
      <w:r>
        <w:rPr>
          <w:noProof/>
        </w:rPr>
        <w:t>53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6.1.7</w:t>
      </w:r>
      <w:r>
        <w:rPr>
          <w:rFonts w:asciiTheme="minorHAnsi" w:eastAsiaTheme="minorEastAsia" w:hAnsiTheme="minorHAnsi" w:cstheme="minorBidi"/>
          <w:noProof/>
          <w:sz w:val="22"/>
          <w:szCs w:val="22"/>
        </w:rPr>
        <w:tab/>
      </w:r>
      <w:r>
        <w:rPr>
          <w:noProof/>
        </w:rPr>
        <w:t>SfcStepType</w:t>
      </w:r>
      <w:r>
        <w:rPr>
          <w:noProof/>
        </w:rPr>
        <w:tab/>
      </w:r>
      <w:r>
        <w:rPr>
          <w:noProof/>
        </w:rPr>
        <w:fldChar w:fldCharType="begin"/>
      </w:r>
      <w:r>
        <w:rPr>
          <w:noProof/>
        </w:rPr>
        <w:instrText xml:space="preserve"> PAGEREF _Toc18061202 \h </w:instrText>
      </w:r>
      <w:r>
        <w:rPr>
          <w:noProof/>
        </w:rPr>
      </w:r>
      <w:r>
        <w:rPr>
          <w:noProof/>
        </w:rPr>
        <w:fldChar w:fldCharType="separate"/>
      </w:r>
      <w:r>
        <w:rPr>
          <w:noProof/>
        </w:rPr>
        <w:t>53</w:t>
      </w:r>
      <w:r>
        <w:rPr>
          <w:noProof/>
        </w:rPr>
        <w:fldChar w:fldCharType="end"/>
      </w:r>
    </w:p>
    <w:p w:rsidR="0082311D" w:rsidRDefault="0082311D">
      <w:pPr>
        <w:pStyle w:val="TOC2"/>
        <w:rPr>
          <w:rFonts w:asciiTheme="minorHAnsi" w:eastAsiaTheme="minorEastAsia" w:hAnsiTheme="minorHAnsi" w:cstheme="minorBidi"/>
          <w:bCs w:val="0"/>
        </w:rPr>
      </w:pPr>
      <w:r w:rsidRPr="006A36DD">
        <w:t>6.2</w:t>
      </w:r>
      <w:r>
        <w:rPr>
          <w:rFonts w:asciiTheme="minorHAnsi" w:eastAsiaTheme="minorEastAsia" w:hAnsiTheme="minorHAnsi" w:cstheme="minorBidi"/>
          <w:bCs w:val="0"/>
        </w:rPr>
        <w:tab/>
      </w:r>
      <w:r>
        <w:t>SFC Window and Client Support Tables</w:t>
      </w:r>
      <w:r>
        <w:tab/>
      </w:r>
      <w:r>
        <w:fldChar w:fldCharType="begin"/>
      </w:r>
      <w:r>
        <w:instrText xml:space="preserve"> PAGEREF _Toc18061203 \h </w:instrText>
      </w:r>
      <w:r>
        <w:fldChar w:fldCharType="separate"/>
      </w:r>
      <w:r>
        <w:t>53</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6.2.1</w:t>
      </w:r>
      <w:r>
        <w:rPr>
          <w:rFonts w:asciiTheme="minorHAnsi" w:eastAsiaTheme="minorEastAsia" w:hAnsiTheme="minorHAnsi" w:cstheme="minorBidi"/>
          <w:noProof/>
          <w:sz w:val="22"/>
          <w:szCs w:val="22"/>
        </w:rPr>
        <w:tab/>
      </w:r>
      <w:r>
        <w:rPr>
          <w:noProof/>
        </w:rPr>
        <w:t>SfcControlPanel</w:t>
      </w:r>
      <w:r>
        <w:rPr>
          <w:noProof/>
        </w:rPr>
        <w:tab/>
      </w:r>
      <w:r>
        <w:rPr>
          <w:noProof/>
        </w:rPr>
        <w:fldChar w:fldCharType="begin"/>
      </w:r>
      <w:r>
        <w:rPr>
          <w:noProof/>
        </w:rPr>
        <w:instrText xml:space="preserve"> PAGEREF _Toc18061204 \h </w:instrText>
      </w:r>
      <w:r>
        <w:rPr>
          <w:noProof/>
        </w:rPr>
      </w:r>
      <w:r>
        <w:rPr>
          <w:noProof/>
        </w:rPr>
        <w:fldChar w:fldCharType="separate"/>
      </w:r>
      <w:r>
        <w:rPr>
          <w:noProof/>
        </w:rPr>
        <w:t>54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6.2.2</w:t>
      </w:r>
      <w:r>
        <w:rPr>
          <w:rFonts w:asciiTheme="minorHAnsi" w:eastAsiaTheme="minorEastAsia" w:hAnsiTheme="minorHAnsi" w:cstheme="minorBidi"/>
          <w:noProof/>
          <w:sz w:val="22"/>
          <w:szCs w:val="22"/>
        </w:rPr>
        <w:tab/>
      </w:r>
      <w:r>
        <w:rPr>
          <w:noProof/>
        </w:rPr>
        <w:t>SfcControlPanelMessage</w:t>
      </w:r>
      <w:r>
        <w:rPr>
          <w:noProof/>
        </w:rPr>
        <w:tab/>
      </w:r>
      <w:r>
        <w:rPr>
          <w:noProof/>
        </w:rPr>
        <w:fldChar w:fldCharType="begin"/>
      </w:r>
      <w:r>
        <w:rPr>
          <w:noProof/>
        </w:rPr>
        <w:instrText xml:space="preserve"> PAGEREF _Toc18061205 \h </w:instrText>
      </w:r>
      <w:r>
        <w:rPr>
          <w:noProof/>
        </w:rPr>
      </w:r>
      <w:r>
        <w:rPr>
          <w:noProof/>
        </w:rPr>
        <w:fldChar w:fldCharType="separate"/>
      </w:r>
      <w:r>
        <w:rPr>
          <w:noProof/>
        </w:rPr>
        <w:t>54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6.2.3</w:t>
      </w:r>
      <w:r>
        <w:rPr>
          <w:rFonts w:asciiTheme="minorHAnsi" w:eastAsiaTheme="minorEastAsia" w:hAnsiTheme="minorHAnsi" w:cstheme="minorBidi"/>
          <w:noProof/>
          <w:sz w:val="22"/>
          <w:szCs w:val="22"/>
        </w:rPr>
        <w:tab/>
      </w:r>
      <w:r>
        <w:rPr>
          <w:noProof/>
        </w:rPr>
        <w:t>SfcDownloadGUI</w:t>
      </w:r>
      <w:r>
        <w:rPr>
          <w:noProof/>
        </w:rPr>
        <w:tab/>
      </w:r>
      <w:r>
        <w:rPr>
          <w:noProof/>
        </w:rPr>
        <w:fldChar w:fldCharType="begin"/>
      </w:r>
      <w:r>
        <w:rPr>
          <w:noProof/>
        </w:rPr>
        <w:instrText xml:space="preserve"> PAGEREF _Toc18061206 \h </w:instrText>
      </w:r>
      <w:r>
        <w:rPr>
          <w:noProof/>
        </w:rPr>
      </w:r>
      <w:r>
        <w:rPr>
          <w:noProof/>
        </w:rPr>
        <w:fldChar w:fldCharType="separate"/>
      </w:r>
      <w:r>
        <w:rPr>
          <w:noProof/>
        </w:rPr>
        <w:t>54</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6.2.4</w:t>
      </w:r>
      <w:r>
        <w:rPr>
          <w:rFonts w:asciiTheme="minorHAnsi" w:eastAsiaTheme="minorEastAsia" w:hAnsiTheme="minorHAnsi" w:cstheme="minorBidi"/>
          <w:noProof/>
          <w:sz w:val="22"/>
          <w:szCs w:val="22"/>
        </w:rPr>
        <w:tab/>
      </w:r>
      <w:r>
        <w:rPr>
          <w:noProof/>
        </w:rPr>
        <w:t>SfcInput</w:t>
      </w:r>
      <w:r>
        <w:rPr>
          <w:noProof/>
        </w:rPr>
        <w:tab/>
      </w:r>
      <w:r>
        <w:rPr>
          <w:noProof/>
        </w:rPr>
        <w:fldChar w:fldCharType="begin"/>
      </w:r>
      <w:r>
        <w:rPr>
          <w:noProof/>
        </w:rPr>
        <w:instrText xml:space="preserve"> PAGEREF _Toc18061207 \h </w:instrText>
      </w:r>
      <w:r>
        <w:rPr>
          <w:noProof/>
        </w:rPr>
      </w:r>
      <w:r>
        <w:rPr>
          <w:noProof/>
        </w:rPr>
        <w:fldChar w:fldCharType="separate"/>
      </w:r>
      <w:r>
        <w:rPr>
          <w:noProof/>
        </w:rPr>
        <w:t>55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6.2.5</w:t>
      </w:r>
      <w:r>
        <w:rPr>
          <w:rFonts w:asciiTheme="minorHAnsi" w:eastAsiaTheme="minorEastAsia" w:hAnsiTheme="minorHAnsi" w:cstheme="minorBidi"/>
          <w:noProof/>
          <w:sz w:val="22"/>
          <w:szCs w:val="22"/>
        </w:rPr>
        <w:tab/>
      </w:r>
      <w:r>
        <w:rPr>
          <w:noProof/>
        </w:rPr>
        <w:t>SfcManualDataEntry</w:t>
      </w:r>
      <w:r>
        <w:rPr>
          <w:noProof/>
        </w:rPr>
        <w:tab/>
      </w:r>
      <w:r>
        <w:rPr>
          <w:noProof/>
        </w:rPr>
        <w:fldChar w:fldCharType="begin"/>
      </w:r>
      <w:r>
        <w:rPr>
          <w:noProof/>
        </w:rPr>
        <w:instrText xml:space="preserve"> PAGEREF _Toc18061208 \h </w:instrText>
      </w:r>
      <w:r>
        <w:rPr>
          <w:noProof/>
        </w:rPr>
      </w:r>
      <w:r>
        <w:rPr>
          <w:noProof/>
        </w:rPr>
        <w:fldChar w:fldCharType="separate"/>
      </w:r>
      <w:r>
        <w:rPr>
          <w:noProof/>
        </w:rPr>
        <w:t>55</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6.2.6</w:t>
      </w:r>
      <w:r>
        <w:rPr>
          <w:rFonts w:asciiTheme="minorHAnsi" w:eastAsiaTheme="minorEastAsia" w:hAnsiTheme="minorHAnsi" w:cstheme="minorBidi"/>
          <w:noProof/>
          <w:sz w:val="22"/>
          <w:szCs w:val="22"/>
        </w:rPr>
        <w:tab/>
      </w:r>
      <w:r>
        <w:rPr>
          <w:noProof/>
        </w:rPr>
        <w:t>SfcManualDataEntryTable</w:t>
      </w:r>
      <w:r>
        <w:rPr>
          <w:noProof/>
        </w:rPr>
        <w:tab/>
      </w:r>
      <w:r>
        <w:rPr>
          <w:noProof/>
        </w:rPr>
        <w:fldChar w:fldCharType="begin"/>
      </w:r>
      <w:r>
        <w:rPr>
          <w:noProof/>
        </w:rPr>
        <w:instrText xml:space="preserve"> PAGEREF _Toc18061209 \h </w:instrText>
      </w:r>
      <w:r>
        <w:rPr>
          <w:noProof/>
        </w:rPr>
      </w:r>
      <w:r>
        <w:rPr>
          <w:noProof/>
        </w:rPr>
        <w:fldChar w:fldCharType="separate"/>
      </w:r>
      <w:r>
        <w:rPr>
          <w:noProof/>
        </w:rPr>
        <w:t>56</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6.2.7</w:t>
      </w:r>
      <w:r>
        <w:rPr>
          <w:rFonts w:asciiTheme="minorHAnsi" w:eastAsiaTheme="minorEastAsia" w:hAnsiTheme="minorHAnsi" w:cstheme="minorBidi"/>
          <w:noProof/>
          <w:sz w:val="22"/>
          <w:szCs w:val="22"/>
        </w:rPr>
        <w:tab/>
      </w:r>
      <w:r>
        <w:rPr>
          <w:noProof/>
        </w:rPr>
        <w:t>SfcReviewData</w:t>
      </w:r>
      <w:r>
        <w:rPr>
          <w:noProof/>
        </w:rPr>
        <w:tab/>
      </w:r>
      <w:r>
        <w:rPr>
          <w:noProof/>
        </w:rPr>
        <w:fldChar w:fldCharType="begin"/>
      </w:r>
      <w:r>
        <w:rPr>
          <w:noProof/>
        </w:rPr>
        <w:instrText xml:space="preserve"> PAGEREF _Toc18061210 \h </w:instrText>
      </w:r>
      <w:r>
        <w:rPr>
          <w:noProof/>
        </w:rPr>
      </w:r>
      <w:r>
        <w:rPr>
          <w:noProof/>
        </w:rPr>
        <w:fldChar w:fldCharType="separate"/>
      </w:r>
      <w:r>
        <w:rPr>
          <w:noProof/>
        </w:rPr>
        <w:t>56</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lastRenderedPageBreak/>
        <w:t>6.2.8</w:t>
      </w:r>
      <w:r>
        <w:rPr>
          <w:rFonts w:asciiTheme="minorHAnsi" w:eastAsiaTheme="minorEastAsia" w:hAnsiTheme="minorHAnsi" w:cstheme="minorBidi"/>
          <w:noProof/>
          <w:sz w:val="22"/>
          <w:szCs w:val="22"/>
        </w:rPr>
        <w:tab/>
      </w:r>
      <w:r>
        <w:rPr>
          <w:noProof/>
        </w:rPr>
        <w:t>SfcReviewDataTable</w:t>
      </w:r>
      <w:r>
        <w:rPr>
          <w:noProof/>
        </w:rPr>
        <w:tab/>
      </w:r>
      <w:r>
        <w:rPr>
          <w:noProof/>
        </w:rPr>
        <w:fldChar w:fldCharType="begin"/>
      </w:r>
      <w:r>
        <w:rPr>
          <w:noProof/>
        </w:rPr>
        <w:instrText xml:space="preserve"> PAGEREF _Toc18061211 \h </w:instrText>
      </w:r>
      <w:r>
        <w:rPr>
          <w:noProof/>
        </w:rPr>
      </w:r>
      <w:r>
        <w:rPr>
          <w:noProof/>
        </w:rPr>
        <w:fldChar w:fldCharType="separate"/>
      </w:r>
      <w:r>
        <w:rPr>
          <w:noProof/>
        </w:rPr>
        <w:t>57</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6.2.9</w:t>
      </w:r>
      <w:r>
        <w:rPr>
          <w:rFonts w:asciiTheme="minorHAnsi" w:eastAsiaTheme="minorEastAsia" w:hAnsiTheme="minorHAnsi" w:cstheme="minorBidi"/>
          <w:noProof/>
          <w:sz w:val="22"/>
          <w:szCs w:val="22"/>
        </w:rPr>
        <w:tab/>
      </w:r>
      <w:r>
        <w:rPr>
          <w:noProof/>
        </w:rPr>
        <w:t>SfcReviewFlows</w:t>
      </w:r>
      <w:r>
        <w:rPr>
          <w:noProof/>
        </w:rPr>
        <w:tab/>
      </w:r>
      <w:r>
        <w:rPr>
          <w:noProof/>
        </w:rPr>
        <w:fldChar w:fldCharType="begin"/>
      </w:r>
      <w:r>
        <w:rPr>
          <w:noProof/>
        </w:rPr>
        <w:instrText xml:space="preserve"> PAGEREF _Toc18061212 \h </w:instrText>
      </w:r>
      <w:r>
        <w:rPr>
          <w:noProof/>
        </w:rPr>
      </w:r>
      <w:r>
        <w:rPr>
          <w:noProof/>
        </w:rPr>
        <w:fldChar w:fldCharType="separate"/>
      </w:r>
      <w:r>
        <w:rPr>
          <w:noProof/>
        </w:rPr>
        <w:t>57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6.2.10</w:t>
      </w:r>
      <w:r>
        <w:rPr>
          <w:rFonts w:asciiTheme="minorHAnsi" w:eastAsiaTheme="minorEastAsia" w:hAnsiTheme="minorHAnsi" w:cstheme="minorBidi"/>
          <w:noProof/>
          <w:sz w:val="22"/>
          <w:szCs w:val="22"/>
        </w:rPr>
        <w:tab/>
      </w:r>
      <w:r>
        <w:rPr>
          <w:noProof/>
        </w:rPr>
        <w:t>SfcReviewFlowsTable</w:t>
      </w:r>
      <w:r>
        <w:rPr>
          <w:noProof/>
        </w:rPr>
        <w:tab/>
      </w:r>
      <w:r>
        <w:rPr>
          <w:noProof/>
        </w:rPr>
        <w:fldChar w:fldCharType="begin"/>
      </w:r>
      <w:r>
        <w:rPr>
          <w:noProof/>
        </w:rPr>
        <w:instrText xml:space="preserve"> PAGEREF _Toc18061213 \h </w:instrText>
      </w:r>
      <w:r>
        <w:rPr>
          <w:noProof/>
        </w:rPr>
      </w:r>
      <w:r>
        <w:rPr>
          <w:noProof/>
        </w:rPr>
        <w:fldChar w:fldCharType="separate"/>
      </w:r>
      <w:r>
        <w:rPr>
          <w:noProof/>
        </w:rPr>
        <w:t>57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6.2.11</w:t>
      </w:r>
      <w:r>
        <w:rPr>
          <w:rFonts w:asciiTheme="minorHAnsi" w:eastAsiaTheme="minorEastAsia" w:hAnsiTheme="minorHAnsi" w:cstheme="minorBidi"/>
          <w:noProof/>
          <w:sz w:val="22"/>
          <w:szCs w:val="22"/>
        </w:rPr>
        <w:tab/>
      </w:r>
      <w:r>
        <w:rPr>
          <w:noProof/>
        </w:rPr>
        <w:t>SfcSaveData</w:t>
      </w:r>
      <w:r>
        <w:rPr>
          <w:noProof/>
        </w:rPr>
        <w:tab/>
      </w:r>
      <w:r>
        <w:rPr>
          <w:noProof/>
        </w:rPr>
        <w:fldChar w:fldCharType="begin"/>
      </w:r>
      <w:r>
        <w:rPr>
          <w:noProof/>
        </w:rPr>
        <w:instrText xml:space="preserve"> PAGEREF _Toc18061214 \h </w:instrText>
      </w:r>
      <w:r>
        <w:rPr>
          <w:noProof/>
        </w:rPr>
      </w:r>
      <w:r>
        <w:rPr>
          <w:noProof/>
        </w:rPr>
        <w:fldChar w:fldCharType="separate"/>
      </w:r>
      <w:r>
        <w:rPr>
          <w:noProof/>
        </w:rPr>
        <w:t>58</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6.2.12</w:t>
      </w:r>
      <w:r>
        <w:rPr>
          <w:rFonts w:asciiTheme="minorHAnsi" w:eastAsiaTheme="minorEastAsia" w:hAnsiTheme="minorHAnsi" w:cstheme="minorBidi"/>
          <w:noProof/>
          <w:sz w:val="22"/>
          <w:szCs w:val="22"/>
        </w:rPr>
        <w:tab/>
      </w:r>
      <w:r>
        <w:rPr>
          <w:noProof/>
        </w:rPr>
        <w:t>SfcSelectInput</w:t>
      </w:r>
      <w:r>
        <w:rPr>
          <w:noProof/>
        </w:rPr>
        <w:tab/>
      </w:r>
      <w:r>
        <w:rPr>
          <w:noProof/>
        </w:rPr>
        <w:fldChar w:fldCharType="begin"/>
      </w:r>
      <w:r>
        <w:rPr>
          <w:noProof/>
        </w:rPr>
        <w:instrText xml:space="preserve"> PAGEREF _Toc18061215 \h </w:instrText>
      </w:r>
      <w:r>
        <w:rPr>
          <w:noProof/>
        </w:rPr>
      </w:r>
      <w:r>
        <w:rPr>
          <w:noProof/>
        </w:rPr>
        <w:fldChar w:fldCharType="separate"/>
      </w:r>
      <w:r>
        <w:rPr>
          <w:noProof/>
        </w:rPr>
        <w:t>58</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6.2.13</w:t>
      </w:r>
      <w:r>
        <w:rPr>
          <w:rFonts w:asciiTheme="minorHAnsi" w:eastAsiaTheme="minorEastAsia" w:hAnsiTheme="minorHAnsi" w:cstheme="minorBidi"/>
          <w:noProof/>
          <w:sz w:val="22"/>
          <w:szCs w:val="22"/>
        </w:rPr>
        <w:tab/>
      </w:r>
      <w:r>
        <w:rPr>
          <w:noProof/>
        </w:rPr>
        <w:t>SfcTimeDelayNotification</w:t>
      </w:r>
      <w:r>
        <w:rPr>
          <w:noProof/>
        </w:rPr>
        <w:tab/>
      </w:r>
      <w:r>
        <w:rPr>
          <w:noProof/>
        </w:rPr>
        <w:fldChar w:fldCharType="begin"/>
      </w:r>
      <w:r>
        <w:rPr>
          <w:noProof/>
        </w:rPr>
        <w:instrText xml:space="preserve"> PAGEREF _Toc18061216 \h </w:instrText>
      </w:r>
      <w:r>
        <w:rPr>
          <w:noProof/>
        </w:rPr>
      </w:r>
      <w:r>
        <w:rPr>
          <w:noProof/>
        </w:rPr>
        <w:fldChar w:fldCharType="separate"/>
      </w:r>
      <w:r>
        <w:rPr>
          <w:noProof/>
        </w:rPr>
        <w:t>59</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6.2.14</w:t>
      </w:r>
      <w:r>
        <w:rPr>
          <w:rFonts w:asciiTheme="minorHAnsi" w:eastAsiaTheme="minorEastAsia" w:hAnsiTheme="minorHAnsi" w:cstheme="minorBidi"/>
          <w:noProof/>
          <w:sz w:val="22"/>
          <w:szCs w:val="22"/>
        </w:rPr>
        <w:tab/>
      </w:r>
      <w:r>
        <w:rPr>
          <w:noProof/>
        </w:rPr>
        <w:t>SfcWindow</w:t>
      </w:r>
      <w:r>
        <w:rPr>
          <w:noProof/>
        </w:rPr>
        <w:tab/>
      </w:r>
      <w:r>
        <w:rPr>
          <w:noProof/>
        </w:rPr>
        <w:fldChar w:fldCharType="begin"/>
      </w:r>
      <w:r>
        <w:rPr>
          <w:noProof/>
        </w:rPr>
        <w:instrText xml:space="preserve"> PAGEREF _Toc18061217 \h </w:instrText>
      </w:r>
      <w:r>
        <w:rPr>
          <w:noProof/>
        </w:rPr>
      </w:r>
      <w:r>
        <w:rPr>
          <w:noProof/>
        </w:rPr>
        <w:fldChar w:fldCharType="separate"/>
      </w:r>
      <w:r>
        <w:rPr>
          <w:noProof/>
        </w:rPr>
        <w:t>59</w:t>
      </w:r>
      <w:r>
        <w:rPr>
          <w:noProof/>
        </w:rPr>
        <w:fldChar w:fldCharType="end"/>
      </w:r>
    </w:p>
    <w:p w:rsidR="0082311D" w:rsidRDefault="0082311D">
      <w:pPr>
        <w:pStyle w:val="TOC2"/>
        <w:rPr>
          <w:rFonts w:asciiTheme="minorHAnsi" w:eastAsiaTheme="minorEastAsia" w:hAnsiTheme="minorHAnsi" w:cstheme="minorBidi"/>
          <w:bCs w:val="0"/>
        </w:rPr>
      </w:pPr>
      <w:r w:rsidRPr="006A36DD">
        <w:t>6.3</w:t>
      </w:r>
      <w:r>
        <w:rPr>
          <w:rFonts w:asciiTheme="minorHAnsi" w:eastAsiaTheme="minorEastAsia" w:hAnsiTheme="minorHAnsi" w:cstheme="minorBidi"/>
          <w:bCs w:val="0"/>
        </w:rPr>
        <w:tab/>
      </w:r>
      <w:r>
        <w:t>SFC Recipe Data Tables</w:t>
      </w:r>
      <w:r>
        <w:tab/>
      </w:r>
      <w:r>
        <w:fldChar w:fldCharType="begin"/>
      </w:r>
      <w:r>
        <w:instrText xml:space="preserve"> PAGEREF _Toc18061218 \h </w:instrText>
      </w:r>
      <w:r>
        <w:fldChar w:fldCharType="separate"/>
      </w:r>
      <w:r>
        <w:t>59</w:t>
      </w:r>
      <w: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6.3.1</w:t>
      </w:r>
      <w:r>
        <w:rPr>
          <w:rFonts w:asciiTheme="minorHAnsi" w:eastAsiaTheme="minorEastAsia" w:hAnsiTheme="minorHAnsi" w:cstheme="minorBidi"/>
          <w:noProof/>
          <w:sz w:val="22"/>
          <w:szCs w:val="22"/>
        </w:rPr>
        <w:tab/>
      </w:r>
      <w:r>
        <w:rPr>
          <w:noProof/>
        </w:rPr>
        <w:t>Entity Relationship Diagram</w:t>
      </w:r>
      <w:r>
        <w:rPr>
          <w:noProof/>
        </w:rPr>
        <w:tab/>
      </w:r>
      <w:r>
        <w:rPr>
          <w:noProof/>
        </w:rPr>
        <w:fldChar w:fldCharType="begin"/>
      </w:r>
      <w:r>
        <w:rPr>
          <w:noProof/>
        </w:rPr>
        <w:instrText xml:space="preserve"> PAGEREF _Toc18061219 \h </w:instrText>
      </w:r>
      <w:r>
        <w:rPr>
          <w:noProof/>
        </w:rPr>
      </w:r>
      <w:r>
        <w:rPr>
          <w:noProof/>
        </w:rPr>
        <w:fldChar w:fldCharType="separate"/>
      </w:r>
      <w:r>
        <w:rPr>
          <w:noProof/>
        </w:rPr>
        <w:t>59</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6.3.2</w:t>
      </w:r>
      <w:r>
        <w:rPr>
          <w:rFonts w:asciiTheme="minorHAnsi" w:eastAsiaTheme="minorEastAsia" w:hAnsiTheme="minorHAnsi" w:cstheme="minorBidi"/>
          <w:noProof/>
          <w:sz w:val="22"/>
          <w:szCs w:val="22"/>
        </w:rPr>
        <w:tab/>
      </w:r>
      <w:r>
        <w:rPr>
          <w:noProof/>
        </w:rPr>
        <w:t>SfcRecipeData</w:t>
      </w:r>
      <w:r>
        <w:rPr>
          <w:noProof/>
        </w:rPr>
        <w:tab/>
      </w:r>
      <w:r>
        <w:rPr>
          <w:noProof/>
        </w:rPr>
        <w:fldChar w:fldCharType="begin"/>
      </w:r>
      <w:r>
        <w:rPr>
          <w:noProof/>
        </w:rPr>
        <w:instrText xml:space="preserve"> PAGEREF _Toc18061220 \h </w:instrText>
      </w:r>
      <w:r>
        <w:rPr>
          <w:noProof/>
        </w:rPr>
      </w:r>
      <w:r>
        <w:rPr>
          <w:noProof/>
        </w:rPr>
        <w:fldChar w:fldCharType="separate"/>
      </w:r>
      <w:r>
        <w:rPr>
          <w:noProof/>
        </w:rPr>
        <w:t>61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6.3.3</w:t>
      </w:r>
      <w:r>
        <w:rPr>
          <w:rFonts w:asciiTheme="minorHAnsi" w:eastAsiaTheme="minorEastAsia" w:hAnsiTheme="minorHAnsi" w:cstheme="minorBidi"/>
          <w:noProof/>
          <w:sz w:val="22"/>
          <w:szCs w:val="22"/>
        </w:rPr>
        <w:tab/>
      </w:r>
      <w:r>
        <w:rPr>
          <w:noProof/>
        </w:rPr>
        <w:t>SfcRecipeDataArray</w:t>
      </w:r>
      <w:r>
        <w:rPr>
          <w:noProof/>
        </w:rPr>
        <w:tab/>
      </w:r>
      <w:r>
        <w:rPr>
          <w:noProof/>
        </w:rPr>
        <w:fldChar w:fldCharType="begin"/>
      </w:r>
      <w:r>
        <w:rPr>
          <w:noProof/>
        </w:rPr>
        <w:instrText xml:space="preserve"> PAGEREF _Toc18061221 \h </w:instrText>
      </w:r>
      <w:r>
        <w:rPr>
          <w:noProof/>
        </w:rPr>
      </w:r>
      <w:r>
        <w:rPr>
          <w:noProof/>
        </w:rPr>
        <w:fldChar w:fldCharType="separate"/>
      </w:r>
      <w:r>
        <w:rPr>
          <w:noProof/>
        </w:rPr>
        <w:t>61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6.3.4</w:t>
      </w:r>
      <w:r>
        <w:rPr>
          <w:rFonts w:asciiTheme="minorHAnsi" w:eastAsiaTheme="minorEastAsia" w:hAnsiTheme="minorHAnsi" w:cstheme="minorBidi"/>
          <w:noProof/>
          <w:sz w:val="22"/>
          <w:szCs w:val="22"/>
        </w:rPr>
        <w:tab/>
      </w:r>
      <w:r>
        <w:rPr>
          <w:noProof/>
        </w:rPr>
        <w:t>SfcRecipeDataArrayElement</w:t>
      </w:r>
      <w:r>
        <w:rPr>
          <w:noProof/>
        </w:rPr>
        <w:tab/>
      </w:r>
      <w:r>
        <w:rPr>
          <w:noProof/>
        </w:rPr>
        <w:fldChar w:fldCharType="begin"/>
      </w:r>
      <w:r>
        <w:rPr>
          <w:noProof/>
        </w:rPr>
        <w:instrText xml:space="preserve"> PAGEREF _Toc18061222 \h </w:instrText>
      </w:r>
      <w:r>
        <w:rPr>
          <w:noProof/>
        </w:rPr>
      </w:r>
      <w:r>
        <w:rPr>
          <w:noProof/>
        </w:rPr>
        <w:fldChar w:fldCharType="separate"/>
      </w:r>
      <w:r>
        <w:rPr>
          <w:noProof/>
        </w:rPr>
        <w:t>61</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6.3.5</w:t>
      </w:r>
      <w:r>
        <w:rPr>
          <w:rFonts w:asciiTheme="minorHAnsi" w:eastAsiaTheme="minorEastAsia" w:hAnsiTheme="minorHAnsi" w:cstheme="minorBidi"/>
          <w:noProof/>
          <w:sz w:val="22"/>
          <w:szCs w:val="22"/>
        </w:rPr>
        <w:tab/>
      </w:r>
      <w:r>
        <w:rPr>
          <w:noProof/>
        </w:rPr>
        <w:t>SfcRecipeDataFolder</w:t>
      </w:r>
      <w:r>
        <w:rPr>
          <w:noProof/>
        </w:rPr>
        <w:tab/>
      </w:r>
      <w:r>
        <w:rPr>
          <w:noProof/>
        </w:rPr>
        <w:fldChar w:fldCharType="begin"/>
      </w:r>
      <w:r>
        <w:rPr>
          <w:noProof/>
        </w:rPr>
        <w:instrText xml:space="preserve"> PAGEREF _Toc18061223 \h </w:instrText>
      </w:r>
      <w:r>
        <w:rPr>
          <w:noProof/>
        </w:rPr>
      </w:r>
      <w:r>
        <w:rPr>
          <w:noProof/>
        </w:rPr>
        <w:fldChar w:fldCharType="separate"/>
      </w:r>
      <w:r>
        <w:rPr>
          <w:noProof/>
        </w:rPr>
        <w:t>62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6.3.6</w:t>
      </w:r>
      <w:r>
        <w:rPr>
          <w:rFonts w:asciiTheme="minorHAnsi" w:eastAsiaTheme="minorEastAsia" w:hAnsiTheme="minorHAnsi" w:cstheme="minorBidi"/>
          <w:noProof/>
          <w:sz w:val="22"/>
          <w:szCs w:val="22"/>
        </w:rPr>
        <w:tab/>
      </w:r>
      <w:r>
        <w:rPr>
          <w:noProof/>
        </w:rPr>
        <w:t>SfcRecipeDataInput</w:t>
      </w:r>
      <w:r>
        <w:rPr>
          <w:noProof/>
        </w:rPr>
        <w:tab/>
      </w:r>
      <w:r>
        <w:rPr>
          <w:noProof/>
        </w:rPr>
        <w:fldChar w:fldCharType="begin"/>
      </w:r>
      <w:r>
        <w:rPr>
          <w:noProof/>
        </w:rPr>
        <w:instrText xml:space="preserve"> PAGEREF _Toc18061224 \h </w:instrText>
      </w:r>
      <w:r>
        <w:rPr>
          <w:noProof/>
        </w:rPr>
      </w:r>
      <w:r>
        <w:rPr>
          <w:noProof/>
        </w:rPr>
        <w:fldChar w:fldCharType="separate"/>
      </w:r>
      <w:r>
        <w:rPr>
          <w:noProof/>
        </w:rPr>
        <w:t>62</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6.3.7</w:t>
      </w:r>
      <w:r>
        <w:rPr>
          <w:rFonts w:asciiTheme="minorHAnsi" w:eastAsiaTheme="minorEastAsia" w:hAnsiTheme="minorHAnsi" w:cstheme="minorBidi"/>
          <w:noProof/>
          <w:sz w:val="22"/>
          <w:szCs w:val="22"/>
        </w:rPr>
        <w:tab/>
      </w:r>
      <w:r>
        <w:rPr>
          <w:noProof/>
        </w:rPr>
        <w:t>SfcRecipeDataKeyDetail</w:t>
      </w:r>
      <w:r>
        <w:rPr>
          <w:noProof/>
        </w:rPr>
        <w:tab/>
      </w:r>
      <w:r>
        <w:rPr>
          <w:noProof/>
        </w:rPr>
        <w:fldChar w:fldCharType="begin"/>
      </w:r>
      <w:r>
        <w:rPr>
          <w:noProof/>
        </w:rPr>
        <w:instrText xml:space="preserve"> PAGEREF _Toc18061225 \h </w:instrText>
      </w:r>
      <w:r>
        <w:rPr>
          <w:noProof/>
        </w:rPr>
      </w:r>
      <w:r>
        <w:rPr>
          <w:noProof/>
        </w:rPr>
        <w:fldChar w:fldCharType="separate"/>
      </w:r>
      <w:r>
        <w:rPr>
          <w:noProof/>
        </w:rPr>
        <w:t>63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6.3.8</w:t>
      </w:r>
      <w:r>
        <w:rPr>
          <w:rFonts w:asciiTheme="minorHAnsi" w:eastAsiaTheme="minorEastAsia" w:hAnsiTheme="minorHAnsi" w:cstheme="minorBidi"/>
          <w:noProof/>
          <w:sz w:val="22"/>
          <w:szCs w:val="22"/>
        </w:rPr>
        <w:tab/>
      </w:r>
      <w:r>
        <w:rPr>
          <w:noProof/>
        </w:rPr>
        <w:t>SfcRecipeDataKeyMaster</w:t>
      </w:r>
      <w:r>
        <w:rPr>
          <w:noProof/>
        </w:rPr>
        <w:tab/>
      </w:r>
      <w:r>
        <w:rPr>
          <w:noProof/>
        </w:rPr>
        <w:fldChar w:fldCharType="begin"/>
      </w:r>
      <w:r>
        <w:rPr>
          <w:noProof/>
        </w:rPr>
        <w:instrText xml:space="preserve"> PAGEREF _Toc18061226 \h </w:instrText>
      </w:r>
      <w:r>
        <w:rPr>
          <w:noProof/>
        </w:rPr>
      </w:r>
      <w:r>
        <w:rPr>
          <w:noProof/>
        </w:rPr>
        <w:fldChar w:fldCharType="separate"/>
      </w:r>
      <w:r>
        <w:rPr>
          <w:noProof/>
        </w:rPr>
        <w:t>63</w:t>
      </w:r>
      <w:r>
        <w:rPr>
          <w:noProof/>
        </w:rPr>
        <w:fldChar w:fldCharType="end"/>
      </w:r>
    </w:p>
    <w:p w:rsidR="0082311D" w:rsidRDefault="0082311D">
      <w:pPr>
        <w:pStyle w:val="TOC3"/>
        <w:tabs>
          <w:tab w:val="left" w:pos="1100"/>
          <w:tab w:val="right" w:leader="dot" w:pos="8630"/>
        </w:tabs>
        <w:rPr>
          <w:rFonts w:asciiTheme="minorHAnsi" w:eastAsiaTheme="minorEastAsia" w:hAnsiTheme="minorHAnsi" w:cstheme="minorBidi"/>
          <w:noProof/>
          <w:sz w:val="22"/>
          <w:szCs w:val="22"/>
        </w:rPr>
      </w:pPr>
      <w:r w:rsidRPr="006A36DD">
        <w:rPr>
          <w:noProof/>
        </w:rPr>
        <w:t>6.3.9</w:t>
      </w:r>
      <w:r>
        <w:rPr>
          <w:rFonts w:asciiTheme="minorHAnsi" w:eastAsiaTheme="minorEastAsia" w:hAnsiTheme="minorHAnsi" w:cstheme="minorBidi"/>
          <w:noProof/>
          <w:sz w:val="22"/>
          <w:szCs w:val="22"/>
        </w:rPr>
        <w:tab/>
      </w:r>
      <w:r>
        <w:rPr>
          <w:noProof/>
        </w:rPr>
        <w:t>SfcRecipeDataMatrix</w:t>
      </w:r>
      <w:r>
        <w:rPr>
          <w:noProof/>
        </w:rPr>
        <w:tab/>
      </w:r>
      <w:r>
        <w:rPr>
          <w:noProof/>
        </w:rPr>
        <w:fldChar w:fldCharType="begin"/>
      </w:r>
      <w:r>
        <w:rPr>
          <w:noProof/>
        </w:rPr>
        <w:instrText xml:space="preserve"> PAGEREF _Toc18061227 \h </w:instrText>
      </w:r>
      <w:r>
        <w:rPr>
          <w:noProof/>
        </w:rPr>
      </w:r>
      <w:r>
        <w:rPr>
          <w:noProof/>
        </w:rPr>
        <w:fldChar w:fldCharType="separate"/>
      </w:r>
      <w:r>
        <w:rPr>
          <w:noProof/>
        </w:rPr>
        <w:t>63</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6.3.10</w:t>
      </w:r>
      <w:r>
        <w:rPr>
          <w:rFonts w:asciiTheme="minorHAnsi" w:eastAsiaTheme="minorEastAsia" w:hAnsiTheme="minorHAnsi" w:cstheme="minorBidi"/>
          <w:noProof/>
          <w:sz w:val="22"/>
          <w:szCs w:val="22"/>
        </w:rPr>
        <w:tab/>
      </w:r>
      <w:r>
        <w:rPr>
          <w:noProof/>
        </w:rPr>
        <w:t>SfcRecipeDataMatrixElement</w:t>
      </w:r>
      <w:r>
        <w:rPr>
          <w:noProof/>
        </w:rPr>
        <w:tab/>
      </w:r>
      <w:r>
        <w:rPr>
          <w:noProof/>
        </w:rPr>
        <w:fldChar w:fldCharType="begin"/>
      </w:r>
      <w:r>
        <w:rPr>
          <w:noProof/>
        </w:rPr>
        <w:instrText xml:space="preserve"> PAGEREF _Toc18061228 \h </w:instrText>
      </w:r>
      <w:r>
        <w:rPr>
          <w:noProof/>
        </w:rPr>
      </w:r>
      <w:r>
        <w:rPr>
          <w:noProof/>
        </w:rPr>
        <w:fldChar w:fldCharType="separate"/>
      </w:r>
      <w:r>
        <w:rPr>
          <w:noProof/>
        </w:rPr>
        <w:t>64</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6.3.11</w:t>
      </w:r>
      <w:r>
        <w:rPr>
          <w:rFonts w:asciiTheme="minorHAnsi" w:eastAsiaTheme="minorEastAsia" w:hAnsiTheme="minorHAnsi" w:cstheme="minorBidi"/>
          <w:noProof/>
          <w:sz w:val="22"/>
          <w:szCs w:val="22"/>
        </w:rPr>
        <w:tab/>
      </w:r>
      <w:r>
        <w:rPr>
          <w:noProof/>
        </w:rPr>
        <w:t>SfcRecipeDataOutput</w:t>
      </w:r>
      <w:r>
        <w:rPr>
          <w:noProof/>
        </w:rPr>
        <w:tab/>
      </w:r>
      <w:r>
        <w:rPr>
          <w:noProof/>
        </w:rPr>
        <w:fldChar w:fldCharType="begin"/>
      </w:r>
      <w:r>
        <w:rPr>
          <w:noProof/>
        </w:rPr>
        <w:instrText xml:space="preserve"> PAGEREF _Toc18061229 \h </w:instrText>
      </w:r>
      <w:r>
        <w:rPr>
          <w:noProof/>
        </w:rPr>
      </w:r>
      <w:r>
        <w:rPr>
          <w:noProof/>
        </w:rPr>
        <w:fldChar w:fldCharType="separate"/>
      </w:r>
      <w:r>
        <w:rPr>
          <w:noProof/>
        </w:rPr>
        <w:t>64</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6.3.12</w:t>
      </w:r>
      <w:r>
        <w:rPr>
          <w:rFonts w:asciiTheme="minorHAnsi" w:eastAsiaTheme="minorEastAsia" w:hAnsiTheme="minorHAnsi" w:cstheme="minorBidi"/>
          <w:noProof/>
          <w:sz w:val="22"/>
          <w:szCs w:val="22"/>
        </w:rPr>
        <w:tab/>
      </w:r>
      <w:r>
        <w:rPr>
          <w:noProof/>
        </w:rPr>
        <w:t>SfcRecipeDataOutputRamp</w:t>
      </w:r>
      <w:r>
        <w:rPr>
          <w:noProof/>
        </w:rPr>
        <w:tab/>
      </w:r>
      <w:r>
        <w:rPr>
          <w:noProof/>
        </w:rPr>
        <w:fldChar w:fldCharType="begin"/>
      </w:r>
      <w:r>
        <w:rPr>
          <w:noProof/>
        </w:rPr>
        <w:instrText xml:space="preserve"> PAGEREF _Toc18061230 \h </w:instrText>
      </w:r>
      <w:r>
        <w:rPr>
          <w:noProof/>
        </w:rPr>
      </w:r>
      <w:r>
        <w:rPr>
          <w:noProof/>
        </w:rPr>
        <w:fldChar w:fldCharType="separate"/>
      </w:r>
      <w:r>
        <w:rPr>
          <w:noProof/>
        </w:rPr>
        <w:t>65</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6.3.13</w:t>
      </w:r>
      <w:r>
        <w:rPr>
          <w:rFonts w:asciiTheme="minorHAnsi" w:eastAsiaTheme="minorEastAsia" w:hAnsiTheme="minorHAnsi" w:cstheme="minorBidi"/>
          <w:noProof/>
          <w:sz w:val="22"/>
          <w:szCs w:val="22"/>
        </w:rPr>
        <w:tab/>
      </w:r>
      <w:r>
        <w:rPr>
          <w:noProof/>
        </w:rPr>
        <w:t>SfcRecipeDataOutputType</w:t>
      </w:r>
      <w:r>
        <w:rPr>
          <w:noProof/>
        </w:rPr>
        <w:tab/>
      </w:r>
      <w:r>
        <w:rPr>
          <w:noProof/>
        </w:rPr>
        <w:fldChar w:fldCharType="begin"/>
      </w:r>
      <w:r>
        <w:rPr>
          <w:noProof/>
        </w:rPr>
        <w:instrText xml:space="preserve"> PAGEREF _Toc18061231 \h </w:instrText>
      </w:r>
      <w:r>
        <w:rPr>
          <w:noProof/>
        </w:rPr>
      </w:r>
      <w:r>
        <w:rPr>
          <w:noProof/>
        </w:rPr>
        <w:fldChar w:fldCharType="separate"/>
      </w:r>
      <w:r>
        <w:rPr>
          <w:noProof/>
        </w:rPr>
        <w:t>65</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6.3.14</w:t>
      </w:r>
      <w:r>
        <w:rPr>
          <w:rFonts w:asciiTheme="minorHAnsi" w:eastAsiaTheme="minorEastAsia" w:hAnsiTheme="minorHAnsi" w:cstheme="minorBidi"/>
          <w:noProof/>
          <w:sz w:val="22"/>
          <w:szCs w:val="22"/>
        </w:rPr>
        <w:tab/>
      </w:r>
      <w:r>
        <w:rPr>
          <w:noProof/>
        </w:rPr>
        <w:t>SfcRecipeDataRecipe</w:t>
      </w:r>
      <w:r>
        <w:rPr>
          <w:noProof/>
        </w:rPr>
        <w:tab/>
      </w:r>
      <w:r>
        <w:rPr>
          <w:noProof/>
        </w:rPr>
        <w:fldChar w:fldCharType="begin"/>
      </w:r>
      <w:r>
        <w:rPr>
          <w:noProof/>
        </w:rPr>
        <w:instrText xml:space="preserve"> PAGEREF _Toc18061232 \h </w:instrText>
      </w:r>
      <w:r>
        <w:rPr>
          <w:noProof/>
        </w:rPr>
      </w:r>
      <w:r>
        <w:rPr>
          <w:noProof/>
        </w:rPr>
        <w:fldChar w:fldCharType="separate"/>
      </w:r>
      <w:r>
        <w:rPr>
          <w:noProof/>
        </w:rPr>
        <w:t>66</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6.3.15</w:t>
      </w:r>
      <w:r>
        <w:rPr>
          <w:rFonts w:asciiTheme="minorHAnsi" w:eastAsiaTheme="minorEastAsia" w:hAnsiTheme="minorHAnsi" w:cstheme="minorBidi"/>
          <w:noProof/>
          <w:sz w:val="22"/>
          <w:szCs w:val="22"/>
        </w:rPr>
        <w:tab/>
      </w:r>
      <w:r>
        <w:rPr>
          <w:noProof/>
        </w:rPr>
        <w:t>SfcRecipeDataSimpleValue</w:t>
      </w:r>
      <w:r>
        <w:rPr>
          <w:noProof/>
        </w:rPr>
        <w:tab/>
      </w:r>
      <w:r>
        <w:rPr>
          <w:noProof/>
        </w:rPr>
        <w:fldChar w:fldCharType="begin"/>
      </w:r>
      <w:r>
        <w:rPr>
          <w:noProof/>
        </w:rPr>
        <w:instrText xml:space="preserve"> PAGEREF _Toc18061233 \h </w:instrText>
      </w:r>
      <w:r>
        <w:rPr>
          <w:noProof/>
        </w:rPr>
      </w:r>
      <w:r>
        <w:rPr>
          <w:noProof/>
        </w:rPr>
        <w:fldChar w:fldCharType="separate"/>
      </w:r>
      <w:r>
        <w:rPr>
          <w:noProof/>
        </w:rPr>
        <w:t>66</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6.3.16</w:t>
      </w:r>
      <w:r>
        <w:rPr>
          <w:rFonts w:asciiTheme="minorHAnsi" w:eastAsiaTheme="minorEastAsia" w:hAnsiTheme="minorHAnsi" w:cstheme="minorBidi"/>
          <w:noProof/>
          <w:sz w:val="22"/>
          <w:szCs w:val="22"/>
        </w:rPr>
        <w:tab/>
      </w:r>
      <w:r>
        <w:rPr>
          <w:noProof/>
        </w:rPr>
        <w:t>SfcRecipeDataSQC</w:t>
      </w:r>
      <w:r>
        <w:rPr>
          <w:noProof/>
        </w:rPr>
        <w:tab/>
      </w:r>
      <w:r>
        <w:rPr>
          <w:noProof/>
        </w:rPr>
        <w:fldChar w:fldCharType="begin"/>
      </w:r>
      <w:r>
        <w:rPr>
          <w:noProof/>
        </w:rPr>
        <w:instrText xml:space="preserve"> PAGEREF _Toc18061234 \h </w:instrText>
      </w:r>
      <w:r>
        <w:rPr>
          <w:noProof/>
        </w:rPr>
      </w:r>
      <w:r>
        <w:rPr>
          <w:noProof/>
        </w:rPr>
        <w:fldChar w:fldCharType="separate"/>
      </w:r>
      <w:r>
        <w:rPr>
          <w:noProof/>
        </w:rPr>
        <w:t>66</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6.3.17</w:t>
      </w:r>
      <w:r>
        <w:rPr>
          <w:rFonts w:asciiTheme="minorHAnsi" w:eastAsiaTheme="minorEastAsia" w:hAnsiTheme="minorHAnsi" w:cstheme="minorBidi"/>
          <w:noProof/>
          <w:sz w:val="22"/>
          <w:szCs w:val="22"/>
        </w:rPr>
        <w:tab/>
      </w:r>
      <w:r>
        <w:rPr>
          <w:noProof/>
        </w:rPr>
        <w:t>SfcRecipeDataStash</w:t>
      </w:r>
      <w:r>
        <w:rPr>
          <w:noProof/>
        </w:rPr>
        <w:tab/>
      </w:r>
      <w:r>
        <w:rPr>
          <w:noProof/>
        </w:rPr>
        <w:fldChar w:fldCharType="begin"/>
      </w:r>
      <w:r>
        <w:rPr>
          <w:noProof/>
        </w:rPr>
        <w:instrText xml:space="preserve"> PAGEREF _Toc18061235 \h </w:instrText>
      </w:r>
      <w:r>
        <w:rPr>
          <w:noProof/>
        </w:rPr>
      </w:r>
      <w:r>
        <w:rPr>
          <w:noProof/>
        </w:rPr>
        <w:fldChar w:fldCharType="separate"/>
      </w:r>
      <w:r>
        <w:rPr>
          <w:noProof/>
        </w:rPr>
        <w:t>67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6.3.18</w:t>
      </w:r>
      <w:r>
        <w:rPr>
          <w:rFonts w:asciiTheme="minorHAnsi" w:eastAsiaTheme="minorEastAsia" w:hAnsiTheme="minorHAnsi" w:cstheme="minorBidi"/>
          <w:noProof/>
          <w:sz w:val="22"/>
          <w:szCs w:val="22"/>
        </w:rPr>
        <w:tab/>
      </w:r>
      <w:r>
        <w:rPr>
          <w:noProof/>
        </w:rPr>
        <w:t>SfcRecipeDataTimer</w:t>
      </w:r>
      <w:r>
        <w:rPr>
          <w:noProof/>
        </w:rPr>
        <w:tab/>
      </w:r>
      <w:r>
        <w:rPr>
          <w:noProof/>
        </w:rPr>
        <w:fldChar w:fldCharType="begin"/>
      </w:r>
      <w:r>
        <w:rPr>
          <w:noProof/>
        </w:rPr>
        <w:instrText xml:space="preserve"> PAGEREF _Toc18061236 \h </w:instrText>
      </w:r>
      <w:r>
        <w:rPr>
          <w:noProof/>
        </w:rPr>
      </w:r>
      <w:r>
        <w:rPr>
          <w:noProof/>
        </w:rPr>
        <w:fldChar w:fldCharType="separate"/>
      </w:r>
      <w:r>
        <w:rPr>
          <w:noProof/>
        </w:rPr>
        <w:t>67</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6.3.19</w:t>
      </w:r>
      <w:r>
        <w:rPr>
          <w:rFonts w:asciiTheme="minorHAnsi" w:eastAsiaTheme="minorEastAsia" w:hAnsiTheme="minorHAnsi" w:cstheme="minorBidi"/>
          <w:noProof/>
          <w:sz w:val="22"/>
          <w:szCs w:val="22"/>
        </w:rPr>
        <w:tab/>
      </w:r>
      <w:r>
        <w:rPr>
          <w:noProof/>
        </w:rPr>
        <w:t>SfcRecipeDataType</w:t>
      </w:r>
      <w:r>
        <w:rPr>
          <w:noProof/>
        </w:rPr>
        <w:tab/>
      </w:r>
      <w:r>
        <w:rPr>
          <w:noProof/>
        </w:rPr>
        <w:fldChar w:fldCharType="begin"/>
      </w:r>
      <w:r>
        <w:rPr>
          <w:noProof/>
        </w:rPr>
        <w:instrText xml:space="preserve"> PAGEREF _Toc18061237 \h </w:instrText>
      </w:r>
      <w:r>
        <w:rPr>
          <w:noProof/>
        </w:rPr>
      </w:r>
      <w:r>
        <w:rPr>
          <w:noProof/>
        </w:rPr>
        <w:fldChar w:fldCharType="separate"/>
      </w:r>
      <w:r>
        <w:rPr>
          <w:noProof/>
        </w:rPr>
        <w:t>68</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6.3.20</w:t>
      </w:r>
      <w:r>
        <w:rPr>
          <w:rFonts w:asciiTheme="minorHAnsi" w:eastAsiaTheme="minorEastAsia" w:hAnsiTheme="minorHAnsi" w:cstheme="minorBidi"/>
          <w:noProof/>
          <w:sz w:val="22"/>
          <w:szCs w:val="22"/>
        </w:rPr>
        <w:tab/>
      </w:r>
      <w:r>
        <w:rPr>
          <w:noProof/>
        </w:rPr>
        <w:t>SfcRecipeDataValue</w:t>
      </w:r>
      <w:r>
        <w:rPr>
          <w:noProof/>
        </w:rPr>
        <w:tab/>
      </w:r>
      <w:r>
        <w:rPr>
          <w:noProof/>
        </w:rPr>
        <w:fldChar w:fldCharType="begin"/>
      </w:r>
      <w:r>
        <w:rPr>
          <w:noProof/>
        </w:rPr>
        <w:instrText xml:space="preserve"> PAGEREF _Toc18061238 \h </w:instrText>
      </w:r>
      <w:r>
        <w:rPr>
          <w:noProof/>
        </w:rPr>
      </w:r>
      <w:r>
        <w:rPr>
          <w:noProof/>
        </w:rPr>
        <w:fldChar w:fldCharType="separate"/>
      </w:r>
      <w:r>
        <w:rPr>
          <w:noProof/>
        </w:rPr>
        <w:t>68</w:t>
      </w:r>
      <w:r>
        <w:rPr>
          <w:noProof/>
        </w:rPr>
        <w:fldChar w:fldCharType="end"/>
      </w:r>
    </w:p>
    <w:p w:rsidR="0082311D" w:rsidRDefault="0082311D">
      <w:pPr>
        <w:pStyle w:val="TOC3"/>
        <w:tabs>
          <w:tab w:val="left" w:pos="1320"/>
          <w:tab w:val="right" w:leader="dot" w:pos="8630"/>
        </w:tabs>
        <w:rPr>
          <w:rFonts w:asciiTheme="minorHAnsi" w:eastAsiaTheme="minorEastAsia" w:hAnsiTheme="minorHAnsi" w:cstheme="minorBidi"/>
          <w:noProof/>
          <w:sz w:val="22"/>
          <w:szCs w:val="22"/>
        </w:rPr>
      </w:pPr>
      <w:r w:rsidRPr="006A36DD">
        <w:rPr>
          <w:noProof/>
        </w:rPr>
        <w:t>6.3.21</w:t>
      </w:r>
      <w:r>
        <w:rPr>
          <w:rFonts w:asciiTheme="minorHAnsi" w:eastAsiaTheme="minorEastAsia" w:hAnsiTheme="minorHAnsi" w:cstheme="minorBidi"/>
          <w:noProof/>
          <w:sz w:val="22"/>
          <w:szCs w:val="22"/>
        </w:rPr>
        <w:tab/>
      </w:r>
      <w:r>
        <w:rPr>
          <w:noProof/>
        </w:rPr>
        <w:t>SfcValueType</w:t>
      </w:r>
      <w:r>
        <w:rPr>
          <w:noProof/>
        </w:rPr>
        <w:tab/>
      </w:r>
      <w:r>
        <w:rPr>
          <w:noProof/>
        </w:rPr>
        <w:fldChar w:fldCharType="begin"/>
      </w:r>
      <w:r>
        <w:rPr>
          <w:noProof/>
        </w:rPr>
        <w:instrText xml:space="preserve"> PAGEREF _Toc18061239 \h </w:instrText>
      </w:r>
      <w:r>
        <w:rPr>
          <w:noProof/>
        </w:rPr>
      </w:r>
      <w:r>
        <w:rPr>
          <w:noProof/>
        </w:rPr>
        <w:fldChar w:fldCharType="separate"/>
      </w:r>
      <w:r>
        <w:rPr>
          <w:noProof/>
        </w:rPr>
        <w:t>69</w:t>
      </w:r>
      <w:r>
        <w:rPr>
          <w:noProof/>
        </w:rPr>
        <w:fldChar w:fldCharType="end"/>
      </w:r>
    </w:p>
    <w:p w:rsidR="00CA259A" w:rsidRDefault="00CA259A" w:rsidP="00CA259A">
      <w:pPr>
        <w:pStyle w:val="Contents4"/>
        <w:tabs>
          <w:tab w:val="right" w:leader="dot" w:pos="8640"/>
        </w:tabs>
      </w:pPr>
      <w:r>
        <w:fldChar w:fldCharType="end"/>
      </w:r>
    </w:p>
    <w:p w:rsidR="00CA259A" w:rsidRDefault="00CA259A" w:rsidP="00D544D7">
      <w:pPr>
        <w:pStyle w:val="Heading1"/>
        <w:framePr w:wrap="notBeside"/>
      </w:pPr>
      <w:bookmarkStart w:id="1" w:name="__RefHeading__71_334509090"/>
      <w:bookmarkStart w:id="2" w:name="_Ref386645011"/>
      <w:bookmarkStart w:id="3" w:name="_Toc452666155"/>
      <w:bookmarkStart w:id="4" w:name="_Toc18061114"/>
      <w:bookmarkEnd w:id="1"/>
      <w:r w:rsidRPr="00D544D7">
        <w:lastRenderedPageBreak/>
        <w:t>Introduction</w:t>
      </w:r>
      <w:bookmarkEnd w:id="2"/>
      <w:bookmarkEnd w:id="3"/>
      <w:bookmarkEnd w:id="4"/>
    </w:p>
    <w:p w:rsidR="007B6800" w:rsidRDefault="007B6800" w:rsidP="007B6800">
      <w:pPr>
        <w:jc w:val="both"/>
      </w:pPr>
      <w:r>
        <w:t>The new Ignition-based toolkits are tightly integrated with a database.  A common design pattern is that where the previous platform defined a class definition the new platform will define a table.  Instances of the class correspond to records in the table.</w:t>
      </w:r>
    </w:p>
    <w:p w:rsidR="007B6800" w:rsidRDefault="00CA259A" w:rsidP="00CA259A">
      <w:pPr>
        <w:jc w:val="both"/>
      </w:pPr>
      <w:r>
        <w:t xml:space="preserve">This document describes the design of the </w:t>
      </w:r>
      <w:r w:rsidR="00866334">
        <w:t xml:space="preserve">common </w:t>
      </w:r>
      <w:r>
        <w:t>database used by the toolkits</w:t>
      </w:r>
      <w:r w:rsidR="00866334">
        <w:t xml:space="preserve"> at all of the sites</w:t>
      </w:r>
      <w:r>
        <w:t xml:space="preserve">.  </w:t>
      </w:r>
      <w:r w:rsidR="007B6800">
        <w:t>This is commonly referred to as the XOM database.</w:t>
      </w:r>
    </w:p>
    <w:p w:rsidR="00866334" w:rsidRDefault="00866334" w:rsidP="00CA259A">
      <w:pPr>
        <w:jc w:val="both"/>
      </w:pPr>
      <w:r>
        <w:t>The sites also have the freedom to design site-specific tables that will be contained in a site specific database.  An example of this is the UIR functionality which varies greatly from site to site, therefore each site will define the database requirements that meet their needs.</w:t>
      </w:r>
    </w:p>
    <w:p w:rsidR="007B6800" w:rsidRDefault="007B6800" w:rsidP="00CA259A">
      <w:pPr>
        <w:jc w:val="both"/>
      </w:pPr>
      <w:r>
        <w:t>Finally, there is also a database dedicated solely to tag history.  This database is commonly referred to as “</w:t>
      </w:r>
      <w:proofErr w:type="spellStart"/>
      <w:r>
        <w:t>XOMhistory</w:t>
      </w:r>
      <w:proofErr w:type="spellEnd"/>
      <w:r>
        <w:t xml:space="preserve">” </w:t>
      </w:r>
    </w:p>
    <w:p w:rsidR="009C6F19" w:rsidRDefault="009C6F19" w:rsidP="00812E6A">
      <w:pPr>
        <w:pStyle w:val="Heading1"/>
        <w:framePr w:wrap="notBeside"/>
      </w:pPr>
      <w:bookmarkStart w:id="5" w:name="_Toc301772409"/>
      <w:bookmarkStart w:id="6" w:name="_Toc18061115"/>
      <w:bookmarkStart w:id="7" w:name="_Toc301772363"/>
      <w:bookmarkEnd w:id="0"/>
      <w:r>
        <w:lastRenderedPageBreak/>
        <w:t>Common Tables</w:t>
      </w:r>
      <w:bookmarkEnd w:id="5"/>
      <w:r>
        <w:t xml:space="preserve"> and Views</w:t>
      </w:r>
      <w:bookmarkEnd w:id="6"/>
    </w:p>
    <w:p w:rsidR="009C6F19" w:rsidRDefault="009C6F19" w:rsidP="00812E6A">
      <w:pPr>
        <w:pStyle w:val="BodyText"/>
      </w:pPr>
      <w:r>
        <w:t>This section describes common tables and views.</w:t>
      </w:r>
    </w:p>
    <w:p w:rsidR="009C6F19" w:rsidRDefault="009C6F19" w:rsidP="007A29AF">
      <w:pPr>
        <w:pStyle w:val="Heading2"/>
      </w:pPr>
      <w:bookmarkStart w:id="8" w:name="_Toc18061116"/>
      <w:r>
        <w:lastRenderedPageBreak/>
        <w:t>Common Infrastructure Tables</w:t>
      </w:r>
      <w:bookmarkEnd w:id="8"/>
      <w:r>
        <w:t xml:space="preserve"> </w:t>
      </w:r>
    </w:p>
    <w:p w:rsidR="009D1ACD" w:rsidRDefault="009C6F19" w:rsidP="007A29AF">
      <w:pPr>
        <w:pStyle w:val="BodyText"/>
        <w:keepNext/>
      </w:pPr>
      <w:r>
        <w:t>This section describes tables that are common to the several o</w:t>
      </w:r>
      <w:r w:rsidR="009A305F">
        <w:t xml:space="preserve">f the toolkits and utilities.  </w:t>
      </w:r>
    </w:p>
    <w:p w:rsidR="009D1ACD" w:rsidRDefault="008C7B77" w:rsidP="009A305F">
      <w:pPr>
        <w:pStyle w:val="BodyText"/>
        <w:keepNext/>
        <w:rPr>
          <w:rFonts w:ascii="Helvetica" w:hAnsi="Helvetica" w:cs="Helvetica"/>
          <w:b/>
          <w:bCs/>
          <w:spacing w:val="-10"/>
          <w:kern w:val="28"/>
          <w:sz w:val="28"/>
          <w:szCs w:val="28"/>
        </w:rPr>
      </w:pPr>
      <w:r w:rsidRPr="008C7B77">
        <w:rPr>
          <w:noProof/>
        </w:rPr>
        <w:drawing>
          <wp:inline distT="0" distB="0" distL="0" distR="0">
            <wp:extent cx="5486400" cy="711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116732"/>
                    </a:xfrm>
                    <a:prstGeom prst="rect">
                      <a:avLst/>
                    </a:prstGeom>
                    <a:noFill/>
                    <a:ln>
                      <a:noFill/>
                    </a:ln>
                  </pic:spPr>
                </pic:pic>
              </a:graphicData>
            </a:graphic>
          </wp:inline>
        </w:drawing>
      </w:r>
    </w:p>
    <w:p w:rsidR="00B40CE1" w:rsidRDefault="00B40CE1">
      <w:pPr>
        <w:spacing w:before="0"/>
        <w:rPr>
          <w:rFonts w:ascii="Helvetica" w:hAnsi="Helvetica" w:cs="Helvetica"/>
          <w:b/>
          <w:bCs/>
          <w:spacing w:val="-10"/>
          <w:kern w:val="28"/>
          <w:sz w:val="28"/>
          <w:szCs w:val="28"/>
        </w:rPr>
      </w:pPr>
      <w:r>
        <w:rPr>
          <w:rFonts w:ascii="Helvetica" w:hAnsi="Helvetica" w:cs="Helvetica"/>
          <w:b/>
          <w:bCs/>
          <w:spacing w:val="-10"/>
          <w:kern w:val="28"/>
          <w:sz w:val="28"/>
          <w:szCs w:val="28"/>
        </w:rPr>
        <w:br w:type="page"/>
      </w:r>
    </w:p>
    <w:p w:rsidR="00730ADD" w:rsidRDefault="00730ADD" w:rsidP="00730ADD">
      <w:pPr>
        <w:pStyle w:val="Heading3"/>
      </w:pPr>
      <w:bookmarkStart w:id="9" w:name="_Toc18061117"/>
      <w:proofErr w:type="spellStart"/>
      <w:r>
        <w:lastRenderedPageBreak/>
        <w:t>TkSite</w:t>
      </w:r>
      <w:proofErr w:type="spellEnd"/>
      <w:r>
        <w:t xml:space="preserve"> Table</w:t>
      </w:r>
      <w:bookmarkEnd w:id="9"/>
      <w:r>
        <w:t xml:space="preserve"> </w:t>
      </w:r>
    </w:p>
    <w:p w:rsidR="00730ADD" w:rsidRDefault="00730ADD" w:rsidP="00730ADD">
      <w:pPr>
        <w:pStyle w:val="BodyText"/>
        <w:keepNext/>
      </w:pPr>
      <w:r>
        <w:t>This table contains a definition of the site.  There must be exactly one record.  The main purpose of this table is to define the site specific Ignition startup script for the site.  This is crucial for implementing a generic Ignition project.  The generic site specific startup procedure reads this table and calls the site specific method specified in the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4261"/>
        <w:gridCol w:w="1874"/>
      </w:tblGrid>
      <w:tr w:rsidR="00730ADD" w:rsidTr="00730ADD">
        <w:trPr>
          <w:cantSplit/>
          <w:tblHeader/>
        </w:trPr>
        <w:tc>
          <w:tcPr>
            <w:tcW w:w="2159" w:type="dxa"/>
            <w:shd w:val="clear" w:color="auto" w:fill="000000"/>
          </w:tcPr>
          <w:p w:rsidR="00730ADD" w:rsidRDefault="00730ADD" w:rsidP="00730ADD">
            <w:pPr>
              <w:pStyle w:val="BodyText"/>
              <w:spacing w:beforeLines="60" w:before="144" w:afterLines="60" w:after="144"/>
              <w:rPr>
                <w:color w:val="FFFFFF"/>
              </w:rPr>
            </w:pPr>
            <w:r>
              <w:rPr>
                <w:color w:val="FFFFFF"/>
              </w:rPr>
              <w:t>Column</w:t>
            </w:r>
          </w:p>
        </w:tc>
        <w:tc>
          <w:tcPr>
            <w:tcW w:w="4261" w:type="dxa"/>
            <w:shd w:val="clear" w:color="auto" w:fill="000000"/>
          </w:tcPr>
          <w:p w:rsidR="00730ADD" w:rsidRDefault="00730ADD" w:rsidP="00730ADD">
            <w:pPr>
              <w:pStyle w:val="BodyText"/>
              <w:spacing w:beforeLines="60" w:before="144" w:afterLines="60" w:after="144"/>
              <w:rPr>
                <w:color w:val="FFFFFF"/>
              </w:rPr>
            </w:pPr>
            <w:r>
              <w:rPr>
                <w:color w:val="FFFFFF"/>
              </w:rPr>
              <w:t>Description</w:t>
            </w:r>
          </w:p>
        </w:tc>
        <w:tc>
          <w:tcPr>
            <w:tcW w:w="1874" w:type="dxa"/>
            <w:shd w:val="clear" w:color="auto" w:fill="000000"/>
          </w:tcPr>
          <w:p w:rsidR="00730ADD" w:rsidRDefault="00730ADD" w:rsidP="00730ADD">
            <w:pPr>
              <w:pStyle w:val="BodyText"/>
              <w:spacing w:beforeLines="60" w:before="144" w:afterLines="60" w:after="144"/>
              <w:rPr>
                <w:color w:val="FFFFFF"/>
              </w:rPr>
            </w:pPr>
            <w:r>
              <w:rPr>
                <w:color w:val="FFFFFF"/>
              </w:rPr>
              <w:t>Datatype</w:t>
            </w:r>
          </w:p>
        </w:tc>
      </w:tr>
      <w:tr w:rsidR="00730ADD" w:rsidTr="00730ADD">
        <w:trPr>
          <w:cantSplit/>
        </w:trPr>
        <w:tc>
          <w:tcPr>
            <w:tcW w:w="2159" w:type="dxa"/>
          </w:tcPr>
          <w:p w:rsidR="00730ADD" w:rsidRDefault="00730ADD" w:rsidP="00730ADD">
            <w:pPr>
              <w:pStyle w:val="BodyText"/>
              <w:spacing w:beforeLines="60" w:before="144" w:afterLines="60" w:after="144"/>
            </w:pPr>
            <w:proofErr w:type="spellStart"/>
            <w:r>
              <w:t>SiteName</w:t>
            </w:r>
            <w:proofErr w:type="spellEnd"/>
          </w:p>
        </w:tc>
        <w:tc>
          <w:tcPr>
            <w:tcW w:w="4261" w:type="dxa"/>
          </w:tcPr>
          <w:p w:rsidR="00730ADD" w:rsidRDefault="00730ADD" w:rsidP="00730ADD">
            <w:pPr>
              <w:pStyle w:val="BodyText"/>
              <w:spacing w:beforeLines="60" w:before="144" w:afterLines="60" w:after="144"/>
            </w:pPr>
            <w:r>
              <w:t>The name of the site, for reference only</w:t>
            </w:r>
          </w:p>
        </w:tc>
        <w:tc>
          <w:tcPr>
            <w:tcW w:w="1874" w:type="dxa"/>
          </w:tcPr>
          <w:p w:rsidR="00730ADD" w:rsidRDefault="00730ADD" w:rsidP="00730ADD">
            <w:pPr>
              <w:pStyle w:val="BodyText"/>
              <w:spacing w:beforeLines="60" w:before="144" w:afterLines="60" w:after="144"/>
            </w:pPr>
            <w:r>
              <w:t>Varchar(50)</w:t>
            </w:r>
          </w:p>
        </w:tc>
      </w:tr>
      <w:tr w:rsidR="00730ADD" w:rsidTr="00730ADD">
        <w:trPr>
          <w:cantSplit/>
        </w:trPr>
        <w:tc>
          <w:tcPr>
            <w:tcW w:w="2159" w:type="dxa"/>
          </w:tcPr>
          <w:p w:rsidR="00730ADD" w:rsidRDefault="00730ADD" w:rsidP="00730ADD">
            <w:pPr>
              <w:pStyle w:val="BodyText"/>
              <w:spacing w:beforeLines="60" w:before="144" w:afterLines="60" w:after="144"/>
            </w:pPr>
            <w:proofErr w:type="spellStart"/>
            <w:r>
              <w:t>GatewayStartupScript</w:t>
            </w:r>
            <w:proofErr w:type="spellEnd"/>
          </w:p>
        </w:tc>
        <w:tc>
          <w:tcPr>
            <w:tcW w:w="4261" w:type="dxa"/>
          </w:tcPr>
          <w:p w:rsidR="00730ADD" w:rsidRDefault="00730ADD" w:rsidP="00730ADD">
            <w:pPr>
              <w:pStyle w:val="BodyText"/>
              <w:spacing w:beforeLines="60" w:before="144" w:afterLines="60" w:after="144"/>
            </w:pPr>
            <w:r>
              <w:t>The fully qualified name of the gateway startup script for this site.</w:t>
            </w:r>
          </w:p>
        </w:tc>
        <w:tc>
          <w:tcPr>
            <w:tcW w:w="1874" w:type="dxa"/>
          </w:tcPr>
          <w:p w:rsidR="00730ADD" w:rsidRPr="000832DE" w:rsidRDefault="00730ADD" w:rsidP="00730ADD">
            <w:pPr>
              <w:pStyle w:val="BodyText"/>
              <w:spacing w:beforeLines="60" w:before="144" w:afterLines="60" w:after="144"/>
            </w:pPr>
            <w:r>
              <w:t xml:space="preserve">Varchar(500), </w:t>
            </w:r>
            <w:r w:rsidRPr="000832DE">
              <w:t>NN</w:t>
            </w:r>
          </w:p>
        </w:tc>
      </w:tr>
    </w:tbl>
    <w:p w:rsidR="009C6F19" w:rsidRDefault="009C6F19" w:rsidP="009C6F19">
      <w:pPr>
        <w:pStyle w:val="Heading3"/>
      </w:pPr>
      <w:bookmarkStart w:id="10" w:name="_Toc18061118"/>
      <w:proofErr w:type="spellStart"/>
      <w:r>
        <w:t>TkPost</w:t>
      </w:r>
      <w:proofErr w:type="spellEnd"/>
      <w:r>
        <w:t xml:space="preserve"> Table</w:t>
      </w:r>
      <w:bookmarkEnd w:id="10"/>
      <w:r>
        <w:t xml:space="preserve"> </w:t>
      </w:r>
    </w:p>
    <w:p w:rsidR="009C6F19" w:rsidRDefault="009C6F19" w:rsidP="009C6F19">
      <w:pPr>
        <w:pStyle w:val="BodyText"/>
        <w:keepNext/>
      </w:pPr>
      <w:r>
        <w:t xml:space="preserve">This table contains a </w:t>
      </w:r>
      <w:r w:rsidR="00AA28F7">
        <w:t xml:space="preserve">definition of a post.  A post corresponds to an operator logged into a workstation.  The name of the post is the same as the username the operator will use to log in to the workstation.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PostId</w:t>
            </w:r>
            <w:proofErr w:type="spellEnd"/>
          </w:p>
        </w:tc>
        <w:tc>
          <w:tcPr>
            <w:tcW w:w="4261" w:type="dxa"/>
          </w:tcPr>
          <w:p w:rsidR="009C6F19" w:rsidRDefault="00AA28F7" w:rsidP="009C6F19">
            <w:pPr>
              <w:pStyle w:val="BodyText"/>
              <w:spacing w:beforeLines="60" w:before="144" w:afterLines="60" w:after="144"/>
            </w:pPr>
            <w:r>
              <w:t>System defined id for this post</w:t>
            </w:r>
            <w:r w:rsidR="009C6F19">
              <w:t>.</w:t>
            </w:r>
          </w:p>
        </w:tc>
        <w:tc>
          <w:tcPr>
            <w:tcW w:w="1874" w:type="dxa"/>
          </w:tcPr>
          <w:p w:rsidR="009C6F19" w:rsidRDefault="00AA28F7" w:rsidP="00AA28F7">
            <w:pPr>
              <w:pStyle w:val="BodyText"/>
              <w:spacing w:beforeLines="60" w:before="144" w:afterLines="60" w:after="144"/>
            </w:pPr>
            <w:r>
              <w:t>Integer</w:t>
            </w:r>
            <w:r w:rsidR="009C6F19">
              <w:t>, PK</w:t>
            </w:r>
          </w:p>
        </w:tc>
      </w:tr>
      <w:tr w:rsidR="009C6F19" w:rsidTr="009C6F19">
        <w:trPr>
          <w:cantSplit/>
        </w:trPr>
        <w:tc>
          <w:tcPr>
            <w:tcW w:w="2006" w:type="dxa"/>
          </w:tcPr>
          <w:p w:rsidR="009C6F19" w:rsidRDefault="00AA28F7" w:rsidP="009C6F19">
            <w:pPr>
              <w:pStyle w:val="BodyText"/>
              <w:spacing w:beforeLines="60" w:before="144" w:afterLines="60" w:after="144"/>
            </w:pPr>
            <w:r>
              <w:t>Post</w:t>
            </w:r>
          </w:p>
        </w:tc>
        <w:tc>
          <w:tcPr>
            <w:tcW w:w="4261" w:type="dxa"/>
          </w:tcPr>
          <w:p w:rsidR="009C6F19" w:rsidRDefault="009C6F19" w:rsidP="00AA28F7">
            <w:pPr>
              <w:pStyle w:val="BodyText"/>
              <w:spacing w:beforeLines="60" w:before="144" w:afterLines="60" w:after="144"/>
            </w:pPr>
            <w:r>
              <w:t xml:space="preserve">The name of the </w:t>
            </w:r>
            <w:r w:rsidR="00AA28F7">
              <w:t>post</w:t>
            </w:r>
            <w:r>
              <w:t xml:space="preserve">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Message</w:t>
            </w:r>
            <w:r w:rsidR="009C6F19">
              <w:t>QueueId</w:t>
            </w:r>
            <w:proofErr w:type="spellEnd"/>
          </w:p>
        </w:tc>
        <w:tc>
          <w:tcPr>
            <w:tcW w:w="4261" w:type="dxa"/>
          </w:tcPr>
          <w:p w:rsidR="009C6F19" w:rsidRDefault="009C6F19" w:rsidP="00AA28F7">
            <w:pPr>
              <w:pStyle w:val="BodyText"/>
              <w:spacing w:beforeLines="60" w:before="144" w:afterLines="60" w:after="144"/>
            </w:pPr>
            <w:r>
              <w:t xml:space="preserve">Id of the queue that will be used for this </w:t>
            </w:r>
            <w:r w:rsidR="00AA28F7">
              <w:t>post</w:t>
            </w:r>
            <w:r>
              <w:t>.</w:t>
            </w:r>
          </w:p>
        </w:tc>
        <w:tc>
          <w:tcPr>
            <w:tcW w:w="1874" w:type="dxa"/>
          </w:tcPr>
          <w:p w:rsidR="009C6F19" w:rsidRPr="000832DE" w:rsidRDefault="009C6F19" w:rsidP="009C6F19">
            <w:pPr>
              <w:pStyle w:val="BodyText"/>
              <w:spacing w:beforeLines="60" w:before="144" w:afterLines="60" w:after="144"/>
            </w:pPr>
            <w:r>
              <w:t>Integer</w:t>
            </w:r>
            <w:r w:rsidRPr="000832DE">
              <w:t xml:space="preserve">, </w:t>
            </w:r>
            <w:r w:rsidR="00AA28F7">
              <w:t>FK</w:t>
            </w:r>
          </w:p>
        </w:tc>
      </w:tr>
      <w:tr w:rsidR="00B40CE1" w:rsidTr="009C6F19">
        <w:trPr>
          <w:cantSplit/>
        </w:trPr>
        <w:tc>
          <w:tcPr>
            <w:tcW w:w="2006" w:type="dxa"/>
          </w:tcPr>
          <w:p w:rsidR="00B40CE1" w:rsidRDefault="00B40CE1" w:rsidP="009C6F19">
            <w:pPr>
              <w:pStyle w:val="BodyText"/>
              <w:spacing w:beforeLines="60" w:before="144" w:afterLines="60" w:after="144"/>
            </w:pPr>
            <w:proofErr w:type="spellStart"/>
            <w:r>
              <w:t>LogbookId</w:t>
            </w:r>
            <w:proofErr w:type="spellEnd"/>
          </w:p>
        </w:tc>
        <w:tc>
          <w:tcPr>
            <w:tcW w:w="4261" w:type="dxa"/>
          </w:tcPr>
          <w:p w:rsidR="00B40CE1" w:rsidRDefault="00B40CE1" w:rsidP="00AA28F7">
            <w:pPr>
              <w:pStyle w:val="BodyText"/>
              <w:spacing w:beforeLines="60" w:before="144" w:afterLines="60" w:after="144"/>
            </w:pPr>
            <w:r>
              <w:t>Id of the logbook used for this post</w:t>
            </w:r>
          </w:p>
        </w:tc>
        <w:tc>
          <w:tcPr>
            <w:tcW w:w="1874" w:type="dxa"/>
          </w:tcPr>
          <w:p w:rsidR="00B40CE1" w:rsidRDefault="00B40CE1" w:rsidP="009C6F19">
            <w:pPr>
              <w:pStyle w:val="BodyText"/>
              <w:spacing w:beforeLines="60" w:before="144" w:afterLines="60" w:after="144"/>
            </w:pPr>
            <w:r>
              <w:t>Integer, FK</w:t>
            </w:r>
          </w:p>
        </w:tc>
      </w:tr>
    </w:tbl>
    <w:p w:rsidR="009C6F19" w:rsidRDefault="009C6F19" w:rsidP="009C6F19">
      <w:pPr>
        <w:pStyle w:val="Heading3"/>
      </w:pPr>
      <w:bookmarkStart w:id="11" w:name="_Toc18061119"/>
      <w:proofErr w:type="spellStart"/>
      <w:r>
        <w:t>TkUnit</w:t>
      </w:r>
      <w:proofErr w:type="spellEnd"/>
      <w:r>
        <w:t xml:space="preserve"> Table</w:t>
      </w:r>
      <w:bookmarkEnd w:id="11"/>
      <w:r>
        <w:t xml:space="preserve"> </w:t>
      </w:r>
    </w:p>
    <w:p w:rsidR="009C6F19" w:rsidRDefault="009C6F19" w:rsidP="009C6F19">
      <w:pPr>
        <w:pStyle w:val="BodyText"/>
        <w:keepNext/>
      </w:pPr>
      <w:r>
        <w:t xml:space="preserve">This table </w:t>
      </w:r>
      <w:r w:rsidR="00AA28F7">
        <w:t>defines a unit.  A unit is a somewhat vague concept, but it corresponds to something physical.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UnitId</w:t>
            </w:r>
            <w:proofErr w:type="spellEnd"/>
          </w:p>
        </w:tc>
        <w:tc>
          <w:tcPr>
            <w:tcW w:w="4261" w:type="dxa"/>
          </w:tcPr>
          <w:p w:rsidR="009C6F19" w:rsidRDefault="009C6F19" w:rsidP="009C6F19">
            <w:pPr>
              <w:pStyle w:val="BodyText"/>
              <w:spacing w:beforeLines="60" w:before="144" w:afterLines="60" w:after="144"/>
            </w:pPr>
            <w:r>
              <w:t>The name of the Ignition role, i.e., AE, Operator.</w:t>
            </w:r>
          </w:p>
        </w:tc>
        <w:tc>
          <w:tcPr>
            <w:tcW w:w="1874" w:type="dxa"/>
          </w:tcPr>
          <w:p w:rsidR="009C6F19" w:rsidRDefault="009C6F19" w:rsidP="009C6F19">
            <w:pPr>
              <w:pStyle w:val="BodyText"/>
              <w:spacing w:beforeLines="60" w:before="144" w:afterLines="60" w:after="144"/>
            </w:pPr>
            <w:r>
              <w:t>Varchar(50), PK, 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UnitName</w:t>
            </w:r>
            <w:proofErr w:type="spellEnd"/>
          </w:p>
        </w:tc>
        <w:tc>
          <w:tcPr>
            <w:tcW w:w="4261" w:type="dxa"/>
          </w:tcPr>
          <w:p w:rsidR="009C6F19" w:rsidRDefault="009C6F19" w:rsidP="00AA28F7">
            <w:pPr>
              <w:pStyle w:val="BodyText"/>
              <w:spacing w:beforeLines="60" w:before="144" w:afterLines="60" w:after="144"/>
            </w:pPr>
            <w:r>
              <w:t xml:space="preserve">The name of the </w:t>
            </w:r>
            <w:r w:rsidR="00AA28F7">
              <w:t>unit</w:t>
            </w:r>
            <w:r>
              <w:t xml:space="preserve">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lastRenderedPageBreak/>
              <w:t>UnitPrefix</w:t>
            </w:r>
            <w:proofErr w:type="spellEnd"/>
          </w:p>
        </w:tc>
        <w:tc>
          <w:tcPr>
            <w:tcW w:w="4261" w:type="dxa"/>
          </w:tcPr>
          <w:p w:rsidR="009C6F19" w:rsidRDefault="00006752" w:rsidP="009C6F19">
            <w:pPr>
              <w:pStyle w:val="BodyText"/>
              <w:spacing w:beforeLines="60" w:before="144" w:afterLines="60" w:after="144"/>
            </w:pPr>
            <w:r>
              <w:t>Prefix to be used when certain abbreviation and concatenations are used.  This was relevant in the old system to help define a set of recipe tables for a unit.  (</w:t>
            </w:r>
            <w:proofErr w:type="spellStart"/>
            <w:r>
              <w:t>I’n</w:t>
            </w:r>
            <w:proofErr w:type="spellEnd"/>
            <w:r>
              <w:t xml:space="preserve"> not sure if this is used in the new system)</w:t>
            </w:r>
            <w:r w:rsidR="009C6F19">
              <w:t>.</w:t>
            </w:r>
          </w:p>
        </w:tc>
        <w:tc>
          <w:tcPr>
            <w:tcW w:w="1874" w:type="dxa"/>
          </w:tcPr>
          <w:p w:rsidR="00AA28F7" w:rsidRPr="000832DE" w:rsidRDefault="00AA28F7" w:rsidP="00AA28F7">
            <w:pPr>
              <w:pStyle w:val="BodyText"/>
              <w:spacing w:beforeLines="60" w:before="144" w:afterLines="60" w:after="144"/>
            </w:pPr>
            <w:r>
              <w:t>Varchar(50)</w:t>
            </w:r>
          </w:p>
        </w:tc>
      </w:tr>
      <w:tr w:rsidR="00AA28F7" w:rsidTr="009C6F19">
        <w:trPr>
          <w:cantSplit/>
        </w:trPr>
        <w:tc>
          <w:tcPr>
            <w:tcW w:w="2006" w:type="dxa"/>
          </w:tcPr>
          <w:p w:rsidR="00AA28F7" w:rsidRDefault="00AA28F7" w:rsidP="009C6F19">
            <w:pPr>
              <w:pStyle w:val="BodyText"/>
              <w:spacing w:beforeLines="60" w:before="144" w:afterLines="60" w:after="144"/>
            </w:pPr>
            <w:proofErr w:type="spellStart"/>
            <w:r>
              <w:t>unitAlias</w:t>
            </w:r>
            <w:proofErr w:type="spellEnd"/>
          </w:p>
        </w:tc>
        <w:tc>
          <w:tcPr>
            <w:tcW w:w="4261" w:type="dxa"/>
          </w:tcPr>
          <w:p w:rsidR="00AA28F7" w:rsidRDefault="00AA28F7" w:rsidP="009C6F19">
            <w:pPr>
              <w:pStyle w:val="BodyText"/>
              <w:spacing w:beforeLines="60" w:before="144" w:afterLines="60" w:after="144"/>
            </w:pPr>
            <w:r>
              <w:t>An alias for the unit.  (I’m not sure where this was used in the old platform and if it will be used in the new application)</w:t>
            </w:r>
          </w:p>
        </w:tc>
        <w:tc>
          <w:tcPr>
            <w:tcW w:w="1874" w:type="dxa"/>
          </w:tcPr>
          <w:p w:rsidR="00AA28F7" w:rsidRDefault="00AA28F7" w:rsidP="00AA28F7">
            <w:pPr>
              <w:pStyle w:val="BodyText"/>
              <w:spacing w:beforeLines="60" w:before="144" w:afterLines="60" w:after="144"/>
            </w:pPr>
            <w:r>
              <w:t>Varchar(50)</w:t>
            </w:r>
          </w:p>
        </w:tc>
      </w:tr>
    </w:tbl>
    <w:p w:rsidR="009C6F19" w:rsidRDefault="009C6F19" w:rsidP="009C6F19">
      <w:pPr>
        <w:pStyle w:val="Heading3"/>
      </w:pPr>
      <w:bookmarkStart w:id="12" w:name="_Toc18061120"/>
      <w:proofErr w:type="spellStart"/>
      <w:r>
        <w:t>TkConsole</w:t>
      </w:r>
      <w:proofErr w:type="spellEnd"/>
      <w:r>
        <w:t xml:space="preserve"> Table</w:t>
      </w:r>
      <w:bookmarkEnd w:id="12"/>
      <w:r>
        <w:t xml:space="preserve"> </w:t>
      </w:r>
    </w:p>
    <w:p w:rsidR="009C6F19" w:rsidRDefault="009C6F19" w:rsidP="009C6F19">
      <w:pPr>
        <w:pStyle w:val="BodyText"/>
        <w:keepNext/>
      </w:pPr>
      <w:r>
        <w:t xml:space="preserve">This </w:t>
      </w:r>
      <w:r w:rsidR="00AA28F7">
        <w:t xml:space="preserve">table </w:t>
      </w:r>
      <w:r w:rsidR="00006752">
        <w:t>lists the windows that will be opened for a post when the operator logs in to the system</w:t>
      </w:r>
      <w:r>
        <w:t>.</w:t>
      </w:r>
      <w:r w:rsidR="00006752">
        <w:t xml:space="preserve">  The main window that is anchored to the left side is often referred to as the console, but any number of windows or consoles can be opened.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ConsoleId</w:t>
            </w:r>
            <w:proofErr w:type="spellEnd"/>
          </w:p>
        </w:tc>
        <w:tc>
          <w:tcPr>
            <w:tcW w:w="4261" w:type="dxa"/>
          </w:tcPr>
          <w:p w:rsidR="009C6F19" w:rsidRDefault="00AA28F7" w:rsidP="00006752">
            <w:pPr>
              <w:pStyle w:val="BodyText"/>
              <w:spacing w:beforeLines="60" w:before="144" w:afterLines="60" w:after="144"/>
            </w:pPr>
            <w:r>
              <w:t xml:space="preserve">System defined id for this </w:t>
            </w:r>
            <w:r w:rsidR="00006752">
              <w:t>record</w:t>
            </w:r>
            <w:r w:rsidR="009C6F19">
              <w:t>.</w:t>
            </w:r>
          </w:p>
        </w:tc>
        <w:tc>
          <w:tcPr>
            <w:tcW w:w="1874" w:type="dxa"/>
          </w:tcPr>
          <w:p w:rsidR="009C6F19" w:rsidRDefault="00006752" w:rsidP="00006752">
            <w:pPr>
              <w:pStyle w:val="BodyText"/>
              <w:spacing w:beforeLines="60" w:before="144" w:afterLines="60" w:after="144"/>
            </w:pPr>
            <w:r>
              <w:t>integer</w:t>
            </w:r>
            <w:r w:rsidR="009C6F19">
              <w:t>,</w:t>
            </w:r>
            <w:r w:rsidR="00AA28F7">
              <w:t xml:space="preserve"> PK</w:t>
            </w:r>
          </w:p>
        </w:tc>
      </w:tr>
      <w:tr w:rsidR="00006752" w:rsidTr="00006752">
        <w:trPr>
          <w:cantSplit/>
        </w:trPr>
        <w:tc>
          <w:tcPr>
            <w:tcW w:w="2006" w:type="dxa"/>
          </w:tcPr>
          <w:p w:rsidR="00006752" w:rsidRDefault="00006752" w:rsidP="00006752">
            <w:pPr>
              <w:pStyle w:val="BodyText"/>
              <w:spacing w:beforeLines="60" w:before="144" w:afterLines="60" w:after="144"/>
            </w:pPr>
            <w:proofErr w:type="spellStart"/>
            <w:r>
              <w:t>PostId</w:t>
            </w:r>
            <w:proofErr w:type="spellEnd"/>
          </w:p>
        </w:tc>
        <w:tc>
          <w:tcPr>
            <w:tcW w:w="4261" w:type="dxa"/>
          </w:tcPr>
          <w:p w:rsidR="00006752" w:rsidRDefault="00006752" w:rsidP="00006752">
            <w:pPr>
              <w:pStyle w:val="BodyText"/>
              <w:spacing w:beforeLines="60" w:before="144" w:afterLines="60" w:after="144"/>
            </w:pPr>
            <w:r>
              <w:t>Id of the post for this window.</w:t>
            </w:r>
          </w:p>
        </w:tc>
        <w:tc>
          <w:tcPr>
            <w:tcW w:w="1874" w:type="dxa"/>
          </w:tcPr>
          <w:p w:rsidR="00006752" w:rsidRPr="000832DE" w:rsidRDefault="00006752" w:rsidP="00006752">
            <w:pPr>
              <w:pStyle w:val="BodyText"/>
              <w:spacing w:beforeLines="60" w:before="144" w:afterLines="60" w:after="144"/>
            </w:pPr>
            <w:r>
              <w:t>Integer</w:t>
            </w:r>
            <w:r w:rsidRPr="000832DE">
              <w:t xml:space="preserve">, </w:t>
            </w:r>
            <w:r>
              <w:t xml:space="preserve">FK, </w:t>
            </w:r>
            <w:r w:rsidRPr="000832DE">
              <w:t>NN</w:t>
            </w:r>
          </w:p>
        </w:tc>
      </w:tr>
      <w:tr w:rsidR="009C6F19" w:rsidTr="009C6F19">
        <w:trPr>
          <w:cantSplit/>
        </w:trPr>
        <w:tc>
          <w:tcPr>
            <w:tcW w:w="2006" w:type="dxa"/>
          </w:tcPr>
          <w:p w:rsidR="009C6F19" w:rsidRDefault="00006752" w:rsidP="009C6F19">
            <w:pPr>
              <w:pStyle w:val="BodyText"/>
              <w:spacing w:beforeLines="60" w:before="144" w:afterLines="60" w:after="144"/>
            </w:pPr>
            <w:proofErr w:type="spellStart"/>
            <w:r>
              <w:t>Window</w:t>
            </w:r>
            <w:r w:rsidR="00AA28F7">
              <w:t>Name</w:t>
            </w:r>
            <w:proofErr w:type="spellEnd"/>
          </w:p>
        </w:tc>
        <w:tc>
          <w:tcPr>
            <w:tcW w:w="4261" w:type="dxa"/>
          </w:tcPr>
          <w:p w:rsidR="009C6F19" w:rsidRDefault="009C6F19" w:rsidP="00A6539B">
            <w:pPr>
              <w:pStyle w:val="BodyText"/>
              <w:spacing w:beforeLines="60" w:before="144" w:afterLines="60" w:after="144"/>
            </w:pPr>
            <w:r>
              <w:t xml:space="preserve">The </w:t>
            </w:r>
            <w:r w:rsidR="00A6539B">
              <w:t>full path to the Vision window that will be displayed for this console.</w:t>
            </w:r>
            <w:r>
              <w:t xml:space="preserve"> </w:t>
            </w:r>
          </w:p>
        </w:tc>
        <w:tc>
          <w:tcPr>
            <w:tcW w:w="1874" w:type="dxa"/>
          </w:tcPr>
          <w:p w:rsidR="009C6F19" w:rsidRPr="000832DE" w:rsidRDefault="009C6F19" w:rsidP="00A6539B">
            <w:pPr>
              <w:pStyle w:val="BodyText"/>
              <w:spacing w:beforeLines="60" w:before="144" w:afterLines="60" w:after="144"/>
            </w:pPr>
            <w:r w:rsidRPr="000832DE">
              <w:t>Varchar(</w:t>
            </w:r>
            <w:r w:rsidR="00A6539B">
              <w:t>10</w:t>
            </w:r>
            <w:r w:rsidRPr="000832DE">
              <w:t xml:space="preserve">0), </w:t>
            </w:r>
            <w:r>
              <w:t xml:space="preserve">UK, </w:t>
            </w:r>
            <w:r w:rsidRPr="000832DE">
              <w:t>NN</w:t>
            </w:r>
          </w:p>
        </w:tc>
      </w:tr>
      <w:tr w:rsidR="00A6539B" w:rsidTr="009C6F19">
        <w:trPr>
          <w:cantSplit/>
        </w:trPr>
        <w:tc>
          <w:tcPr>
            <w:tcW w:w="2006" w:type="dxa"/>
          </w:tcPr>
          <w:p w:rsidR="00A6539B" w:rsidRDefault="00A6539B" w:rsidP="009C6F19">
            <w:pPr>
              <w:pStyle w:val="BodyText"/>
              <w:spacing w:beforeLines="60" w:before="144" w:afterLines="60" w:after="144"/>
            </w:pPr>
            <w:proofErr w:type="spellStart"/>
            <w:r>
              <w:t>ConsoleName</w:t>
            </w:r>
            <w:proofErr w:type="spellEnd"/>
          </w:p>
        </w:tc>
        <w:tc>
          <w:tcPr>
            <w:tcW w:w="4261" w:type="dxa"/>
          </w:tcPr>
          <w:p w:rsidR="00A6539B" w:rsidRDefault="00A6539B" w:rsidP="00A6539B">
            <w:pPr>
              <w:pStyle w:val="BodyText"/>
              <w:spacing w:beforeLines="60" w:before="144" w:afterLines="60" w:after="144"/>
            </w:pPr>
            <w:r>
              <w:t>The name of the console as it appears in the pull-down console menu.  The common XOM project is configured with all consoles for all sites.  The data in this table defines which of those are relevant for an individual site.  Irrelevant consoles will be deleted by the client startup script.</w:t>
            </w:r>
          </w:p>
        </w:tc>
        <w:tc>
          <w:tcPr>
            <w:tcW w:w="1874" w:type="dxa"/>
          </w:tcPr>
          <w:p w:rsidR="00A6539B" w:rsidRPr="000832DE" w:rsidRDefault="00A6539B" w:rsidP="009C6F19">
            <w:pPr>
              <w:pStyle w:val="BodyText"/>
              <w:spacing w:beforeLines="60" w:before="144" w:afterLines="60" w:after="144"/>
            </w:pPr>
            <w:r>
              <w:t>Varchar(100), NN, UK</w:t>
            </w:r>
          </w:p>
        </w:tc>
      </w:tr>
      <w:tr w:rsidR="00006752" w:rsidTr="009C6F19">
        <w:trPr>
          <w:cantSplit/>
        </w:trPr>
        <w:tc>
          <w:tcPr>
            <w:tcW w:w="2006" w:type="dxa"/>
          </w:tcPr>
          <w:p w:rsidR="00006752" w:rsidRDefault="00006752" w:rsidP="009C6F19">
            <w:pPr>
              <w:pStyle w:val="BodyText"/>
              <w:spacing w:beforeLines="60" w:before="144" w:afterLines="60" w:after="144"/>
            </w:pPr>
            <w:r>
              <w:t>Priority</w:t>
            </w:r>
          </w:p>
        </w:tc>
        <w:tc>
          <w:tcPr>
            <w:tcW w:w="4261" w:type="dxa"/>
          </w:tcPr>
          <w:p w:rsidR="00006752" w:rsidRDefault="00006752" w:rsidP="009C6F19">
            <w:pPr>
              <w:pStyle w:val="BodyText"/>
              <w:spacing w:beforeLines="60" w:before="144" w:afterLines="60" w:after="144"/>
            </w:pPr>
            <w:r>
              <w:t>Used for ordering the windows</w:t>
            </w:r>
          </w:p>
        </w:tc>
        <w:tc>
          <w:tcPr>
            <w:tcW w:w="1874" w:type="dxa"/>
          </w:tcPr>
          <w:p w:rsidR="00006752" w:rsidRPr="000832DE" w:rsidRDefault="00006752" w:rsidP="009C6F19">
            <w:pPr>
              <w:pStyle w:val="BodyText"/>
              <w:spacing w:beforeLines="60" w:before="144" w:afterLines="60" w:after="144"/>
            </w:pPr>
            <w:r>
              <w:t>Integer</w:t>
            </w:r>
          </w:p>
        </w:tc>
      </w:tr>
    </w:tbl>
    <w:p w:rsidR="009D1ACD" w:rsidRDefault="009D1ACD" w:rsidP="009D1ACD">
      <w:pPr>
        <w:pStyle w:val="Heading3"/>
      </w:pPr>
      <w:bookmarkStart w:id="13" w:name="_Toc18061121"/>
      <w:proofErr w:type="spellStart"/>
      <w:r>
        <w:t>TkWriteLocation</w:t>
      </w:r>
      <w:proofErr w:type="spellEnd"/>
      <w:r>
        <w:t xml:space="preserve"> Table</w:t>
      </w:r>
      <w:bookmarkEnd w:id="13"/>
      <w:r>
        <w:t xml:space="preserve"> </w:t>
      </w:r>
    </w:p>
    <w:p w:rsidR="009D1ACD" w:rsidRDefault="009D1ACD" w:rsidP="009D1ACD">
      <w:pPr>
        <w:pStyle w:val="BodyText"/>
        <w:keepNext/>
      </w:pPr>
      <w:r>
        <w:t>This table defines the OPC servers and their scan classes.  This table should reflect what is configured in Ignition.  There is not a mechanism to update Ignition from the contents of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D1ACD" w:rsidTr="00C74E63">
        <w:trPr>
          <w:cantSplit/>
          <w:tblHeader/>
        </w:trPr>
        <w:tc>
          <w:tcPr>
            <w:tcW w:w="2006" w:type="dxa"/>
            <w:shd w:val="clear" w:color="auto" w:fill="000000"/>
          </w:tcPr>
          <w:p w:rsidR="009D1ACD" w:rsidRDefault="009D1ACD" w:rsidP="00C74E63">
            <w:pPr>
              <w:pStyle w:val="BodyText"/>
              <w:spacing w:beforeLines="60" w:before="144" w:afterLines="60" w:after="144"/>
              <w:rPr>
                <w:color w:val="FFFFFF"/>
              </w:rPr>
            </w:pPr>
            <w:r>
              <w:rPr>
                <w:color w:val="FFFFFF"/>
              </w:rPr>
              <w:t>Column</w:t>
            </w:r>
          </w:p>
        </w:tc>
        <w:tc>
          <w:tcPr>
            <w:tcW w:w="4261" w:type="dxa"/>
            <w:shd w:val="clear" w:color="auto" w:fill="000000"/>
          </w:tcPr>
          <w:p w:rsidR="009D1ACD" w:rsidRDefault="009D1ACD" w:rsidP="00C74E63">
            <w:pPr>
              <w:pStyle w:val="BodyText"/>
              <w:spacing w:beforeLines="60" w:before="144" w:afterLines="60" w:after="144"/>
              <w:rPr>
                <w:color w:val="FFFFFF"/>
              </w:rPr>
            </w:pPr>
            <w:r>
              <w:rPr>
                <w:color w:val="FFFFFF"/>
              </w:rPr>
              <w:t>Description</w:t>
            </w:r>
          </w:p>
        </w:tc>
        <w:tc>
          <w:tcPr>
            <w:tcW w:w="1874" w:type="dxa"/>
            <w:shd w:val="clear" w:color="auto" w:fill="000000"/>
          </w:tcPr>
          <w:p w:rsidR="009D1ACD" w:rsidRDefault="009D1ACD" w:rsidP="00C74E63">
            <w:pPr>
              <w:pStyle w:val="BodyText"/>
              <w:spacing w:beforeLines="60" w:before="144" w:afterLines="60" w:after="144"/>
              <w:rPr>
                <w:color w:val="FFFFFF"/>
              </w:rPr>
            </w:pPr>
            <w:r>
              <w:rPr>
                <w:color w:val="FFFFFF"/>
              </w:rPr>
              <w:t>Datatype</w:t>
            </w:r>
          </w:p>
        </w:tc>
      </w:tr>
      <w:tr w:rsidR="009D1ACD" w:rsidTr="00C74E63">
        <w:trPr>
          <w:cantSplit/>
        </w:trPr>
        <w:tc>
          <w:tcPr>
            <w:tcW w:w="2006" w:type="dxa"/>
          </w:tcPr>
          <w:p w:rsidR="009D1ACD" w:rsidRDefault="009D1ACD" w:rsidP="00C74E63">
            <w:pPr>
              <w:pStyle w:val="BodyText"/>
              <w:spacing w:beforeLines="60" w:before="144" w:afterLines="60" w:after="144"/>
            </w:pPr>
            <w:proofErr w:type="spellStart"/>
            <w:r>
              <w:t>WriteLocationId</w:t>
            </w:r>
            <w:proofErr w:type="spellEnd"/>
          </w:p>
        </w:tc>
        <w:tc>
          <w:tcPr>
            <w:tcW w:w="4261" w:type="dxa"/>
          </w:tcPr>
          <w:p w:rsidR="009D1ACD" w:rsidRDefault="009D1ACD" w:rsidP="009D1ACD">
            <w:pPr>
              <w:pStyle w:val="BodyText"/>
              <w:spacing w:beforeLines="60" w:before="144" w:afterLines="60" w:after="144"/>
            </w:pPr>
            <w:r>
              <w:t>System defined id for this write location.</w:t>
            </w:r>
          </w:p>
        </w:tc>
        <w:tc>
          <w:tcPr>
            <w:tcW w:w="1874" w:type="dxa"/>
          </w:tcPr>
          <w:p w:rsidR="009D1ACD" w:rsidRDefault="009D1ACD" w:rsidP="00C74E63">
            <w:pPr>
              <w:pStyle w:val="BodyText"/>
              <w:spacing w:beforeLines="60" w:before="144" w:afterLines="60" w:after="144"/>
            </w:pPr>
            <w:proofErr w:type="spellStart"/>
            <w:r>
              <w:t>Int</w:t>
            </w:r>
            <w:proofErr w:type="spellEnd"/>
            <w:r>
              <w:t>, PK</w:t>
            </w:r>
          </w:p>
        </w:tc>
      </w:tr>
      <w:tr w:rsidR="009D1ACD" w:rsidTr="00C74E63">
        <w:trPr>
          <w:cantSplit/>
        </w:trPr>
        <w:tc>
          <w:tcPr>
            <w:tcW w:w="2006" w:type="dxa"/>
          </w:tcPr>
          <w:p w:rsidR="009D1ACD" w:rsidRDefault="009D1ACD" w:rsidP="00C74E63">
            <w:pPr>
              <w:pStyle w:val="BodyText"/>
              <w:spacing w:beforeLines="60" w:before="144" w:afterLines="60" w:after="144"/>
            </w:pPr>
            <w:r>
              <w:lastRenderedPageBreak/>
              <w:t>Alias</w:t>
            </w:r>
          </w:p>
        </w:tc>
        <w:tc>
          <w:tcPr>
            <w:tcW w:w="4261" w:type="dxa"/>
          </w:tcPr>
          <w:p w:rsidR="009D1ACD" w:rsidRDefault="009D1ACD" w:rsidP="00C74E63">
            <w:pPr>
              <w:pStyle w:val="BodyText"/>
              <w:spacing w:beforeLines="60" w:before="144" w:afterLines="60" w:after="144"/>
            </w:pPr>
            <w:r>
              <w:t>A common name for this write location which may correspond to an alias used in the old recipe toolkit and throughout the old application.</w:t>
            </w:r>
          </w:p>
        </w:tc>
        <w:tc>
          <w:tcPr>
            <w:tcW w:w="1874" w:type="dxa"/>
          </w:tcPr>
          <w:p w:rsidR="009D1ACD" w:rsidRPr="000832DE" w:rsidRDefault="00C74E63" w:rsidP="00C74E63">
            <w:pPr>
              <w:pStyle w:val="BodyText"/>
              <w:spacing w:beforeLines="60" w:before="144" w:afterLines="60" w:after="144"/>
            </w:pPr>
            <w:r>
              <w:t>Varchar(max</w:t>
            </w:r>
            <w:r w:rsidR="009D1ACD" w:rsidRPr="000832DE">
              <w:t xml:space="preserve">), </w:t>
            </w:r>
            <w:r w:rsidR="009D1ACD">
              <w:t xml:space="preserve">UK, </w:t>
            </w:r>
            <w:r w:rsidR="009D1ACD" w:rsidRPr="000832DE">
              <w:t>NN</w:t>
            </w:r>
          </w:p>
        </w:tc>
      </w:tr>
      <w:tr w:rsidR="009D1ACD" w:rsidTr="00C74E63">
        <w:trPr>
          <w:cantSplit/>
        </w:trPr>
        <w:tc>
          <w:tcPr>
            <w:tcW w:w="2006" w:type="dxa"/>
          </w:tcPr>
          <w:p w:rsidR="009D1ACD" w:rsidRDefault="004A4E6D" w:rsidP="00C74E63">
            <w:pPr>
              <w:pStyle w:val="BodyText"/>
              <w:spacing w:beforeLines="60" w:before="144" w:afterLines="60" w:after="144"/>
            </w:pPr>
            <w:proofErr w:type="spellStart"/>
            <w:r>
              <w:t>ServerName</w:t>
            </w:r>
            <w:proofErr w:type="spellEnd"/>
          </w:p>
        </w:tc>
        <w:tc>
          <w:tcPr>
            <w:tcW w:w="4261" w:type="dxa"/>
          </w:tcPr>
          <w:p w:rsidR="009D1ACD" w:rsidRDefault="004A4E6D" w:rsidP="004A4E6D">
            <w:pPr>
              <w:pStyle w:val="BodyText"/>
              <w:spacing w:beforeLines="60" w:before="144" w:afterLines="60" w:after="144"/>
            </w:pPr>
            <w:r>
              <w:t>The name of the OPC Connection in Ignition</w:t>
            </w:r>
            <w:r w:rsidR="009D1ACD">
              <w:t>.</w:t>
            </w:r>
          </w:p>
        </w:tc>
        <w:tc>
          <w:tcPr>
            <w:tcW w:w="1874" w:type="dxa"/>
          </w:tcPr>
          <w:p w:rsidR="009D1ACD" w:rsidRPr="000832DE" w:rsidRDefault="00C74E63" w:rsidP="00C74E63">
            <w:pPr>
              <w:pStyle w:val="BodyText"/>
              <w:spacing w:beforeLines="60" w:before="144" w:afterLines="60" w:after="144"/>
            </w:pPr>
            <w:r>
              <w:t>Varchar(max), NN</w:t>
            </w:r>
          </w:p>
        </w:tc>
      </w:tr>
      <w:tr w:rsidR="009D1ACD" w:rsidTr="00C74E63">
        <w:trPr>
          <w:cantSplit/>
        </w:trPr>
        <w:tc>
          <w:tcPr>
            <w:tcW w:w="2006" w:type="dxa"/>
          </w:tcPr>
          <w:p w:rsidR="009D1ACD" w:rsidRDefault="004A4E6D" w:rsidP="00C74E63">
            <w:pPr>
              <w:pStyle w:val="BodyText"/>
              <w:spacing w:beforeLines="60" w:before="144" w:afterLines="60" w:after="144"/>
            </w:pPr>
            <w:proofErr w:type="spellStart"/>
            <w:r>
              <w:t>ScanClass</w:t>
            </w:r>
            <w:proofErr w:type="spellEnd"/>
          </w:p>
        </w:tc>
        <w:tc>
          <w:tcPr>
            <w:tcW w:w="4261" w:type="dxa"/>
          </w:tcPr>
          <w:p w:rsidR="009D1ACD" w:rsidRDefault="004A4E6D" w:rsidP="00C74E63">
            <w:pPr>
              <w:pStyle w:val="BodyText"/>
              <w:spacing w:beforeLines="60" w:before="144" w:afterLines="60" w:after="144"/>
            </w:pPr>
            <w:r>
              <w:t>The name of the scan class in Ignition.</w:t>
            </w:r>
          </w:p>
        </w:tc>
        <w:tc>
          <w:tcPr>
            <w:tcW w:w="1874" w:type="dxa"/>
          </w:tcPr>
          <w:p w:rsidR="009D1ACD" w:rsidRDefault="00C74E63" w:rsidP="00C74E63">
            <w:pPr>
              <w:pStyle w:val="BodyText"/>
              <w:spacing w:beforeLines="60" w:before="144" w:afterLines="60" w:after="144"/>
            </w:pPr>
            <w:r>
              <w:t>Varchar(max), NN</w:t>
            </w:r>
          </w:p>
        </w:tc>
      </w:tr>
    </w:tbl>
    <w:p w:rsidR="009C6F19" w:rsidRDefault="009C6F19" w:rsidP="00105475">
      <w:pPr>
        <w:pStyle w:val="Heading3"/>
      </w:pPr>
      <w:bookmarkStart w:id="14" w:name="_Toc18061122"/>
      <w:bookmarkStart w:id="15" w:name="_Toc301772411"/>
      <w:bookmarkStart w:id="16" w:name="_Toc202855184"/>
      <w:r>
        <w:t>QueueMaster Table</w:t>
      </w:r>
      <w:bookmarkEnd w:id="14"/>
    </w:p>
    <w:p w:rsidR="009C6F19" w:rsidRDefault="009C6F19" w:rsidP="00105475">
      <w:pPr>
        <w:pStyle w:val="BodyText"/>
      </w:pPr>
      <w:r>
        <w:t xml:space="preserve">This table defines queue instances.  It contains one record for each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989"/>
        <w:gridCol w:w="1869"/>
      </w:tblGrid>
      <w:tr w:rsidR="009C6F19" w:rsidTr="008C7B77">
        <w:trPr>
          <w:cantSplit/>
          <w:tblHeader/>
        </w:trPr>
        <w:tc>
          <w:tcPr>
            <w:tcW w:w="1998"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989"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69"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8C7B77">
        <w:trPr>
          <w:cantSplit/>
        </w:trPr>
        <w:tc>
          <w:tcPr>
            <w:tcW w:w="1998" w:type="dxa"/>
          </w:tcPr>
          <w:p w:rsidR="009C6F19" w:rsidRDefault="00006752" w:rsidP="009C6F19">
            <w:pPr>
              <w:pStyle w:val="BodyText"/>
              <w:spacing w:beforeLines="60" w:before="144" w:afterLines="60" w:after="144"/>
            </w:pPr>
            <w:proofErr w:type="spellStart"/>
            <w:r>
              <w:t>Queue</w:t>
            </w:r>
            <w:r w:rsidR="009C6F19">
              <w:t>Id</w:t>
            </w:r>
            <w:proofErr w:type="spellEnd"/>
          </w:p>
        </w:tc>
        <w:tc>
          <w:tcPr>
            <w:tcW w:w="4989" w:type="dxa"/>
          </w:tcPr>
          <w:p w:rsidR="009C6F19" w:rsidRDefault="009C6F19" w:rsidP="009C6F19">
            <w:pPr>
              <w:pStyle w:val="BodyText"/>
              <w:spacing w:beforeLines="60" w:before="144" w:afterLines="60" w:after="144"/>
            </w:pPr>
            <w:r>
              <w:t>A system defined id</w:t>
            </w:r>
          </w:p>
        </w:tc>
        <w:tc>
          <w:tcPr>
            <w:tcW w:w="1869" w:type="dxa"/>
          </w:tcPr>
          <w:p w:rsidR="009C6F19" w:rsidRDefault="009C6F19" w:rsidP="009C6F19">
            <w:pPr>
              <w:pStyle w:val="BodyText"/>
              <w:spacing w:beforeLines="60" w:before="144" w:afterLines="60" w:after="144"/>
            </w:pPr>
            <w:r>
              <w:t>Integer, PK, NN</w:t>
            </w:r>
          </w:p>
        </w:tc>
      </w:tr>
      <w:tr w:rsidR="009C6F19" w:rsidRPr="000832DE" w:rsidTr="008C7B77">
        <w:trPr>
          <w:cantSplit/>
        </w:trPr>
        <w:tc>
          <w:tcPr>
            <w:tcW w:w="1998" w:type="dxa"/>
          </w:tcPr>
          <w:p w:rsidR="009C6F19" w:rsidRPr="000832DE" w:rsidRDefault="009C6F19" w:rsidP="009C6F19">
            <w:pPr>
              <w:pStyle w:val="BodyText"/>
              <w:spacing w:beforeLines="60" w:before="144" w:afterLines="60" w:after="144"/>
            </w:pPr>
            <w:proofErr w:type="spellStart"/>
            <w:r>
              <w:t>QueueKey</w:t>
            </w:r>
            <w:proofErr w:type="spellEnd"/>
          </w:p>
        </w:tc>
        <w:tc>
          <w:tcPr>
            <w:tcW w:w="4989" w:type="dxa"/>
          </w:tcPr>
          <w:p w:rsidR="009C6F19" w:rsidRPr="000832DE" w:rsidRDefault="009C6F19" w:rsidP="009C6F19">
            <w:pPr>
              <w:pStyle w:val="BodyText"/>
              <w:spacing w:beforeLines="60" w:before="144" w:afterLines="60" w:after="144"/>
            </w:pPr>
            <w:r>
              <w:t xml:space="preserve">A unique key for this queue that will be used during insert and fetches.  (A preferred name for this column would be Key but that is a reserved word) </w:t>
            </w:r>
          </w:p>
        </w:tc>
        <w:tc>
          <w:tcPr>
            <w:tcW w:w="1869"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RPr="000832DE" w:rsidTr="008C7B77">
        <w:trPr>
          <w:cantSplit/>
        </w:trPr>
        <w:tc>
          <w:tcPr>
            <w:tcW w:w="1998" w:type="dxa"/>
          </w:tcPr>
          <w:p w:rsidR="009C6F19" w:rsidRPr="000832DE" w:rsidRDefault="009C6F19" w:rsidP="009C6F19">
            <w:pPr>
              <w:pStyle w:val="BodyText"/>
              <w:spacing w:beforeLines="60" w:before="144" w:afterLines="60" w:after="144"/>
            </w:pPr>
            <w:r>
              <w:t>Title</w:t>
            </w:r>
          </w:p>
        </w:tc>
        <w:tc>
          <w:tcPr>
            <w:tcW w:w="4989" w:type="dxa"/>
          </w:tcPr>
          <w:p w:rsidR="009C6F19" w:rsidRPr="000832DE" w:rsidRDefault="009C6F19" w:rsidP="009C6F19">
            <w:pPr>
              <w:pStyle w:val="BodyText"/>
              <w:spacing w:beforeLines="60" w:before="144" w:afterLines="60" w:after="144"/>
            </w:pPr>
            <w:r>
              <w:t xml:space="preserve">The title of the queue used in the user interface. </w:t>
            </w:r>
          </w:p>
        </w:tc>
        <w:tc>
          <w:tcPr>
            <w:tcW w:w="1869" w:type="dxa"/>
          </w:tcPr>
          <w:p w:rsidR="009C6F19" w:rsidRPr="000832DE" w:rsidRDefault="009C6F19" w:rsidP="009C6F19">
            <w:pPr>
              <w:pStyle w:val="BodyText"/>
              <w:spacing w:beforeLines="60" w:before="144" w:afterLines="60" w:after="144"/>
            </w:pPr>
            <w:r>
              <w:t>Varchar(10</w:t>
            </w:r>
            <w:r w:rsidRPr="000832DE">
              <w:t>0), NN</w:t>
            </w:r>
          </w:p>
        </w:tc>
      </w:tr>
      <w:tr w:rsidR="009D1ACD" w:rsidRPr="000832DE" w:rsidTr="008C7B77">
        <w:trPr>
          <w:cantSplit/>
        </w:trPr>
        <w:tc>
          <w:tcPr>
            <w:tcW w:w="1998" w:type="dxa"/>
          </w:tcPr>
          <w:p w:rsidR="009D1ACD" w:rsidRDefault="009D1ACD" w:rsidP="009C6F19">
            <w:pPr>
              <w:pStyle w:val="BodyText"/>
              <w:spacing w:beforeLines="60" w:before="144" w:afterLines="60" w:after="144"/>
            </w:pPr>
            <w:proofErr w:type="spellStart"/>
            <w:r>
              <w:t>CheckpointTimestamp</w:t>
            </w:r>
            <w:proofErr w:type="spellEnd"/>
          </w:p>
        </w:tc>
        <w:tc>
          <w:tcPr>
            <w:tcW w:w="4989" w:type="dxa"/>
          </w:tcPr>
          <w:p w:rsidR="009D1ACD" w:rsidRDefault="009D1ACD" w:rsidP="009C6F19">
            <w:pPr>
              <w:pStyle w:val="BodyText"/>
              <w:spacing w:beforeLines="60" w:before="144" w:afterLines="60" w:after="144"/>
            </w:pPr>
            <w:r>
              <w:t>This is used to mark a certain point in time that serves as way to distinguish between historic and current messages.  This is most often used by the sequential control toolkit at the beginning of an operation.</w:t>
            </w:r>
          </w:p>
        </w:tc>
        <w:tc>
          <w:tcPr>
            <w:tcW w:w="1869" w:type="dxa"/>
          </w:tcPr>
          <w:p w:rsidR="009D1ACD" w:rsidRDefault="009D1ACD" w:rsidP="009C6F19">
            <w:pPr>
              <w:pStyle w:val="BodyText"/>
              <w:spacing w:beforeLines="60" w:before="144" w:afterLines="60" w:after="144"/>
            </w:pPr>
            <w:proofErr w:type="spellStart"/>
            <w:r>
              <w:t>Datetime</w:t>
            </w:r>
            <w:proofErr w:type="spellEnd"/>
          </w:p>
        </w:tc>
      </w:tr>
      <w:tr w:rsidR="008C7B77" w:rsidRPr="000832DE" w:rsidTr="008C7B77">
        <w:trPr>
          <w:cantSplit/>
        </w:trPr>
        <w:tc>
          <w:tcPr>
            <w:tcW w:w="1998" w:type="dxa"/>
          </w:tcPr>
          <w:p w:rsidR="008C7B77" w:rsidRDefault="008C7B77" w:rsidP="009C6F19">
            <w:pPr>
              <w:pStyle w:val="BodyText"/>
              <w:spacing w:beforeLines="60" w:before="144" w:afterLines="60" w:after="144"/>
            </w:pPr>
            <w:proofErr w:type="spellStart"/>
            <w:r>
              <w:t>AutoViewSeverityThreshold</w:t>
            </w:r>
            <w:proofErr w:type="spellEnd"/>
          </w:p>
        </w:tc>
        <w:tc>
          <w:tcPr>
            <w:tcW w:w="4989" w:type="dxa"/>
          </w:tcPr>
          <w:p w:rsidR="008C7B77" w:rsidRDefault="008C7B77" w:rsidP="009C6F19">
            <w:pPr>
              <w:pStyle w:val="BodyText"/>
              <w:spacing w:beforeLines="60" w:before="144" w:afterLines="60" w:after="144"/>
            </w:pPr>
            <w:r>
              <w:t xml:space="preserve">When a new message is inserted into the queue, if the severity of the message is greater than this value, then the queue view is shown on the client based on the role of the client and the corresponding </w:t>
            </w:r>
            <w:proofErr w:type="spellStart"/>
            <w:r>
              <w:t>AutoView</w:t>
            </w:r>
            <w:proofErr w:type="spellEnd"/>
            <w:r>
              <w:t xml:space="preserve"> setting</w:t>
            </w:r>
          </w:p>
        </w:tc>
        <w:tc>
          <w:tcPr>
            <w:tcW w:w="1869" w:type="dxa"/>
          </w:tcPr>
          <w:p w:rsidR="008C7B77" w:rsidRDefault="008C7B77" w:rsidP="009C6F19">
            <w:pPr>
              <w:pStyle w:val="BodyText"/>
              <w:spacing w:beforeLines="60" w:before="144" w:afterLines="60" w:after="144"/>
            </w:pPr>
            <w:r>
              <w:t>Real, NN</w:t>
            </w:r>
          </w:p>
        </w:tc>
      </w:tr>
      <w:tr w:rsidR="008C7B77" w:rsidRPr="000832DE" w:rsidTr="008C7B77">
        <w:trPr>
          <w:cantSplit/>
        </w:trPr>
        <w:tc>
          <w:tcPr>
            <w:tcW w:w="1998" w:type="dxa"/>
          </w:tcPr>
          <w:p w:rsidR="008C7B77" w:rsidRDefault="008C7B77" w:rsidP="009C6F19">
            <w:pPr>
              <w:pStyle w:val="BodyText"/>
              <w:spacing w:beforeLines="60" w:before="144" w:afterLines="60" w:after="144"/>
            </w:pPr>
            <w:r>
              <w:t>Position</w:t>
            </w:r>
          </w:p>
        </w:tc>
        <w:tc>
          <w:tcPr>
            <w:tcW w:w="4989" w:type="dxa"/>
          </w:tcPr>
          <w:p w:rsidR="008C7B77" w:rsidRDefault="008C7B77" w:rsidP="009C6F19">
            <w:pPr>
              <w:pStyle w:val="BodyText"/>
              <w:spacing w:beforeLines="60" w:before="144" w:afterLines="60" w:after="144"/>
            </w:pPr>
            <w:r>
              <w:t>Specifies where the queue view will be displayed if the view is auto displayed.</w:t>
            </w:r>
          </w:p>
        </w:tc>
        <w:tc>
          <w:tcPr>
            <w:tcW w:w="1869" w:type="dxa"/>
          </w:tcPr>
          <w:p w:rsidR="008C7B77" w:rsidRDefault="008C7B77" w:rsidP="009C6F19">
            <w:pPr>
              <w:pStyle w:val="BodyText"/>
              <w:spacing w:beforeLines="60" w:before="144" w:afterLines="60" w:after="144"/>
            </w:pPr>
            <w:r>
              <w:t>Varchar(50), NN</w:t>
            </w:r>
          </w:p>
        </w:tc>
      </w:tr>
      <w:tr w:rsidR="008C7B77" w:rsidRPr="000832DE" w:rsidTr="008C7B77">
        <w:trPr>
          <w:cantSplit/>
        </w:trPr>
        <w:tc>
          <w:tcPr>
            <w:tcW w:w="1998" w:type="dxa"/>
          </w:tcPr>
          <w:p w:rsidR="008C7B77" w:rsidRDefault="008C7B77" w:rsidP="009C6F19">
            <w:pPr>
              <w:pStyle w:val="BodyText"/>
              <w:spacing w:beforeLines="60" w:before="144" w:afterLines="60" w:after="144"/>
            </w:pPr>
            <w:proofErr w:type="spellStart"/>
            <w:r>
              <w:t>AutoViewAdmin</w:t>
            </w:r>
            <w:proofErr w:type="spellEnd"/>
          </w:p>
        </w:tc>
        <w:tc>
          <w:tcPr>
            <w:tcW w:w="4989" w:type="dxa"/>
          </w:tcPr>
          <w:p w:rsidR="008C7B77" w:rsidRDefault="008C7B77" w:rsidP="009C6F19">
            <w:pPr>
              <w:pStyle w:val="BodyText"/>
              <w:spacing w:beforeLines="60" w:before="144" w:afterLines="60" w:after="144"/>
            </w:pPr>
            <w:r>
              <w:t>Specifies if the Auto View threshold applies to this client</w:t>
            </w:r>
          </w:p>
        </w:tc>
        <w:tc>
          <w:tcPr>
            <w:tcW w:w="1869" w:type="dxa"/>
          </w:tcPr>
          <w:p w:rsidR="008C7B77" w:rsidRDefault="008C7B77" w:rsidP="009C6F19">
            <w:pPr>
              <w:pStyle w:val="BodyText"/>
              <w:spacing w:beforeLines="60" w:before="144" w:afterLines="60" w:after="144"/>
            </w:pPr>
            <w:r>
              <w:t>Bit, NN</w:t>
            </w:r>
          </w:p>
        </w:tc>
      </w:tr>
      <w:tr w:rsidR="008C7B77" w:rsidRPr="000832DE" w:rsidTr="008C7B77">
        <w:trPr>
          <w:cantSplit/>
        </w:trPr>
        <w:tc>
          <w:tcPr>
            <w:tcW w:w="1998" w:type="dxa"/>
          </w:tcPr>
          <w:p w:rsidR="008C7B77" w:rsidRDefault="008C7B77" w:rsidP="009C6F19">
            <w:pPr>
              <w:pStyle w:val="BodyText"/>
              <w:spacing w:beforeLines="60" w:before="144" w:afterLines="60" w:after="144"/>
            </w:pPr>
            <w:proofErr w:type="spellStart"/>
            <w:r>
              <w:t>AutoViewAE</w:t>
            </w:r>
            <w:proofErr w:type="spellEnd"/>
          </w:p>
        </w:tc>
        <w:tc>
          <w:tcPr>
            <w:tcW w:w="4989" w:type="dxa"/>
          </w:tcPr>
          <w:p w:rsidR="008C7B77" w:rsidRDefault="008C7B77" w:rsidP="009C6F19">
            <w:pPr>
              <w:pStyle w:val="BodyText"/>
              <w:spacing w:beforeLines="60" w:before="144" w:afterLines="60" w:after="144"/>
            </w:pPr>
            <w:r>
              <w:t>Specifies if the Auto View threshold applies to this client</w:t>
            </w:r>
          </w:p>
        </w:tc>
        <w:tc>
          <w:tcPr>
            <w:tcW w:w="1869" w:type="dxa"/>
          </w:tcPr>
          <w:p w:rsidR="008C7B77" w:rsidRDefault="008C7B77" w:rsidP="009C6F19">
            <w:pPr>
              <w:pStyle w:val="BodyText"/>
              <w:spacing w:beforeLines="60" w:before="144" w:afterLines="60" w:after="144"/>
            </w:pPr>
            <w:r>
              <w:t>Bit, NN</w:t>
            </w:r>
          </w:p>
        </w:tc>
      </w:tr>
      <w:tr w:rsidR="008C7B77" w:rsidRPr="000832DE" w:rsidTr="008C7B77">
        <w:trPr>
          <w:cantSplit/>
        </w:trPr>
        <w:tc>
          <w:tcPr>
            <w:tcW w:w="1998" w:type="dxa"/>
          </w:tcPr>
          <w:p w:rsidR="008C7B77" w:rsidRDefault="008C7B77" w:rsidP="009C6F19">
            <w:pPr>
              <w:pStyle w:val="BodyText"/>
              <w:spacing w:beforeLines="60" w:before="144" w:afterLines="60" w:after="144"/>
            </w:pPr>
            <w:proofErr w:type="spellStart"/>
            <w:r>
              <w:lastRenderedPageBreak/>
              <w:t>AutoViewOperator</w:t>
            </w:r>
            <w:proofErr w:type="spellEnd"/>
          </w:p>
        </w:tc>
        <w:tc>
          <w:tcPr>
            <w:tcW w:w="4989" w:type="dxa"/>
          </w:tcPr>
          <w:p w:rsidR="008C7B77" w:rsidRDefault="008C7B77" w:rsidP="009C6F19">
            <w:pPr>
              <w:pStyle w:val="BodyText"/>
              <w:spacing w:beforeLines="60" w:before="144" w:afterLines="60" w:after="144"/>
            </w:pPr>
            <w:r>
              <w:t>Specifies if the Auto View threshold applies to this client</w:t>
            </w:r>
          </w:p>
        </w:tc>
        <w:tc>
          <w:tcPr>
            <w:tcW w:w="1869" w:type="dxa"/>
          </w:tcPr>
          <w:p w:rsidR="008C7B77" w:rsidRDefault="008C7B77" w:rsidP="009C6F19">
            <w:pPr>
              <w:pStyle w:val="BodyText"/>
              <w:spacing w:beforeLines="60" w:before="144" w:afterLines="60" w:after="144"/>
            </w:pPr>
            <w:r>
              <w:t>Bit, NN</w:t>
            </w:r>
          </w:p>
        </w:tc>
      </w:tr>
    </w:tbl>
    <w:p w:rsidR="009C6F19" w:rsidRDefault="009C6F19" w:rsidP="00105475">
      <w:pPr>
        <w:pStyle w:val="Heading3"/>
      </w:pPr>
      <w:bookmarkStart w:id="17" w:name="_Toc18061123"/>
      <w:r>
        <w:t>QueueDetail Table</w:t>
      </w:r>
      <w:bookmarkEnd w:id="17"/>
    </w:p>
    <w:p w:rsidR="009C6F19" w:rsidRDefault="009C6F19" w:rsidP="00105475">
      <w:pPr>
        <w:pStyle w:val="BodyText"/>
      </w:pPr>
      <w:r>
        <w:t>This table contains the contents of a queue.  There is one record for each entry in the 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B632C2">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B632C2">
        <w:trPr>
          <w:cantSplit/>
        </w:trPr>
        <w:tc>
          <w:tcPr>
            <w:tcW w:w="2006" w:type="dxa"/>
          </w:tcPr>
          <w:p w:rsidR="009C6F19" w:rsidRDefault="009C6F19" w:rsidP="009C6F19">
            <w:pPr>
              <w:pStyle w:val="BodyText"/>
              <w:spacing w:beforeLines="60" w:before="144" w:afterLines="60" w:after="144"/>
            </w:pPr>
            <w:r>
              <w:t>Id</w:t>
            </w:r>
          </w:p>
        </w:tc>
        <w:tc>
          <w:tcPr>
            <w:tcW w:w="4261" w:type="dxa"/>
          </w:tcPr>
          <w:p w:rsidR="009C6F19" w:rsidRDefault="009C6F19" w:rsidP="009C6F19">
            <w:pPr>
              <w:pStyle w:val="BodyText"/>
              <w:spacing w:beforeLines="60" w:before="144" w:afterLines="60" w:after="144"/>
            </w:pPr>
            <w:r>
              <w:t>A system defined id</w:t>
            </w:r>
          </w:p>
        </w:tc>
        <w:tc>
          <w:tcPr>
            <w:tcW w:w="1874" w:type="dxa"/>
          </w:tcPr>
          <w:p w:rsidR="009C6F19" w:rsidRDefault="009C6F19" w:rsidP="009C6F19">
            <w:pPr>
              <w:pStyle w:val="BodyText"/>
              <w:spacing w:beforeLines="60" w:before="144" w:afterLines="60" w:after="144"/>
            </w:pPr>
            <w:proofErr w:type="spellStart"/>
            <w:r>
              <w:t>Onteger</w:t>
            </w:r>
            <w:proofErr w:type="spellEnd"/>
            <w:r>
              <w:t>, PK, NN</w:t>
            </w:r>
          </w:p>
        </w:tc>
      </w:tr>
      <w:tr w:rsidR="009C6F19" w:rsidTr="00B632C2">
        <w:trPr>
          <w:cantSplit/>
        </w:trPr>
        <w:tc>
          <w:tcPr>
            <w:tcW w:w="2006" w:type="dxa"/>
          </w:tcPr>
          <w:p w:rsidR="009C6F19" w:rsidRDefault="009C6F19" w:rsidP="009C6F19">
            <w:pPr>
              <w:pStyle w:val="BodyText"/>
              <w:spacing w:beforeLines="60" w:before="144" w:afterLines="60" w:after="144"/>
            </w:pPr>
            <w:proofErr w:type="spellStart"/>
            <w:r>
              <w:t>QueueId</w:t>
            </w:r>
            <w:proofErr w:type="spellEnd"/>
          </w:p>
        </w:tc>
        <w:tc>
          <w:tcPr>
            <w:tcW w:w="4261" w:type="dxa"/>
          </w:tcPr>
          <w:p w:rsidR="009C6F19" w:rsidRDefault="009C6F19" w:rsidP="009C6F19">
            <w:pPr>
              <w:pStyle w:val="BodyText"/>
              <w:spacing w:beforeLines="60" w:before="144" w:afterLines="60" w:after="144"/>
            </w:pPr>
            <w:r>
              <w:t>The id of the queue for this message.  Foreign key to the QueueMaster table.</w:t>
            </w:r>
          </w:p>
        </w:tc>
        <w:tc>
          <w:tcPr>
            <w:tcW w:w="1874" w:type="dxa"/>
          </w:tcPr>
          <w:p w:rsidR="009C6F19" w:rsidRDefault="009C6F19" w:rsidP="009C6F19">
            <w:pPr>
              <w:pStyle w:val="BodyText"/>
              <w:spacing w:beforeLines="60" w:before="144" w:afterLines="60" w:after="144"/>
            </w:pPr>
            <w:r>
              <w:t>Integer, FK,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Timestamp</w:t>
            </w:r>
          </w:p>
        </w:tc>
        <w:tc>
          <w:tcPr>
            <w:tcW w:w="4261" w:type="dxa"/>
          </w:tcPr>
          <w:p w:rsidR="009C6F19" w:rsidRPr="000832DE" w:rsidRDefault="009C6F19" w:rsidP="009C6F19">
            <w:pPr>
              <w:pStyle w:val="BodyText"/>
              <w:spacing w:beforeLines="60" w:before="144" w:afterLines="60" w:after="144"/>
            </w:pPr>
            <w:r>
              <w:t>The timestamp, generally the system time of when the message was inserted</w:t>
            </w:r>
            <w:r w:rsidRPr="000832DE">
              <w:t>.</w:t>
            </w:r>
          </w:p>
        </w:tc>
        <w:tc>
          <w:tcPr>
            <w:tcW w:w="1874" w:type="dxa"/>
          </w:tcPr>
          <w:p w:rsidR="009C6F19" w:rsidRPr="000832DE" w:rsidRDefault="009C6F19" w:rsidP="009C6F19">
            <w:pPr>
              <w:pStyle w:val="BodyText"/>
              <w:spacing w:beforeLines="60" w:before="144" w:afterLines="60" w:after="144"/>
            </w:pPr>
            <w:proofErr w:type="spellStart"/>
            <w:r>
              <w:t>Datetime</w:t>
            </w:r>
            <w:proofErr w:type="spellEnd"/>
            <w:r w:rsidRPr="000832DE">
              <w:t>,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proofErr w:type="spellStart"/>
            <w:r>
              <w:t>StatusId</w:t>
            </w:r>
            <w:proofErr w:type="spellEnd"/>
          </w:p>
        </w:tc>
        <w:tc>
          <w:tcPr>
            <w:tcW w:w="4261" w:type="dxa"/>
          </w:tcPr>
          <w:p w:rsidR="009C6F19" w:rsidRPr="000832DE" w:rsidRDefault="009C6F19" w:rsidP="009C6F19">
            <w:pPr>
              <w:pStyle w:val="BodyText"/>
              <w:spacing w:beforeLines="60" w:before="144" w:afterLines="60" w:after="144"/>
            </w:pPr>
            <w:r>
              <w:t>The id of the status, which determines the background color, of the message in the UI</w:t>
            </w:r>
            <w:r w:rsidRPr="000832DE">
              <w:t>.</w:t>
            </w:r>
            <w:r>
              <w:t xml:space="preserve">  Foreign key to the QueueMessageStatus table.</w:t>
            </w:r>
          </w:p>
        </w:tc>
        <w:tc>
          <w:tcPr>
            <w:tcW w:w="1874" w:type="dxa"/>
          </w:tcPr>
          <w:p w:rsidR="009C6F19" w:rsidRPr="000832DE" w:rsidRDefault="009C6F19" w:rsidP="009C6F19">
            <w:pPr>
              <w:pStyle w:val="BodyText"/>
              <w:spacing w:beforeLines="60" w:before="144" w:afterLines="60" w:after="144"/>
            </w:pPr>
            <w:r>
              <w:t>Integer</w:t>
            </w:r>
            <w:r w:rsidRPr="000832DE">
              <w:t xml:space="preserve">, NN, </w:t>
            </w:r>
            <w:r>
              <w:t>F</w:t>
            </w:r>
            <w:r w:rsidRPr="000832DE">
              <w:t>K</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Message</w:t>
            </w:r>
          </w:p>
        </w:tc>
        <w:tc>
          <w:tcPr>
            <w:tcW w:w="4261" w:type="dxa"/>
          </w:tcPr>
          <w:p w:rsidR="009C6F19" w:rsidRPr="000832DE" w:rsidRDefault="009C6F19" w:rsidP="009C6F19">
            <w:pPr>
              <w:pStyle w:val="BodyText"/>
              <w:spacing w:beforeLines="60" w:before="144" w:afterLines="60" w:after="144"/>
            </w:pPr>
            <w:r>
              <w:t>The text body of the entry</w:t>
            </w:r>
            <w:r w:rsidRPr="000832DE">
              <w:t>.</w:t>
            </w:r>
          </w:p>
        </w:tc>
        <w:tc>
          <w:tcPr>
            <w:tcW w:w="1874" w:type="dxa"/>
          </w:tcPr>
          <w:p w:rsidR="009C6F19" w:rsidRPr="000832DE" w:rsidRDefault="009C6F19" w:rsidP="009C6F19">
            <w:pPr>
              <w:pStyle w:val="BodyText"/>
              <w:spacing w:beforeLines="60" w:before="144" w:afterLines="60" w:after="144"/>
            </w:pPr>
            <w:r>
              <w:t>Varchar(20</w:t>
            </w:r>
            <w:r w:rsidRPr="000832DE">
              <w:t>0</w:t>
            </w:r>
            <w:r>
              <w:t>0</w:t>
            </w:r>
            <w:r w:rsidRPr="000832DE">
              <w:t>)</w:t>
            </w:r>
            <w:r>
              <w:t>, NN</w:t>
            </w:r>
          </w:p>
        </w:tc>
      </w:tr>
    </w:tbl>
    <w:p w:rsidR="009C6F19" w:rsidRDefault="009C6F19" w:rsidP="00105475">
      <w:pPr>
        <w:pStyle w:val="Heading3"/>
      </w:pPr>
      <w:bookmarkStart w:id="18" w:name="_Toc18061124"/>
      <w:r>
        <w:t>QueueMessageStatus Table</w:t>
      </w:r>
      <w:bookmarkEnd w:id="18"/>
    </w:p>
    <w:p w:rsidR="009C6F19" w:rsidRDefault="009C6F19" w:rsidP="00105475">
      <w:pPr>
        <w:pStyle w:val="BodyText"/>
      </w:pPr>
      <w:r>
        <w:t>This table contains the mapping from message status to colors used in the queue user interface.  The status/color mapping is global and applies to all queues in the application.  Changes made in this table will be applied in the application the next time the queue view is opened.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B632C2">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B632C2">
        <w:trPr>
          <w:cantSplit/>
        </w:trPr>
        <w:tc>
          <w:tcPr>
            <w:tcW w:w="2006" w:type="dxa"/>
          </w:tcPr>
          <w:p w:rsidR="009C6F19" w:rsidRDefault="00006752" w:rsidP="009C6F19">
            <w:pPr>
              <w:pStyle w:val="BodyText"/>
              <w:spacing w:beforeLines="60" w:before="144" w:afterLines="60" w:after="144"/>
            </w:pPr>
            <w:proofErr w:type="spellStart"/>
            <w:r>
              <w:t>Status</w:t>
            </w:r>
            <w:r w:rsidR="009C6F19">
              <w:t>Id</w:t>
            </w:r>
            <w:proofErr w:type="spellEnd"/>
          </w:p>
        </w:tc>
        <w:tc>
          <w:tcPr>
            <w:tcW w:w="4261" w:type="dxa"/>
          </w:tcPr>
          <w:p w:rsidR="009C6F19" w:rsidRDefault="009C6F19" w:rsidP="009C6F19">
            <w:pPr>
              <w:pStyle w:val="BodyText"/>
              <w:spacing w:beforeLines="60" w:before="144" w:afterLines="60" w:after="144"/>
            </w:pPr>
            <w:r>
              <w:t>A system defined id</w:t>
            </w:r>
          </w:p>
        </w:tc>
        <w:tc>
          <w:tcPr>
            <w:tcW w:w="1874" w:type="dxa"/>
          </w:tcPr>
          <w:p w:rsidR="009C6F19" w:rsidRDefault="009C6F19" w:rsidP="009C6F19">
            <w:pPr>
              <w:pStyle w:val="BodyText"/>
              <w:spacing w:beforeLines="60" w:before="144" w:afterLines="60" w:after="144"/>
            </w:pPr>
            <w:r>
              <w:t>Integer, PK,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proofErr w:type="spellStart"/>
            <w:r>
              <w:t>MessageStatus</w:t>
            </w:r>
            <w:proofErr w:type="spellEnd"/>
          </w:p>
        </w:tc>
        <w:tc>
          <w:tcPr>
            <w:tcW w:w="4261" w:type="dxa"/>
          </w:tcPr>
          <w:p w:rsidR="009C6F19" w:rsidRPr="000832DE" w:rsidRDefault="009C6F19" w:rsidP="009C6F19">
            <w:pPr>
              <w:pStyle w:val="BodyText"/>
              <w:spacing w:beforeLines="60" w:before="144" w:afterLines="60" w:after="144"/>
            </w:pPr>
            <w:r w:rsidRPr="000832DE">
              <w:t xml:space="preserve">The </w:t>
            </w:r>
            <w:r>
              <w:t>status of the message</w:t>
            </w:r>
            <w:r w:rsidRPr="000832DE">
              <w:t>.</w:t>
            </w:r>
          </w:p>
        </w:tc>
        <w:tc>
          <w:tcPr>
            <w:tcW w:w="1874" w:type="dxa"/>
          </w:tcPr>
          <w:p w:rsidR="009C6F19" w:rsidRPr="000832DE" w:rsidRDefault="009C6F19" w:rsidP="009C6F19">
            <w:pPr>
              <w:pStyle w:val="BodyText"/>
              <w:spacing w:beforeLines="60" w:before="144" w:afterLines="60" w:after="144"/>
            </w:pPr>
            <w:r>
              <w:t>Varchar(15</w:t>
            </w:r>
            <w:r w:rsidRPr="000832DE">
              <w:t>),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Color</w:t>
            </w:r>
          </w:p>
        </w:tc>
        <w:tc>
          <w:tcPr>
            <w:tcW w:w="4261" w:type="dxa"/>
          </w:tcPr>
          <w:p w:rsidR="009C6F19" w:rsidRPr="000832DE" w:rsidRDefault="009C6F19" w:rsidP="009C6F19">
            <w:pPr>
              <w:pStyle w:val="BodyText"/>
              <w:spacing w:beforeLines="60" w:before="144" w:afterLines="60" w:after="144"/>
            </w:pPr>
            <w:r>
              <w:t>The background color that will be used in the queue user interface</w:t>
            </w:r>
            <w:r w:rsidRPr="000832DE">
              <w:t>.</w:t>
            </w:r>
            <w:r>
              <w:t xml:space="preserve">  The naming convention for colors is the generally accepted color names, although it is possible RGB values can also be used.</w:t>
            </w:r>
          </w:p>
        </w:tc>
        <w:tc>
          <w:tcPr>
            <w:tcW w:w="1874" w:type="dxa"/>
          </w:tcPr>
          <w:p w:rsidR="009C6F19" w:rsidRPr="000832DE" w:rsidRDefault="009C6F19" w:rsidP="009C6F19">
            <w:pPr>
              <w:pStyle w:val="BodyText"/>
              <w:spacing w:beforeLines="60" w:before="144" w:afterLines="60" w:after="144"/>
            </w:pPr>
            <w:r>
              <w:t>Varchar(15), NN</w:t>
            </w:r>
          </w:p>
        </w:tc>
      </w:tr>
      <w:bookmarkEnd w:id="15"/>
      <w:bookmarkEnd w:id="16"/>
    </w:tbl>
    <w:p w:rsidR="00212DEB" w:rsidRDefault="00212DEB" w:rsidP="00212DEB"/>
    <w:p w:rsidR="00B40CE1" w:rsidRDefault="00B40CE1" w:rsidP="00B40CE1">
      <w:pPr>
        <w:pStyle w:val="Heading3"/>
      </w:pPr>
      <w:bookmarkStart w:id="19" w:name="_Toc18061125"/>
      <w:proofErr w:type="spellStart"/>
      <w:r>
        <w:lastRenderedPageBreak/>
        <w:t>TkLogbook</w:t>
      </w:r>
      <w:proofErr w:type="spellEnd"/>
      <w:r>
        <w:t xml:space="preserve"> Table</w:t>
      </w:r>
      <w:bookmarkEnd w:id="19"/>
    </w:p>
    <w:p w:rsidR="00B40CE1" w:rsidRDefault="00B40CE1" w:rsidP="00B40CE1">
      <w:pPr>
        <w:pStyle w:val="BodyText"/>
      </w:pPr>
      <w:r>
        <w:t>This table contains the master definition for logbooks.  The convention is that there is a logbook for each post and one for engineers.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B40CE1" w:rsidTr="00B40CE1">
        <w:trPr>
          <w:cantSplit/>
          <w:tblHeader/>
        </w:trPr>
        <w:tc>
          <w:tcPr>
            <w:tcW w:w="2006" w:type="dxa"/>
            <w:shd w:val="clear" w:color="auto" w:fill="000000"/>
          </w:tcPr>
          <w:p w:rsidR="00B40CE1" w:rsidRDefault="00B40CE1" w:rsidP="00B40CE1">
            <w:pPr>
              <w:pStyle w:val="BodyText"/>
              <w:spacing w:beforeLines="60" w:before="144" w:afterLines="60" w:after="144"/>
              <w:rPr>
                <w:color w:val="FFFFFF"/>
              </w:rPr>
            </w:pPr>
            <w:r>
              <w:rPr>
                <w:color w:val="FFFFFF"/>
              </w:rPr>
              <w:t>Column</w:t>
            </w:r>
          </w:p>
        </w:tc>
        <w:tc>
          <w:tcPr>
            <w:tcW w:w="4261" w:type="dxa"/>
            <w:shd w:val="clear" w:color="auto" w:fill="000000"/>
          </w:tcPr>
          <w:p w:rsidR="00B40CE1" w:rsidRDefault="00B40CE1" w:rsidP="00B40CE1">
            <w:pPr>
              <w:pStyle w:val="BodyText"/>
              <w:spacing w:beforeLines="60" w:before="144" w:afterLines="60" w:after="144"/>
              <w:rPr>
                <w:color w:val="FFFFFF"/>
              </w:rPr>
            </w:pPr>
            <w:r>
              <w:rPr>
                <w:color w:val="FFFFFF"/>
              </w:rPr>
              <w:t>Description</w:t>
            </w:r>
          </w:p>
        </w:tc>
        <w:tc>
          <w:tcPr>
            <w:tcW w:w="1874" w:type="dxa"/>
            <w:shd w:val="clear" w:color="auto" w:fill="000000"/>
          </w:tcPr>
          <w:p w:rsidR="00B40CE1" w:rsidRDefault="00B40CE1" w:rsidP="00B40CE1">
            <w:pPr>
              <w:pStyle w:val="BodyText"/>
              <w:spacing w:beforeLines="60" w:before="144" w:afterLines="60" w:after="144"/>
              <w:rPr>
                <w:color w:val="FFFFFF"/>
              </w:rPr>
            </w:pPr>
            <w:r>
              <w:rPr>
                <w:color w:val="FFFFFF"/>
              </w:rPr>
              <w:t>Datatype</w:t>
            </w:r>
          </w:p>
        </w:tc>
      </w:tr>
      <w:tr w:rsidR="00B40CE1" w:rsidTr="00B40CE1">
        <w:trPr>
          <w:cantSplit/>
        </w:trPr>
        <w:tc>
          <w:tcPr>
            <w:tcW w:w="2006" w:type="dxa"/>
          </w:tcPr>
          <w:p w:rsidR="00B40CE1" w:rsidRDefault="00B40CE1" w:rsidP="00B40CE1">
            <w:pPr>
              <w:pStyle w:val="BodyText"/>
              <w:spacing w:beforeLines="60" w:before="144" w:afterLines="60" w:after="144"/>
            </w:pPr>
            <w:proofErr w:type="spellStart"/>
            <w:r>
              <w:t>LogbookId</w:t>
            </w:r>
            <w:proofErr w:type="spellEnd"/>
          </w:p>
        </w:tc>
        <w:tc>
          <w:tcPr>
            <w:tcW w:w="4261" w:type="dxa"/>
          </w:tcPr>
          <w:p w:rsidR="00B40CE1" w:rsidRDefault="00B40CE1" w:rsidP="00B40CE1">
            <w:pPr>
              <w:pStyle w:val="BodyText"/>
              <w:spacing w:beforeLines="60" w:before="144" w:afterLines="60" w:after="144"/>
            </w:pPr>
            <w:r>
              <w:t>A system defined id</w:t>
            </w:r>
          </w:p>
        </w:tc>
        <w:tc>
          <w:tcPr>
            <w:tcW w:w="1874" w:type="dxa"/>
          </w:tcPr>
          <w:p w:rsidR="00B40CE1" w:rsidRDefault="00B40CE1" w:rsidP="00B40CE1">
            <w:pPr>
              <w:pStyle w:val="BodyText"/>
              <w:spacing w:beforeLines="60" w:before="144" w:afterLines="60" w:after="144"/>
            </w:pPr>
            <w:r>
              <w:t>Integer, PK, NN</w:t>
            </w:r>
          </w:p>
        </w:tc>
      </w:tr>
      <w:tr w:rsidR="00B40CE1" w:rsidRPr="000832DE" w:rsidTr="00B40CE1">
        <w:trPr>
          <w:cantSplit/>
        </w:trPr>
        <w:tc>
          <w:tcPr>
            <w:tcW w:w="2006" w:type="dxa"/>
          </w:tcPr>
          <w:p w:rsidR="00B40CE1" w:rsidRPr="000832DE" w:rsidRDefault="00B40CE1" w:rsidP="00B40CE1">
            <w:pPr>
              <w:pStyle w:val="BodyText"/>
              <w:spacing w:beforeLines="60" w:before="144" w:afterLines="60" w:after="144"/>
            </w:pPr>
            <w:proofErr w:type="spellStart"/>
            <w:r>
              <w:t>LogbookName</w:t>
            </w:r>
            <w:proofErr w:type="spellEnd"/>
          </w:p>
        </w:tc>
        <w:tc>
          <w:tcPr>
            <w:tcW w:w="4261" w:type="dxa"/>
          </w:tcPr>
          <w:p w:rsidR="00B40CE1" w:rsidRPr="000832DE" w:rsidRDefault="00B40CE1" w:rsidP="00B40CE1">
            <w:pPr>
              <w:pStyle w:val="BodyText"/>
              <w:spacing w:beforeLines="60" w:before="144" w:afterLines="60" w:after="144"/>
            </w:pPr>
            <w:r>
              <w:t>The common name for this logbook</w:t>
            </w:r>
            <w:r w:rsidRPr="000832DE">
              <w:t>.</w:t>
            </w:r>
          </w:p>
        </w:tc>
        <w:tc>
          <w:tcPr>
            <w:tcW w:w="1874" w:type="dxa"/>
          </w:tcPr>
          <w:p w:rsidR="00B40CE1" w:rsidRPr="000832DE" w:rsidRDefault="00B40CE1" w:rsidP="00B40CE1">
            <w:pPr>
              <w:pStyle w:val="BodyText"/>
              <w:spacing w:beforeLines="60" w:before="144" w:afterLines="60" w:after="144"/>
            </w:pPr>
            <w:r>
              <w:t>Varchar(15</w:t>
            </w:r>
            <w:r w:rsidRPr="000832DE">
              <w:t>), NN</w:t>
            </w:r>
          </w:p>
        </w:tc>
      </w:tr>
      <w:tr w:rsidR="00B40CE1" w:rsidRPr="000832DE" w:rsidTr="00B40CE1">
        <w:trPr>
          <w:cantSplit/>
        </w:trPr>
        <w:tc>
          <w:tcPr>
            <w:tcW w:w="2006" w:type="dxa"/>
          </w:tcPr>
          <w:p w:rsidR="00B40CE1" w:rsidRPr="000832DE" w:rsidRDefault="00B40CE1" w:rsidP="00B40CE1">
            <w:pPr>
              <w:pStyle w:val="BodyText"/>
              <w:spacing w:beforeLines="60" w:before="144" w:afterLines="60" w:after="144"/>
            </w:pPr>
            <w:proofErr w:type="spellStart"/>
            <w:r>
              <w:t>LogbookFilename</w:t>
            </w:r>
            <w:proofErr w:type="spellEnd"/>
          </w:p>
        </w:tc>
        <w:tc>
          <w:tcPr>
            <w:tcW w:w="4261" w:type="dxa"/>
          </w:tcPr>
          <w:p w:rsidR="00B40CE1" w:rsidRPr="000832DE" w:rsidRDefault="00B40CE1" w:rsidP="00B40CE1">
            <w:pPr>
              <w:pStyle w:val="BodyText"/>
              <w:spacing w:beforeLines="60" w:before="144" w:afterLines="60" w:after="144"/>
            </w:pPr>
            <w:r>
              <w:t>Filename used for writing the daily logbook to disk.</w:t>
            </w:r>
          </w:p>
        </w:tc>
        <w:tc>
          <w:tcPr>
            <w:tcW w:w="1874" w:type="dxa"/>
          </w:tcPr>
          <w:p w:rsidR="00B40CE1" w:rsidRPr="000832DE" w:rsidRDefault="00B40CE1" w:rsidP="00B40CE1">
            <w:pPr>
              <w:pStyle w:val="BodyText"/>
              <w:spacing w:beforeLines="60" w:before="144" w:afterLines="60" w:after="144"/>
            </w:pPr>
            <w:r>
              <w:t>Varchar(15)</w:t>
            </w:r>
          </w:p>
        </w:tc>
      </w:tr>
    </w:tbl>
    <w:p w:rsidR="00B40CE1" w:rsidRDefault="00B40CE1" w:rsidP="00B40CE1"/>
    <w:p w:rsidR="00BE15BE" w:rsidRDefault="00BE15BE" w:rsidP="00BE15BE">
      <w:pPr>
        <w:pStyle w:val="Heading3"/>
      </w:pPr>
      <w:bookmarkStart w:id="20" w:name="_Toc18061126"/>
      <w:proofErr w:type="spellStart"/>
      <w:r>
        <w:t>TkLogbookDetail</w:t>
      </w:r>
      <w:proofErr w:type="spellEnd"/>
      <w:r>
        <w:t xml:space="preserve"> Table</w:t>
      </w:r>
      <w:bookmarkEnd w:id="20"/>
    </w:p>
    <w:p w:rsidR="00BE15BE" w:rsidRDefault="00BE15BE" w:rsidP="00BE15BE">
      <w:pPr>
        <w:pStyle w:val="BodyText"/>
      </w:pPr>
      <w:r>
        <w:t xml:space="preserve">This table contains the contents of the logbook.  There is a record for </w:t>
      </w:r>
      <w:proofErr w:type="gramStart"/>
      <w:r>
        <w:t>each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BE15BE" w:rsidTr="009C20A4">
        <w:trPr>
          <w:cantSplit/>
          <w:tblHeader/>
        </w:trPr>
        <w:tc>
          <w:tcPr>
            <w:tcW w:w="2006" w:type="dxa"/>
            <w:shd w:val="clear" w:color="auto" w:fill="000000"/>
          </w:tcPr>
          <w:p w:rsidR="00BE15BE" w:rsidRDefault="00BE15BE" w:rsidP="009C20A4">
            <w:pPr>
              <w:pStyle w:val="BodyText"/>
              <w:spacing w:beforeLines="60" w:before="144" w:afterLines="60" w:after="144"/>
              <w:rPr>
                <w:color w:val="FFFFFF"/>
              </w:rPr>
            </w:pPr>
            <w:r>
              <w:rPr>
                <w:color w:val="FFFFFF"/>
              </w:rPr>
              <w:t>Column</w:t>
            </w:r>
          </w:p>
        </w:tc>
        <w:tc>
          <w:tcPr>
            <w:tcW w:w="4261" w:type="dxa"/>
            <w:shd w:val="clear" w:color="auto" w:fill="000000"/>
          </w:tcPr>
          <w:p w:rsidR="00BE15BE" w:rsidRDefault="00BE15BE" w:rsidP="009C20A4">
            <w:pPr>
              <w:pStyle w:val="BodyText"/>
              <w:spacing w:beforeLines="60" w:before="144" w:afterLines="60" w:after="144"/>
              <w:rPr>
                <w:color w:val="FFFFFF"/>
              </w:rPr>
            </w:pPr>
            <w:r>
              <w:rPr>
                <w:color w:val="FFFFFF"/>
              </w:rPr>
              <w:t>Description</w:t>
            </w:r>
          </w:p>
        </w:tc>
        <w:tc>
          <w:tcPr>
            <w:tcW w:w="1874" w:type="dxa"/>
            <w:shd w:val="clear" w:color="auto" w:fill="000000"/>
          </w:tcPr>
          <w:p w:rsidR="00BE15BE" w:rsidRDefault="00BE15BE" w:rsidP="009C20A4">
            <w:pPr>
              <w:pStyle w:val="BodyText"/>
              <w:spacing w:beforeLines="60" w:before="144" w:afterLines="60" w:after="144"/>
              <w:rPr>
                <w:color w:val="FFFFFF"/>
              </w:rPr>
            </w:pPr>
            <w:r>
              <w:rPr>
                <w:color w:val="FFFFFF"/>
              </w:rPr>
              <w:t>Datatype</w:t>
            </w:r>
          </w:p>
        </w:tc>
      </w:tr>
      <w:tr w:rsidR="00BE15BE" w:rsidTr="009C20A4">
        <w:trPr>
          <w:cantSplit/>
        </w:trPr>
        <w:tc>
          <w:tcPr>
            <w:tcW w:w="2006" w:type="dxa"/>
          </w:tcPr>
          <w:p w:rsidR="00BE15BE" w:rsidRDefault="00BE15BE" w:rsidP="009C20A4">
            <w:pPr>
              <w:pStyle w:val="BodyText"/>
              <w:spacing w:beforeLines="60" w:before="144" w:afterLines="60" w:after="144"/>
            </w:pPr>
            <w:r>
              <w:t>Id</w:t>
            </w:r>
          </w:p>
        </w:tc>
        <w:tc>
          <w:tcPr>
            <w:tcW w:w="4261" w:type="dxa"/>
          </w:tcPr>
          <w:p w:rsidR="00BE15BE" w:rsidRDefault="00BE15BE" w:rsidP="009C20A4">
            <w:pPr>
              <w:pStyle w:val="BodyText"/>
              <w:spacing w:beforeLines="60" w:before="144" w:afterLines="60" w:after="144"/>
            </w:pPr>
            <w:r>
              <w:t>A system defined id</w:t>
            </w:r>
          </w:p>
        </w:tc>
        <w:tc>
          <w:tcPr>
            <w:tcW w:w="1874" w:type="dxa"/>
          </w:tcPr>
          <w:p w:rsidR="00BE15BE" w:rsidRDefault="00BE15BE" w:rsidP="009C20A4">
            <w:pPr>
              <w:pStyle w:val="BodyText"/>
              <w:spacing w:beforeLines="60" w:before="144" w:afterLines="60" w:after="144"/>
            </w:pPr>
            <w:r>
              <w:t>Integer, PK, NN</w:t>
            </w:r>
          </w:p>
        </w:tc>
      </w:tr>
      <w:tr w:rsidR="00BE15BE" w:rsidRPr="000832DE" w:rsidTr="009C20A4">
        <w:trPr>
          <w:cantSplit/>
        </w:trPr>
        <w:tc>
          <w:tcPr>
            <w:tcW w:w="2006" w:type="dxa"/>
          </w:tcPr>
          <w:p w:rsidR="00BE15BE" w:rsidRPr="000832DE" w:rsidRDefault="00BE15BE" w:rsidP="009C20A4">
            <w:pPr>
              <w:pStyle w:val="BodyText"/>
              <w:spacing w:beforeLines="60" w:before="144" w:afterLines="60" w:after="144"/>
            </w:pPr>
            <w:proofErr w:type="spellStart"/>
            <w:r>
              <w:t>LogbookId</w:t>
            </w:r>
            <w:proofErr w:type="spellEnd"/>
          </w:p>
        </w:tc>
        <w:tc>
          <w:tcPr>
            <w:tcW w:w="4261" w:type="dxa"/>
          </w:tcPr>
          <w:p w:rsidR="00BE15BE" w:rsidRPr="000832DE" w:rsidRDefault="00BE15BE" w:rsidP="009C20A4">
            <w:pPr>
              <w:pStyle w:val="BodyText"/>
              <w:spacing w:beforeLines="60" w:before="144" w:afterLines="60" w:after="144"/>
            </w:pPr>
            <w:r w:rsidRPr="000832DE">
              <w:t xml:space="preserve">The </w:t>
            </w:r>
            <w:r>
              <w:t>status of the message</w:t>
            </w:r>
            <w:r w:rsidRPr="000832DE">
              <w:t>.</w:t>
            </w:r>
          </w:p>
        </w:tc>
        <w:tc>
          <w:tcPr>
            <w:tcW w:w="1874" w:type="dxa"/>
          </w:tcPr>
          <w:p w:rsidR="00BE15BE" w:rsidRPr="000832DE" w:rsidRDefault="00BE15BE" w:rsidP="009C20A4">
            <w:pPr>
              <w:pStyle w:val="BodyText"/>
              <w:spacing w:beforeLines="60" w:before="144" w:afterLines="60" w:after="144"/>
            </w:pPr>
            <w:r>
              <w:t>Varchar(15</w:t>
            </w:r>
            <w:r w:rsidRPr="000832DE">
              <w:t>), NN</w:t>
            </w:r>
          </w:p>
        </w:tc>
      </w:tr>
      <w:tr w:rsidR="00BE15BE" w:rsidRPr="000832DE" w:rsidTr="009C20A4">
        <w:trPr>
          <w:cantSplit/>
        </w:trPr>
        <w:tc>
          <w:tcPr>
            <w:tcW w:w="2006" w:type="dxa"/>
          </w:tcPr>
          <w:p w:rsidR="00BE15BE" w:rsidRPr="000832DE" w:rsidRDefault="00BE15BE" w:rsidP="009C20A4">
            <w:pPr>
              <w:pStyle w:val="BodyText"/>
              <w:spacing w:beforeLines="60" w:before="144" w:afterLines="60" w:after="144"/>
            </w:pPr>
            <w:r>
              <w:t>Timestamp</w:t>
            </w:r>
          </w:p>
        </w:tc>
        <w:tc>
          <w:tcPr>
            <w:tcW w:w="4261" w:type="dxa"/>
          </w:tcPr>
          <w:p w:rsidR="00BE15BE" w:rsidRPr="000832DE" w:rsidRDefault="00BE15BE" w:rsidP="009C20A4">
            <w:pPr>
              <w:pStyle w:val="BodyText"/>
              <w:spacing w:beforeLines="60" w:before="144" w:afterLines="60" w:after="144"/>
            </w:pPr>
            <w:proofErr w:type="spellStart"/>
            <w:r>
              <w:t>Datetime</w:t>
            </w:r>
            <w:proofErr w:type="spellEnd"/>
            <w:r>
              <w:t xml:space="preserve"> when the record was inserted</w:t>
            </w:r>
          </w:p>
        </w:tc>
        <w:tc>
          <w:tcPr>
            <w:tcW w:w="1874" w:type="dxa"/>
          </w:tcPr>
          <w:p w:rsidR="00BE15BE" w:rsidRPr="000832DE" w:rsidRDefault="00BE15BE" w:rsidP="009C20A4">
            <w:pPr>
              <w:pStyle w:val="BodyText"/>
              <w:spacing w:beforeLines="60" w:before="144" w:afterLines="60" w:after="144"/>
            </w:pPr>
            <w:r>
              <w:t>Varchar(15), NN</w:t>
            </w:r>
          </w:p>
        </w:tc>
      </w:tr>
      <w:tr w:rsidR="00BE15BE" w:rsidRPr="000832DE" w:rsidTr="009C20A4">
        <w:trPr>
          <w:cantSplit/>
        </w:trPr>
        <w:tc>
          <w:tcPr>
            <w:tcW w:w="2006" w:type="dxa"/>
          </w:tcPr>
          <w:p w:rsidR="00BE15BE" w:rsidRDefault="00BE15BE" w:rsidP="009C20A4">
            <w:pPr>
              <w:pStyle w:val="BodyText"/>
              <w:spacing w:beforeLines="60" w:before="144" w:afterLines="60" w:after="144"/>
            </w:pPr>
            <w:r>
              <w:t>Message</w:t>
            </w:r>
          </w:p>
        </w:tc>
        <w:tc>
          <w:tcPr>
            <w:tcW w:w="4261" w:type="dxa"/>
          </w:tcPr>
          <w:p w:rsidR="00BE15BE" w:rsidRDefault="00BE15BE" w:rsidP="009C20A4">
            <w:pPr>
              <w:pStyle w:val="BodyText"/>
              <w:spacing w:beforeLines="60" w:before="144" w:afterLines="60" w:after="144"/>
            </w:pPr>
            <w:r>
              <w:t>The text written to the logbook</w:t>
            </w:r>
          </w:p>
        </w:tc>
        <w:tc>
          <w:tcPr>
            <w:tcW w:w="1874" w:type="dxa"/>
          </w:tcPr>
          <w:p w:rsidR="00BE15BE" w:rsidRDefault="00BE15BE" w:rsidP="009C20A4">
            <w:pPr>
              <w:pStyle w:val="BodyText"/>
              <w:spacing w:beforeLines="60" w:before="144" w:afterLines="60" w:after="144"/>
            </w:pPr>
            <w:r>
              <w:t>Varchar(), NN</w:t>
            </w:r>
          </w:p>
        </w:tc>
      </w:tr>
    </w:tbl>
    <w:p w:rsidR="00BE15BE" w:rsidRDefault="00BE15BE" w:rsidP="00BE15BE"/>
    <w:p w:rsidR="00BE15BE" w:rsidRDefault="00BE15BE" w:rsidP="00BE15BE">
      <w:pPr>
        <w:pStyle w:val="Heading3"/>
      </w:pPr>
      <w:bookmarkStart w:id="21" w:name="_Toc18061127"/>
      <w:proofErr w:type="spellStart"/>
      <w:r>
        <w:t>SfcControlPanel</w:t>
      </w:r>
      <w:proofErr w:type="spellEnd"/>
      <w:r>
        <w:t xml:space="preserve"> Table</w:t>
      </w:r>
      <w:bookmarkEnd w:id="21"/>
    </w:p>
    <w:p w:rsidR="00BE15BE" w:rsidRDefault="00BE15BE" w:rsidP="00BE15BE">
      <w:pPr>
        <w:pStyle w:val="BodyText"/>
      </w:pPr>
      <w:r>
        <w:t xml:space="preserve">Refer to section </w:t>
      </w:r>
      <w:r>
        <w:fldChar w:fldCharType="begin"/>
      </w:r>
      <w:r>
        <w:instrText xml:space="preserve"> REF _Ref488308468 \r \h </w:instrText>
      </w:r>
      <w:r>
        <w:fldChar w:fldCharType="separate"/>
      </w:r>
      <w:r>
        <w:t>6</w:t>
      </w:r>
      <w:r>
        <w:fldChar w:fldCharType="end"/>
      </w:r>
      <w:r>
        <w:t xml:space="preserve"> for details.</w:t>
      </w:r>
    </w:p>
    <w:p w:rsidR="00BE15BE" w:rsidRDefault="00BE15BE" w:rsidP="00BE15BE"/>
    <w:p w:rsidR="00B40CE1" w:rsidRDefault="00B40CE1" w:rsidP="00212DEB"/>
    <w:p w:rsidR="00212DEB" w:rsidRDefault="00212DEB">
      <w:pPr>
        <w:spacing w:before="0"/>
        <w:rPr>
          <w:rFonts w:ascii="Helvetica" w:hAnsi="Helvetica" w:cs="Helvetica"/>
          <w:b/>
          <w:bCs/>
          <w:spacing w:val="-15"/>
          <w:kern w:val="28"/>
          <w:sz w:val="32"/>
          <w:szCs w:val="32"/>
        </w:rPr>
      </w:pPr>
      <w:r>
        <w:br w:type="page"/>
      </w:r>
    </w:p>
    <w:p w:rsidR="009C6F19" w:rsidRDefault="009C6F19" w:rsidP="009C6F19">
      <w:pPr>
        <w:pStyle w:val="Heading2"/>
      </w:pPr>
      <w:bookmarkStart w:id="22" w:name="_Toc18061128"/>
      <w:r>
        <w:lastRenderedPageBreak/>
        <w:t>Lookup Tables</w:t>
      </w:r>
      <w:bookmarkEnd w:id="22"/>
      <w:r>
        <w:t xml:space="preserve"> </w:t>
      </w:r>
    </w:p>
    <w:p w:rsidR="009C6F19" w:rsidRDefault="009C6F19" w:rsidP="009C6F19">
      <w:pPr>
        <w:pStyle w:val="BodyText"/>
        <w:keepNext/>
      </w:pPr>
      <w:r>
        <w:t xml:space="preserve">This section describes tables that are used in the </w:t>
      </w:r>
      <w:r w:rsidR="00212DEB">
        <w:t>lookup table fac</w:t>
      </w:r>
      <w:r>
        <w:t>ility.</w:t>
      </w:r>
      <w:r w:rsidR="00212DEB">
        <w:t xml:space="preserve">  There are numerous different lookups used throughout the application.  Rather than define a separate table for each of the different lookup types, this generic framework is provided.</w:t>
      </w:r>
      <w:r>
        <w:t xml:space="preserve">  </w:t>
      </w:r>
    </w:p>
    <w:p w:rsidR="009A305F" w:rsidRDefault="009A305F" w:rsidP="009A305F">
      <w:pPr>
        <w:pStyle w:val="BodyText"/>
        <w:keepNext/>
        <w:jc w:val="center"/>
      </w:pPr>
      <w:r w:rsidRPr="009A305F">
        <w:rPr>
          <w:noProof/>
        </w:rPr>
        <w:drawing>
          <wp:inline distT="0" distB="0" distL="0" distR="0" wp14:anchorId="54D3F820" wp14:editId="62E2CEFF">
            <wp:extent cx="4324350"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304925"/>
                    </a:xfrm>
                    <a:prstGeom prst="rect">
                      <a:avLst/>
                    </a:prstGeom>
                    <a:noFill/>
                    <a:ln>
                      <a:noFill/>
                    </a:ln>
                  </pic:spPr>
                </pic:pic>
              </a:graphicData>
            </a:graphic>
          </wp:inline>
        </w:drawing>
      </w:r>
    </w:p>
    <w:p w:rsidR="009C6F19" w:rsidRDefault="009C6F19" w:rsidP="009C6F19">
      <w:pPr>
        <w:pStyle w:val="Heading3"/>
      </w:pPr>
      <w:bookmarkStart w:id="23" w:name="_Toc18061129"/>
      <w:proofErr w:type="spellStart"/>
      <w:r>
        <w:t>LookupType</w:t>
      </w:r>
      <w:proofErr w:type="spellEnd"/>
      <w:r>
        <w:t xml:space="preserve"> Table</w:t>
      </w:r>
      <w:bookmarkEnd w:id="23"/>
      <w:r>
        <w:t xml:space="preserve"> </w:t>
      </w:r>
    </w:p>
    <w:p w:rsidR="009C6F19" w:rsidRDefault="009C6F19" w:rsidP="009C6F19">
      <w:pPr>
        <w:pStyle w:val="BodyText"/>
        <w:keepNext/>
      </w:pPr>
      <w:r>
        <w:t xml:space="preserve">This table defines the constants necessary for the linear transformation from one unit to another.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LookupTypeCode</w:t>
            </w:r>
            <w:proofErr w:type="spellEnd"/>
          </w:p>
        </w:tc>
        <w:tc>
          <w:tcPr>
            <w:tcW w:w="4261" w:type="dxa"/>
          </w:tcPr>
          <w:p w:rsidR="009C6F19" w:rsidRDefault="00212DEB" w:rsidP="009C6F19">
            <w:pPr>
              <w:pStyle w:val="BodyText"/>
              <w:spacing w:beforeLines="60" w:before="144" w:afterLines="60" w:after="144"/>
            </w:pPr>
            <w:r>
              <w:t>A user defined code that defines the lookup type.  A code is used rather than a system id to make maintaining the lookup table somewhat easier</w:t>
            </w:r>
          </w:p>
        </w:tc>
        <w:tc>
          <w:tcPr>
            <w:tcW w:w="1874" w:type="dxa"/>
          </w:tcPr>
          <w:p w:rsidR="009C6F19" w:rsidRDefault="00212DEB" w:rsidP="009C6F19">
            <w:pPr>
              <w:pStyle w:val="BodyText"/>
              <w:spacing w:beforeLines="60" w:before="144" w:afterLines="60" w:after="144"/>
            </w:pPr>
            <w:r>
              <w:t>Varchar(15)</w:t>
            </w:r>
            <w:r w:rsidR="009C6F19">
              <w:t>, NN, PK</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LookupTypeN</w:t>
            </w:r>
            <w:r w:rsidR="009C6F19">
              <w:t>ame</w:t>
            </w:r>
            <w:proofErr w:type="spellEnd"/>
          </w:p>
        </w:tc>
        <w:tc>
          <w:tcPr>
            <w:tcW w:w="4261" w:type="dxa"/>
          </w:tcPr>
          <w:p w:rsidR="009C6F19" w:rsidRDefault="009C6F19" w:rsidP="009C6F19">
            <w:pPr>
              <w:pStyle w:val="BodyText"/>
              <w:spacing w:beforeLines="60" w:before="144" w:afterLines="60" w:after="144"/>
            </w:pPr>
            <w:r>
              <w:t xml:space="preserve">The name of the unit. </w:t>
            </w:r>
          </w:p>
        </w:tc>
        <w:tc>
          <w:tcPr>
            <w:tcW w:w="1874" w:type="dxa"/>
          </w:tcPr>
          <w:p w:rsidR="009C6F19" w:rsidRPr="000832DE" w:rsidRDefault="009C6F19" w:rsidP="009C6F19">
            <w:pPr>
              <w:pStyle w:val="BodyText"/>
              <w:spacing w:beforeLines="60" w:before="144" w:afterLines="60" w:after="144"/>
            </w:pPr>
            <w:r w:rsidRPr="000832DE">
              <w:t>Varchar(</w:t>
            </w:r>
            <w:r>
              <w:t>64</w:t>
            </w:r>
            <w:r w:rsidRPr="000832DE">
              <w:t xml:space="preserve">), </w:t>
            </w:r>
            <w:r>
              <w:t xml:space="preserve">UK, </w:t>
            </w:r>
            <w:r w:rsidRPr="000832DE">
              <w:t>NN</w:t>
            </w:r>
          </w:p>
        </w:tc>
      </w:tr>
      <w:tr w:rsidR="009C6F19" w:rsidTr="009C6F19">
        <w:trPr>
          <w:cantSplit/>
        </w:trPr>
        <w:tc>
          <w:tcPr>
            <w:tcW w:w="2006" w:type="dxa"/>
          </w:tcPr>
          <w:p w:rsidR="009C6F19" w:rsidRDefault="00006752" w:rsidP="009C6F19">
            <w:pPr>
              <w:pStyle w:val="BodyText"/>
              <w:spacing w:beforeLines="60" w:before="144" w:afterLines="60" w:after="144"/>
            </w:pPr>
            <w:proofErr w:type="spellStart"/>
            <w:r>
              <w:t>LookupType</w:t>
            </w:r>
            <w:r w:rsidR="009C6F19">
              <w:t>Description</w:t>
            </w:r>
            <w:proofErr w:type="spellEnd"/>
          </w:p>
        </w:tc>
        <w:tc>
          <w:tcPr>
            <w:tcW w:w="4261" w:type="dxa"/>
          </w:tcPr>
          <w:p w:rsidR="009C6F19" w:rsidRDefault="009C6F19" w:rsidP="009C6F19">
            <w:pPr>
              <w:pStyle w:val="BodyText"/>
              <w:spacing w:beforeLines="60" w:before="144" w:afterLines="60" w:after="144"/>
            </w:pPr>
            <w:r>
              <w:t>Optional description of the units</w:t>
            </w:r>
          </w:p>
        </w:tc>
        <w:tc>
          <w:tcPr>
            <w:tcW w:w="1874" w:type="dxa"/>
          </w:tcPr>
          <w:p w:rsidR="009C6F19" w:rsidRDefault="009C6F19" w:rsidP="009C6F19">
            <w:pPr>
              <w:pStyle w:val="BodyText"/>
              <w:spacing w:beforeLines="60" w:before="144" w:afterLines="60" w:after="144"/>
            </w:pPr>
            <w:r>
              <w:t>Varchar(2000)</w:t>
            </w:r>
          </w:p>
        </w:tc>
      </w:tr>
    </w:tbl>
    <w:p w:rsidR="009C6F19" w:rsidRDefault="009C6F19" w:rsidP="009C6F19"/>
    <w:p w:rsidR="009C6F19" w:rsidRDefault="009C6F19" w:rsidP="009C6F19">
      <w:pPr>
        <w:pStyle w:val="Heading3"/>
      </w:pPr>
      <w:bookmarkStart w:id="24" w:name="_Toc18061130"/>
      <w:r>
        <w:t>Lookup Table</w:t>
      </w:r>
      <w:bookmarkEnd w:id="24"/>
      <w:r>
        <w:t xml:space="preserve"> </w:t>
      </w:r>
    </w:p>
    <w:p w:rsidR="009C6F19" w:rsidRDefault="009C6F19" w:rsidP="009C6F19">
      <w:pPr>
        <w:pStyle w:val="BodyText"/>
        <w:keepNext/>
      </w:pPr>
      <w:r>
        <w:t xml:space="preserve">This table </w:t>
      </w:r>
      <w:r w:rsidR="00212DEB">
        <w:t>defines lookup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w:t>
            </w:r>
            <w:r w:rsidR="009C6F19">
              <w:t>Id</w:t>
            </w:r>
            <w:proofErr w:type="spellEnd"/>
          </w:p>
        </w:tc>
        <w:tc>
          <w:tcPr>
            <w:tcW w:w="4261" w:type="dxa"/>
          </w:tcPr>
          <w:p w:rsidR="009C6F19" w:rsidRDefault="009C6F19" w:rsidP="009C6F19">
            <w:pPr>
              <w:pStyle w:val="BodyText"/>
              <w:spacing w:beforeLines="60" w:before="144" w:afterLines="60" w:after="144"/>
            </w:pPr>
            <w:r>
              <w:t>System assigned unique id.</w:t>
            </w:r>
          </w:p>
        </w:tc>
        <w:tc>
          <w:tcPr>
            <w:tcW w:w="1874" w:type="dxa"/>
          </w:tcPr>
          <w:p w:rsidR="009C6F19" w:rsidRDefault="009C6F19" w:rsidP="009C6F19">
            <w:pPr>
              <w:pStyle w:val="BodyText"/>
              <w:spacing w:beforeLines="60" w:before="144" w:afterLines="60" w:after="144"/>
            </w:pPr>
            <w:proofErr w:type="spellStart"/>
            <w:r>
              <w:t>Int</w:t>
            </w:r>
            <w:proofErr w:type="spellEnd"/>
            <w:r>
              <w:t>, PK, NN</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LookupTypeCode</w:t>
            </w:r>
            <w:proofErr w:type="spellEnd"/>
          </w:p>
        </w:tc>
        <w:tc>
          <w:tcPr>
            <w:tcW w:w="4261" w:type="dxa"/>
          </w:tcPr>
          <w:p w:rsidR="009C6F19" w:rsidRDefault="00212DEB" w:rsidP="009C6F19">
            <w:pPr>
              <w:pStyle w:val="BodyText"/>
              <w:spacing w:beforeLines="60" w:before="144" w:afterLines="60" w:after="144"/>
            </w:pPr>
            <w:r>
              <w:t>Defines the type of the lookup</w:t>
            </w:r>
            <w:r w:rsidR="009C6F19">
              <w:t>.</w:t>
            </w:r>
          </w:p>
        </w:tc>
        <w:tc>
          <w:tcPr>
            <w:tcW w:w="1874" w:type="dxa"/>
          </w:tcPr>
          <w:p w:rsidR="009C6F19" w:rsidRDefault="00212DEB" w:rsidP="009C6F19">
            <w:pPr>
              <w:pStyle w:val="BodyText"/>
              <w:spacing w:beforeLines="60" w:before="144" w:afterLines="60" w:after="144"/>
            </w:pPr>
            <w:r>
              <w:t>Varchar(15</w:t>
            </w:r>
            <w:r w:rsidR="009C6F19">
              <w:t>), UK</w:t>
            </w:r>
            <w:r>
              <w:t>1</w:t>
            </w:r>
            <w:r w:rsidR="009C6F19">
              <w:t>, NN</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LookupN</w:t>
            </w:r>
            <w:r w:rsidR="009C6F19">
              <w:t>ame</w:t>
            </w:r>
            <w:proofErr w:type="spellEnd"/>
          </w:p>
        </w:tc>
        <w:tc>
          <w:tcPr>
            <w:tcW w:w="4261" w:type="dxa"/>
          </w:tcPr>
          <w:p w:rsidR="009C6F19" w:rsidRDefault="009C6F19" w:rsidP="00EA0454">
            <w:pPr>
              <w:pStyle w:val="BodyText"/>
              <w:spacing w:beforeLines="60" w:before="144" w:afterLines="60" w:after="144"/>
            </w:pPr>
            <w:r>
              <w:t xml:space="preserve">The </w:t>
            </w:r>
            <w:r w:rsidR="00EA0454">
              <w:t>lookup value that will be displayed in the dropdown</w:t>
            </w:r>
            <w:r>
              <w:t xml:space="preserve">. </w:t>
            </w:r>
          </w:p>
        </w:tc>
        <w:tc>
          <w:tcPr>
            <w:tcW w:w="1874" w:type="dxa"/>
          </w:tcPr>
          <w:p w:rsidR="009C6F19" w:rsidRPr="000832DE" w:rsidRDefault="00EA0454" w:rsidP="009C6F19">
            <w:pPr>
              <w:pStyle w:val="BodyText"/>
              <w:spacing w:beforeLines="60" w:before="144" w:afterLines="60" w:after="144"/>
            </w:pPr>
            <w:r>
              <w:t>Varchar(50</w:t>
            </w:r>
            <w:r w:rsidR="009C6F19">
              <w:t xml:space="preserve">), </w:t>
            </w:r>
            <w:r w:rsidR="00212DEB">
              <w:t xml:space="preserve">UK1, </w:t>
            </w:r>
            <w:r w:rsidR="009C6F19" w:rsidRPr="000832DE">
              <w:t>NN</w:t>
            </w:r>
          </w:p>
        </w:tc>
      </w:tr>
      <w:tr w:rsidR="00212DEB" w:rsidTr="009C6F19">
        <w:trPr>
          <w:cantSplit/>
        </w:trPr>
        <w:tc>
          <w:tcPr>
            <w:tcW w:w="2006" w:type="dxa"/>
          </w:tcPr>
          <w:p w:rsidR="00212DEB" w:rsidRDefault="00212DEB" w:rsidP="009C6F19">
            <w:pPr>
              <w:pStyle w:val="BodyText"/>
              <w:spacing w:beforeLines="60" w:before="144" w:afterLines="60" w:after="144"/>
            </w:pPr>
            <w:proofErr w:type="spellStart"/>
            <w:r>
              <w:t>LookupDescription</w:t>
            </w:r>
            <w:proofErr w:type="spellEnd"/>
          </w:p>
        </w:tc>
        <w:tc>
          <w:tcPr>
            <w:tcW w:w="4261" w:type="dxa"/>
          </w:tcPr>
          <w:p w:rsidR="00212DEB" w:rsidRDefault="00212DEB" w:rsidP="009C6F19">
            <w:pPr>
              <w:pStyle w:val="BodyText"/>
              <w:spacing w:beforeLines="60" w:before="144" w:afterLines="60" w:after="144"/>
            </w:pPr>
            <w:r>
              <w:t>An optional description of the lookup</w:t>
            </w:r>
          </w:p>
        </w:tc>
        <w:tc>
          <w:tcPr>
            <w:tcW w:w="1874" w:type="dxa"/>
          </w:tcPr>
          <w:p w:rsidR="00212DEB" w:rsidRDefault="00212DEB" w:rsidP="009C6F19">
            <w:pPr>
              <w:pStyle w:val="BodyText"/>
              <w:spacing w:beforeLines="60" w:before="144" w:afterLines="60" w:after="144"/>
            </w:pPr>
            <w:r>
              <w:t>Varchar(</w:t>
            </w:r>
            <w:r w:rsidR="00EA0454">
              <w:t>500</w:t>
            </w:r>
            <w:r>
              <w:t>)</w:t>
            </w:r>
          </w:p>
        </w:tc>
      </w:tr>
      <w:tr w:rsidR="00212DEB" w:rsidTr="009C6F19">
        <w:trPr>
          <w:cantSplit/>
        </w:trPr>
        <w:tc>
          <w:tcPr>
            <w:tcW w:w="2006" w:type="dxa"/>
          </w:tcPr>
          <w:p w:rsidR="00212DEB" w:rsidRDefault="00212DEB" w:rsidP="009C6F19">
            <w:pPr>
              <w:pStyle w:val="BodyText"/>
              <w:spacing w:beforeLines="60" w:before="144" w:afterLines="60" w:after="144"/>
            </w:pPr>
            <w:r>
              <w:lastRenderedPageBreak/>
              <w:t>Active</w:t>
            </w:r>
          </w:p>
        </w:tc>
        <w:tc>
          <w:tcPr>
            <w:tcW w:w="4261" w:type="dxa"/>
          </w:tcPr>
          <w:p w:rsidR="00212DEB" w:rsidRDefault="00212DEB" w:rsidP="009C6F19">
            <w:pPr>
              <w:pStyle w:val="BodyText"/>
              <w:spacing w:beforeLines="60" w:before="144" w:afterLines="60" w:after="144"/>
            </w:pPr>
            <w:r>
              <w:t>Specifies if the value should be included in the dropdown list.  This is used rather than deleting the lookup record in order to prevent foreign key integrity constraints.</w:t>
            </w:r>
          </w:p>
        </w:tc>
        <w:tc>
          <w:tcPr>
            <w:tcW w:w="1874" w:type="dxa"/>
          </w:tcPr>
          <w:p w:rsidR="00212DEB" w:rsidRDefault="00EA0454" w:rsidP="009C6F19">
            <w:pPr>
              <w:pStyle w:val="BodyText"/>
              <w:spacing w:beforeLines="60" w:before="144" w:afterLines="60" w:after="144"/>
            </w:pPr>
            <w:r>
              <w:t>B</w:t>
            </w:r>
            <w:r w:rsidR="00212DEB">
              <w:t>it</w:t>
            </w:r>
            <w:r>
              <w:t>, NN</w:t>
            </w:r>
          </w:p>
        </w:tc>
      </w:tr>
    </w:tbl>
    <w:p w:rsidR="009C6F19" w:rsidRDefault="009C6F19" w:rsidP="009C6F19"/>
    <w:p w:rsidR="009A305F" w:rsidRDefault="009A305F" w:rsidP="009A305F">
      <w:pPr>
        <w:pStyle w:val="Heading2"/>
      </w:pPr>
      <w:bookmarkStart w:id="25" w:name="_Toc18061131"/>
      <w:r>
        <w:t>Association Tables</w:t>
      </w:r>
      <w:bookmarkEnd w:id="25"/>
      <w:r>
        <w:t xml:space="preserve"> </w:t>
      </w:r>
    </w:p>
    <w:p w:rsidR="009A305F" w:rsidRDefault="009A305F" w:rsidP="009A305F">
      <w:pPr>
        <w:pStyle w:val="BodyText"/>
        <w:keepNext/>
      </w:pPr>
      <w:r>
        <w:t xml:space="preserve">This section describes tables that are used to define an association between entities.  In a generic sense this replaces the relation </w:t>
      </w:r>
      <w:r w:rsidR="00154D2F">
        <w:t>and connection constructs in G2</w:t>
      </w:r>
      <w:r>
        <w:t xml:space="preserve">.  </w:t>
      </w:r>
    </w:p>
    <w:p w:rsidR="006448D4" w:rsidRDefault="006448D4" w:rsidP="006448D4">
      <w:pPr>
        <w:pStyle w:val="BodyText"/>
        <w:keepNext/>
        <w:jc w:val="center"/>
      </w:pPr>
      <w:r w:rsidRPr="006448D4">
        <w:rPr>
          <w:noProof/>
        </w:rPr>
        <w:drawing>
          <wp:inline distT="0" distB="0" distL="0" distR="0" wp14:anchorId="322BF1A4" wp14:editId="5AE1F4B9">
            <wp:extent cx="4000500" cy="115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152525"/>
                    </a:xfrm>
                    <a:prstGeom prst="rect">
                      <a:avLst/>
                    </a:prstGeom>
                    <a:noFill/>
                    <a:ln>
                      <a:noFill/>
                    </a:ln>
                  </pic:spPr>
                </pic:pic>
              </a:graphicData>
            </a:graphic>
          </wp:inline>
        </w:drawing>
      </w:r>
    </w:p>
    <w:p w:rsidR="009A305F" w:rsidRDefault="00154D2F" w:rsidP="009A305F">
      <w:pPr>
        <w:pStyle w:val="Heading3"/>
      </w:pPr>
      <w:bookmarkStart w:id="26" w:name="_Toc18061132"/>
      <w:proofErr w:type="spellStart"/>
      <w:r>
        <w:t>TkAssociationType</w:t>
      </w:r>
      <w:proofErr w:type="spellEnd"/>
      <w:r w:rsidR="009A305F">
        <w:t xml:space="preserve"> Table</w:t>
      </w:r>
      <w:bookmarkEnd w:id="26"/>
      <w:r w:rsidR="009A305F">
        <w:t xml:space="preserve"> </w:t>
      </w:r>
    </w:p>
    <w:p w:rsidR="009A305F" w:rsidRDefault="009A305F" w:rsidP="009A305F">
      <w:pPr>
        <w:pStyle w:val="BodyText"/>
        <w:keepNext/>
      </w:pPr>
      <w:r>
        <w:t xml:space="preserve">This table defines the </w:t>
      </w:r>
      <w:r w:rsidR="00154D2F">
        <w:t>association types.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A305F" w:rsidTr="009A305F">
        <w:trPr>
          <w:cantSplit/>
          <w:tblHeader/>
        </w:trPr>
        <w:tc>
          <w:tcPr>
            <w:tcW w:w="2006" w:type="dxa"/>
            <w:shd w:val="clear" w:color="auto" w:fill="000000"/>
          </w:tcPr>
          <w:p w:rsidR="009A305F" w:rsidRDefault="009A305F" w:rsidP="009A305F">
            <w:pPr>
              <w:pStyle w:val="BodyText"/>
              <w:spacing w:beforeLines="60" w:before="144" w:afterLines="60" w:after="144"/>
              <w:rPr>
                <w:color w:val="FFFFFF"/>
              </w:rPr>
            </w:pPr>
            <w:r>
              <w:rPr>
                <w:color w:val="FFFFFF"/>
              </w:rPr>
              <w:t>Column</w:t>
            </w:r>
          </w:p>
        </w:tc>
        <w:tc>
          <w:tcPr>
            <w:tcW w:w="4261" w:type="dxa"/>
            <w:shd w:val="clear" w:color="auto" w:fill="000000"/>
          </w:tcPr>
          <w:p w:rsidR="009A305F" w:rsidRDefault="009A305F" w:rsidP="009A305F">
            <w:pPr>
              <w:pStyle w:val="BodyText"/>
              <w:spacing w:beforeLines="60" w:before="144" w:afterLines="60" w:after="144"/>
              <w:rPr>
                <w:color w:val="FFFFFF"/>
              </w:rPr>
            </w:pPr>
            <w:r>
              <w:rPr>
                <w:color w:val="FFFFFF"/>
              </w:rPr>
              <w:t>Description</w:t>
            </w:r>
          </w:p>
        </w:tc>
        <w:tc>
          <w:tcPr>
            <w:tcW w:w="1874" w:type="dxa"/>
            <w:shd w:val="clear" w:color="auto" w:fill="000000"/>
          </w:tcPr>
          <w:p w:rsidR="009A305F" w:rsidRDefault="009A305F" w:rsidP="009A305F">
            <w:pPr>
              <w:pStyle w:val="BodyText"/>
              <w:spacing w:beforeLines="60" w:before="144" w:afterLines="60" w:after="144"/>
              <w:rPr>
                <w:color w:val="FFFFFF"/>
              </w:rPr>
            </w:pPr>
            <w:r>
              <w:rPr>
                <w:color w:val="FFFFFF"/>
              </w:rPr>
              <w:t>Datatype</w:t>
            </w:r>
          </w:p>
        </w:tc>
      </w:tr>
      <w:tr w:rsidR="009A305F" w:rsidTr="009A305F">
        <w:trPr>
          <w:cantSplit/>
        </w:trPr>
        <w:tc>
          <w:tcPr>
            <w:tcW w:w="2006" w:type="dxa"/>
          </w:tcPr>
          <w:p w:rsidR="009A305F" w:rsidRDefault="00154D2F" w:rsidP="009A305F">
            <w:pPr>
              <w:pStyle w:val="BodyText"/>
              <w:spacing w:beforeLines="60" w:before="144" w:afterLines="60" w:after="144"/>
            </w:pPr>
            <w:proofErr w:type="spellStart"/>
            <w:r>
              <w:t>AssociationType</w:t>
            </w:r>
            <w:r w:rsidR="009A305F">
              <w:t>Id</w:t>
            </w:r>
            <w:proofErr w:type="spellEnd"/>
          </w:p>
        </w:tc>
        <w:tc>
          <w:tcPr>
            <w:tcW w:w="4261" w:type="dxa"/>
          </w:tcPr>
          <w:p w:rsidR="009A305F" w:rsidRDefault="009A305F" w:rsidP="009A305F">
            <w:pPr>
              <w:pStyle w:val="BodyText"/>
              <w:spacing w:beforeLines="60" w:before="144" w:afterLines="60" w:after="144"/>
            </w:pPr>
            <w:r>
              <w:t>Unique system assigned id</w:t>
            </w:r>
          </w:p>
        </w:tc>
        <w:tc>
          <w:tcPr>
            <w:tcW w:w="1874" w:type="dxa"/>
          </w:tcPr>
          <w:p w:rsidR="009A305F" w:rsidRDefault="009A305F" w:rsidP="009A305F">
            <w:pPr>
              <w:pStyle w:val="BodyText"/>
              <w:spacing w:beforeLines="60" w:before="144" w:afterLines="60" w:after="144"/>
            </w:pPr>
            <w:proofErr w:type="spellStart"/>
            <w:r>
              <w:t>Int</w:t>
            </w:r>
            <w:proofErr w:type="spellEnd"/>
            <w:r>
              <w:t>, NN, PK</w:t>
            </w:r>
          </w:p>
        </w:tc>
      </w:tr>
      <w:tr w:rsidR="009A305F" w:rsidTr="009A305F">
        <w:trPr>
          <w:cantSplit/>
        </w:trPr>
        <w:tc>
          <w:tcPr>
            <w:tcW w:w="2006" w:type="dxa"/>
          </w:tcPr>
          <w:p w:rsidR="009A305F" w:rsidRDefault="00154D2F" w:rsidP="009A305F">
            <w:pPr>
              <w:pStyle w:val="BodyText"/>
              <w:spacing w:beforeLines="60" w:before="144" w:afterLines="60" w:after="144"/>
            </w:pPr>
            <w:proofErr w:type="spellStart"/>
            <w:r>
              <w:t>AssociationType</w:t>
            </w:r>
            <w:proofErr w:type="spellEnd"/>
          </w:p>
        </w:tc>
        <w:tc>
          <w:tcPr>
            <w:tcW w:w="4261" w:type="dxa"/>
          </w:tcPr>
          <w:p w:rsidR="009A305F" w:rsidRDefault="009A305F" w:rsidP="00154D2F">
            <w:pPr>
              <w:pStyle w:val="BodyText"/>
              <w:spacing w:beforeLines="60" w:before="144" w:afterLines="60" w:after="144"/>
            </w:pPr>
            <w:r>
              <w:t xml:space="preserve">The name of the </w:t>
            </w:r>
            <w:r w:rsidR="00154D2F">
              <w:t>association</w:t>
            </w:r>
            <w:r>
              <w:t xml:space="preserve">. </w:t>
            </w:r>
          </w:p>
        </w:tc>
        <w:tc>
          <w:tcPr>
            <w:tcW w:w="1874" w:type="dxa"/>
          </w:tcPr>
          <w:p w:rsidR="009A305F" w:rsidRPr="000832DE" w:rsidRDefault="009A305F" w:rsidP="009A305F">
            <w:pPr>
              <w:pStyle w:val="BodyText"/>
              <w:spacing w:beforeLines="60" w:before="144" w:afterLines="60" w:after="144"/>
            </w:pPr>
            <w:r w:rsidRPr="000832DE">
              <w:t>Varchar(</w:t>
            </w:r>
            <w:r>
              <w:t>64</w:t>
            </w:r>
            <w:r w:rsidRPr="000832DE">
              <w:t xml:space="preserve">), </w:t>
            </w:r>
            <w:r>
              <w:t xml:space="preserve">UK, </w:t>
            </w:r>
            <w:r w:rsidRPr="000832DE">
              <w:t>NN</w:t>
            </w:r>
          </w:p>
        </w:tc>
      </w:tr>
    </w:tbl>
    <w:p w:rsidR="009A305F" w:rsidRDefault="009A305F" w:rsidP="009A305F"/>
    <w:p w:rsidR="00154D2F" w:rsidRDefault="00154D2F" w:rsidP="00154D2F">
      <w:pPr>
        <w:pStyle w:val="Heading3"/>
      </w:pPr>
      <w:bookmarkStart w:id="27" w:name="_Toc18061133"/>
      <w:proofErr w:type="spellStart"/>
      <w:r>
        <w:t>TkAssociation</w:t>
      </w:r>
      <w:proofErr w:type="spellEnd"/>
      <w:r>
        <w:t xml:space="preserve"> Table</w:t>
      </w:r>
      <w:bookmarkEnd w:id="27"/>
      <w:r>
        <w:t xml:space="preserve"> </w:t>
      </w:r>
    </w:p>
    <w:p w:rsidR="00154D2F" w:rsidRDefault="00154D2F" w:rsidP="00154D2F">
      <w:pPr>
        <w:pStyle w:val="BodyText"/>
        <w:keepNext/>
      </w:pPr>
      <w:r>
        <w:t>This table defines the association types.  Associations can be directed by paying attention to the source and sink.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AssociationId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r>
              <w:t>Source</w:t>
            </w:r>
          </w:p>
        </w:tc>
        <w:tc>
          <w:tcPr>
            <w:tcW w:w="4261" w:type="dxa"/>
          </w:tcPr>
          <w:p w:rsidR="00154D2F" w:rsidRDefault="00154D2F" w:rsidP="0076019B">
            <w:pPr>
              <w:pStyle w:val="BodyText"/>
              <w:spacing w:beforeLines="60" w:before="144" w:afterLines="60" w:after="144"/>
            </w:pPr>
            <w:proofErr w:type="spellStart"/>
            <w:r>
              <w:t>Th</w:t>
            </w:r>
            <w:proofErr w:type="spellEnd"/>
          </w:p>
        </w:tc>
        <w:tc>
          <w:tcPr>
            <w:tcW w:w="1874" w:type="dxa"/>
          </w:tcPr>
          <w:p w:rsidR="00154D2F" w:rsidRPr="000832DE" w:rsidRDefault="00154D2F" w:rsidP="0076019B">
            <w:pPr>
              <w:pStyle w:val="BodyText"/>
              <w:spacing w:beforeLines="60" w:before="144" w:afterLines="60" w:after="144"/>
            </w:pPr>
          </w:p>
        </w:tc>
      </w:tr>
      <w:tr w:rsidR="00154D2F" w:rsidTr="0076019B">
        <w:trPr>
          <w:cantSplit/>
        </w:trPr>
        <w:tc>
          <w:tcPr>
            <w:tcW w:w="2006" w:type="dxa"/>
          </w:tcPr>
          <w:p w:rsidR="00154D2F" w:rsidRDefault="00154D2F" w:rsidP="0076019B">
            <w:pPr>
              <w:pStyle w:val="BodyText"/>
              <w:spacing w:beforeLines="60" w:before="144" w:afterLines="60" w:after="144"/>
            </w:pPr>
            <w:r>
              <w:t>Sink</w:t>
            </w:r>
          </w:p>
        </w:tc>
        <w:tc>
          <w:tcPr>
            <w:tcW w:w="4261" w:type="dxa"/>
          </w:tcPr>
          <w:p w:rsidR="00154D2F" w:rsidRDefault="00154D2F" w:rsidP="0076019B">
            <w:pPr>
              <w:pStyle w:val="BodyText"/>
              <w:spacing w:beforeLines="60" w:before="144" w:afterLines="60" w:after="144"/>
            </w:pPr>
          </w:p>
        </w:tc>
        <w:tc>
          <w:tcPr>
            <w:tcW w:w="1874" w:type="dxa"/>
          </w:tcPr>
          <w:p w:rsidR="00154D2F" w:rsidRPr="000832DE" w:rsidRDefault="00154D2F" w:rsidP="0076019B">
            <w:pPr>
              <w:pStyle w:val="BodyText"/>
              <w:spacing w:beforeLines="60" w:before="144" w:afterLines="60" w:after="144"/>
            </w:pP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lastRenderedPageBreak/>
              <w:t>AssociationTypeId</w:t>
            </w:r>
            <w:proofErr w:type="spellEnd"/>
          </w:p>
        </w:tc>
        <w:tc>
          <w:tcPr>
            <w:tcW w:w="4261" w:type="dxa"/>
          </w:tcPr>
          <w:p w:rsidR="00154D2F" w:rsidRDefault="00154D2F" w:rsidP="00154D2F">
            <w:pPr>
              <w:pStyle w:val="BodyText"/>
              <w:spacing w:beforeLines="60" w:before="144" w:afterLines="60" w:after="144"/>
            </w:pPr>
            <w:r>
              <w:t xml:space="preserve">The type of the association. </w:t>
            </w:r>
          </w:p>
        </w:tc>
        <w:tc>
          <w:tcPr>
            <w:tcW w:w="1874" w:type="dxa"/>
          </w:tcPr>
          <w:p w:rsidR="00154D2F" w:rsidRPr="000832DE" w:rsidRDefault="00154D2F" w:rsidP="0076019B">
            <w:pPr>
              <w:pStyle w:val="BodyText"/>
              <w:spacing w:beforeLines="60" w:before="144" w:afterLines="60" w:after="144"/>
            </w:pPr>
            <w:r w:rsidRPr="000832DE">
              <w:t>Varchar(</w:t>
            </w:r>
            <w:r>
              <w:t>64</w:t>
            </w:r>
            <w:r w:rsidRPr="000832DE">
              <w:t xml:space="preserve">), </w:t>
            </w:r>
            <w:r>
              <w:t xml:space="preserve">UK, </w:t>
            </w:r>
            <w:r w:rsidRPr="000832DE">
              <w:t>NN</w:t>
            </w:r>
          </w:p>
        </w:tc>
      </w:tr>
    </w:tbl>
    <w:p w:rsidR="00154D2F" w:rsidRDefault="00154D2F" w:rsidP="00154D2F"/>
    <w:p w:rsidR="00154D2F" w:rsidRDefault="00154D2F" w:rsidP="00154D2F">
      <w:pPr>
        <w:pStyle w:val="Heading2"/>
      </w:pPr>
      <w:bookmarkStart w:id="28" w:name="_Toc18061134"/>
      <w:r>
        <w:t>Unit Parameter Tables</w:t>
      </w:r>
      <w:bookmarkEnd w:id="28"/>
      <w:r>
        <w:t xml:space="preserve"> </w:t>
      </w:r>
    </w:p>
    <w:p w:rsidR="00154D2F" w:rsidRDefault="00154D2F" w:rsidP="00154D2F">
      <w:pPr>
        <w:pStyle w:val="BodyText"/>
        <w:keepNext/>
      </w:pPr>
      <w:r>
        <w:t xml:space="preserve">This section describes tables that are used to define and implement </w:t>
      </w:r>
      <w:proofErr w:type="spellStart"/>
      <w:r>
        <w:t>UnitParameter</w:t>
      </w:r>
      <w:proofErr w:type="spellEnd"/>
      <w:r>
        <w:t xml:space="preserve"> tags. </w:t>
      </w:r>
      <w:r w:rsidR="006448D4">
        <w:t xml:space="preserve"> A unit parameter is basically a global data entity that has built in filtering in the form of averaging the last n raw values.  T</w:t>
      </w:r>
      <w:r>
        <w:t xml:space="preserve">here is a </w:t>
      </w:r>
      <w:proofErr w:type="spellStart"/>
      <w:r>
        <w:t>UnitParameter</w:t>
      </w:r>
      <w:proofErr w:type="spellEnd"/>
      <w:r>
        <w:t xml:space="preserve"> UDT that</w:t>
      </w:r>
      <w:r w:rsidR="006448D4">
        <w:t xml:space="preserve"> defines Unit Parameter behavior and an instance of that UDT should exist for every row in this table.</w:t>
      </w:r>
      <w:r>
        <w:t xml:space="preserve">  </w:t>
      </w:r>
    </w:p>
    <w:p w:rsidR="006448D4" w:rsidRDefault="006448D4" w:rsidP="006448D4">
      <w:pPr>
        <w:pStyle w:val="BodyText"/>
        <w:keepNext/>
        <w:jc w:val="center"/>
      </w:pPr>
      <w:r w:rsidRPr="006448D4">
        <w:rPr>
          <w:noProof/>
        </w:rPr>
        <w:drawing>
          <wp:inline distT="0" distB="0" distL="0" distR="0" wp14:anchorId="29763660" wp14:editId="3710BA32">
            <wp:extent cx="4362450" cy="100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1000125"/>
                    </a:xfrm>
                    <a:prstGeom prst="rect">
                      <a:avLst/>
                    </a:prstGeom>
                    <a:noFill/>
                    <a:ln>
                      <a:noFill/>
                    </a:ln>
                  </pic:spPr>
                </pic:pic>
              </a:graphicData>
            </a:graphic>
          </wp:inline>
        </w:drawing>
      </w:r>
    </w:p>
    <w:p w:rsidR="00154D2F" w:rsidRDefault="00154D2F" w:rsidP="00154D2F">
      <w:pPr>
        <w:pStyle w:val="Heading3"/>
      </w:pPr>
      <w:bookmarkStart w:id="29" w:name="_Toc18061135"/>
      <w:proofErr w:type="spellStart"/>
      <w:r>
        <w:t>TkUnitParameter</w:t>
      </w:r>
      <w:proofErr w:type="spellEnd"/>
      <w:r>
        <w:t xml:space="preserve"> Table</w:t>
      </w:r>
      <w:bookmarkEnd w:id="29"/>
      <w:r>
        <w:t xml:space="preserve"> </w:t>
      </w:r>
    </w:p>
    <w:p w:rsidR="00154D2F" w:rsidRDefault="00154D2F" w:rsidP="00154D2F">
      <w:pPr>
        <w:pStyle w:val="BodyText"/>
        <w:keepNext/>
      </w:pPr>
      <w:r>
        <w:t xml:space="preserve">This table defines the </w:t>
      </w:r>
      <w:r w:rsidR="006448D4">
        <w:t>unit parameter</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7"/>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UnitParameterTagName</w:t>
            </w:r>
            <w:proofErr w:type="spellEnd"/>
          </w:p>
        </w:tc>
        <w:tc>
          <w:tcPr>
            <w:tcW w:w="4261" w:type="dxa"/>
          </w:tcPr>
          <w:p w:rsidR="00154D2F" w:rsidRDefault="00154D2F" w:rsidP="00154D2F">
            <w:pPr>
              <w:pStyle w:val="BodyText"/>
              <w:spacing w:beforeLines="60" w:before="144" w:afterLines="60" w:after="144"/>
            </w:pPr>
            <w:r>
              <w:t xml:space="preserve">The name of the unit parameter UDT instance. </w:t>
            </w:r>
          </w:p>
        </w:tc>
        <w:tc>
          <w:tcPr>
            <w:tcW w:w="1874" w:type="dxa"/>
          </w:tcPr>
          <w:p w:rsidR="00154D2F" w:rsidRPr="000832DE" w:rsidRDefault="00154D2F" w:rsidP="0076019B">
            <w:pPr>
              <w:pStyle w:val="BodyText"/>
              <w:spacing w:beforeLines="60" w:before="144" w:afterLines="60" w:after="144"/>
            </w:pPr>
            <w:r w:rsidRPr="000832DE">
              <w:t>Varchar(</w:t>
            </w:r>
            <w:r>
              <w:t>150</w:t>
            </w:r>
            <w:r w:rsidRPr="000832DE">
              <w:t xml:space="preserve">), </w:t>
            </w:r>
            <w:r>
              <w:t xml:space="preserve">UK, </w:t>
            </w:r>
            <w:r w:rsidRPr="000832DE">
              <w:t>NN</w:t>
            </w:r>
          </w:p>
        </w:tc>
      </w:tr>
    </w:tbl>
    <w:p w:rsidR="00154D2F" w:rsidRDefault="00154D2F" w:rsidP="00154D2F"/>
    <w:p w:rsidR="00154D2F" w:rsidRDefault="00154D2F" w:rsidP="00154D2F">
      <w:pPr>
        <w:pStyle w:val="Heading3"/>
      </w:pPr>
      <w:bookmarkStart w:id="30" w:name="_Toc18061136"/>
      <w:proofErr w:type="spellStart"/>
      <w:r>
        <w:t>TkUnitParameterBuffer</w:t>
      </w:r>
      <w:proofErr w:type="spellEnd"/>
      <w:r>
        <w:t xml:space="preserve"> Table</w:t>
      </w:r>
      <w:bookmarkEnd w:id="30"/>
      <w:r>
        <w:t xml:space="preserve"> </w:t>
      </w:r>
    </w:p>
    <w:p w:rsidR="00154D2F" w:rsidRDefault="00154D2F" w:rsidP="00154D2F">
      <w:pPr>
        <w:pStyle w:val="BodyText"/>
        <w:keepNext/>
      </w:pPr>
      <w:r>
        <w:t>This table implements the circular buffer used to store the history of values for a unit parameter.</w:t>
      </w:r>
      <w:r w:rsidR="006448D4">
        <w:t xml:space="preserve">  The implementation of the circular key is managed by the change handler on the unit parameter UDT.  It bumps the </w:t>
      </w:r>
      <w:proofErr w:type="spellStart"/>
      <w:r w:rsidR="006448D4">
        <w:t>BufferIndex</w:t>
      </w:r>
      <w:proofErr w:type="spellEnd"/>
      <w:r w:rsidR="006448D4">
        <w:t xml:space="preserve"> and updates the appropriate cell in the circular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BufferIndex</w:t>
            </w:r>
            <w:proofErr w:type="spellEnd"/>
          </w:p>
        </w:tc>
        <w:tc>
          <w:tcPr>
            <w:tcW w:w="4261" w:type="dxa"/>
          </w:tcPr>
          <w:p w:rsidR="00154D2F" w:rsidRDefault="006448D4" w:rsidP="0076019B">
            <w:pPr>
              <w:pStyle w:val="BodyText"/>
              <w:spacing w:beforeLines="60" w:before="144" w:afterLines="60" w:after="144"/>
            </w:pPr>
            <w:r>
              <w:t>A pointer to the end of the circular queue.</w:t>
            </w:r>
          </w:p>
        </w:tc>
        <w:tc>
          <w:tcPr>
            <w:tcW w:w="1874" w:type="dxa"/>
          </w:tcPr>
          <w:p w:rsidR="00154D2F" w:rsidRPr="000832DE" w:rsidRDefault="006448D4"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RawValue</w:t>
            </w:r>
            <w:proofErr w:type="spellEnd"/>
          </w:p>
        </w:tc>
        <w:tc>
          <w:tcPr>
            <w:tcW w:w="4261" w:type="dxa"/>
          </w:tcPr>
          <w:p w:rsidR="00154D2F" w:rsidRDefault="006448D4" w:rsidP="0076019B">
            <w:pPr>
              <w:pStyle w:val="BodyText"/>
              <w:spacing w:beforeLines="60" w:before="144" w:afterLines="60" w:after="144"/>
            </w:pPr>
            <w:r>
              <w:t>The value</w:t>
            </w:r>
          </w:p>
        </w:tc>
        <w:tc>
          <w:tcPr>
            <w:tcW w:w="1874" w:type="dxa"/>
          </w:tcPr>
          <w:p w:rsidR="00154D2F" w:rsidRPr="000832DE" w:rsidRDefault="006448D4" w:rsidP="0076019B">
            <w:pPr>
              <w:pStyle w:val="BodyText"/>
              <w:spacing w:beforeLines="60" w:before="144" w:afterLines="60" w:after="144"/>
            </w:pPr>
            <w:r>
              <w:t>float</w:t>
            </w:r>
          </w:p>
        </w:tc>
      </w:tr>
    </w:tbl>
    <w:p w:rsidR="00154D2F" w:rsidRDefault="00154D2F" w:rsidP="00154D2F"/>
    <w:p w:rsidR="00154D2F" w:rsidRDefault="00154D2F" w:rsidP="00154D2F"/>
    <w:p w:rsidR="00154D2F" w:rsidRDefault="00154D2F" w:rsidP="009A305F"/>
    <w:p w:rsidR="00154D2F" w:rsidRDefault="00154D2F" w:rsidP="009A305F"/>
    <w:p w:rsidR="009C6F19" w:rsidRDefault="00BF23CD" w:rsidP="009C6F19">
      <w:pPr>
        <w:pStyle w:val="Heading2"/>
      </w:pPr>
      <w:bookmarkStart w:id="31" w:name="_Toc18061137"/>
      <w:r>
        <w:t xml:space="preserve">Engineering </w:t>
      </w:r>
      <w:r w:rsidR="009C6F19">
        <w:t>Unit Translation Tables</w:t>
      </w:r>
      <w:bookmarkEnd w:id="31"/>
      <w:r w:rsidR="009C6F19">
        <w:t xml:space="preserve"> </w:t>
      </w:r>
    </w:p>
    <w:p w:rsidR="00BF23CD" w:rsidRDefault="009C6F19" w:rsidP="009C6F19">
      <w:pPr>
        <w:pStyle w:val="BodyText"/>
        <w:keepNext/>
      </w:pPr>
      <w:r>
        <w:t xml:space="preserve">This section describes tables that are used in the common </w:t>
      </w:r>
      <w:r w:rsidR="00BF23CD">
        <w:t xml:space="preserve">engineering </w:t>
      </w:r>
      <w:r>
        <w:t>unit translation utility.</w:t>
      </w:r>
    </w:p>
    <w:p w:rsidR="009C6F19" w:rsidRDefault="00BF23CD" w:rsidP="00BF23CD">
      <w:pPr>
        <w:pStyle w:val="BodyText"/>
        <w:keepNext/>
        <w:jc w:val="center"/>
      </w:pPr>
      <w:r w:rsidRPr="00BF23CD">
        <w:rPr>
          <w:noProof/>
        </w:rPr>
        <w:drawing>
          <wp:inline distT="0" distB="0" distL="0" distR="0" wp14:anchorId="17C3E848" wp14:editId="51B2DD02">
            <wp:extent cx="2828925"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609725"/>
                    </a:xfrm>
                    <a:prstGeom prst="rect">
                      <a:avLst/>
                    </a:prstGeom>
                    <a:noFill/>
                    <a:ln>
                      <a:noFill/>
                    </a:ln>
                  </pic:spPr>
                </pic:pic>
              </a:graphicData>
            </a:graphic>
          </wp:inline>
        </w:drawing>
      </w:r>
    </w:p>
    <w:p w:rsidR="009C6F19" w:rsidRDefault="009C6F19" w:rsidP="009C6F19">
      <w:pPr>
        <w:pStyle w:val="Heading3"/>
      </w:pPr>
      <w:bookmarkStart w:id="32" w:name="_Toc18061138"/>
      <w:r>
        <w:t>Units Table</w:t>
      </w:r>
      <w:bookmarkEnd w:id="32"/>
      <w:r>
        <w:t xml:space="preserve"> </w:t>
      </w:r>
    </w:p>
    <w:p w:rsidR="009C6F19" w:rsidRDefault="009C6F19" w:rsidP="009C6F19">
      <w:pPr>
        <w:pStyle w:val="BodyText"/>
        <w:keepNext/>
      </w:pPr>
      <w:r>
        <w:t xml:space="preserve">This table defines the constants necessary for the linear transformation from one </w:t>
      </w:r>
      <w:r w:rsidR="00BF23CD">
        <w:t xml:space="preserve">engineering </w:t>
      </w:r>
      <w:r>
        <w:t xml:space="preserve">unit to another.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9C6F19" w:rsidP="009C6F19">
            <w:pPr>
              <w:pStyle w:val="BodyText"/>
              <w:spacing w:beforeLines="60" w:before="144" w:afterLines="60" w:after="144"/>
            </w:pPr>
            <w:r>
              <w:t>Id</w:t>
            </w:r>
          </w:p>
        </w:tc>
        <w:tc>
          <w:tcPr>
            <w:tcW w:w="4261" w:type="dxa"/>
          </w:tcPr>
          <w:p w:rsidR="009C6F19" w:rsidRDefault="009C6F19" w:rsidP="009C6F19">
            <w:pPr>
              <w:pStyle w:val="BodyText"/>
              <w:spacing w:beforeLines="60" w:before="144" w:afterLines="60" w:after="144"/>
            </w:pPr>
            <w:r>
              <w:t>Unique system assigned id</w:t>
            </w:r>
          </w:p>
        </w:tc>
        <w:tc>
          <w:tcPr>
            <w:tcW w:w="1874" w:type="dxa"/>
          </w:tcPr>
          <w:p w:rsidR="009C6F19" w:rsidRDefault="009C6F19" w:rsidP="009C6F19">
            <w:pPr>
              <w:pStyle w:val="BodyText"/>
              <w:spacing w:beforeLines="60" w:before="144" w:afterLines="60" w:after="144"/>
            </w:pPr>
            <w:proofErr w:type="spellStart"/>
            <w:r>
              <w:t>Int</w:t>
            </w:r>
            <w:proofErr w:type="spellEnd"/>
            <w:r>
              <w:t>, NN, PK</w:t>
            </w:r>
          </w:p>
        </w:tc>
      </w:tr>
      <w:tr w:rsidR="009C6F19" w:rsidTr="009C6F19">
        <w:trPr>
          <w:cantSplit/>
        </w:trPr>
        <w:tc>
          <w:tcPr>
            <w:tcW w:w="2006" w:type="dxa"/>
          </w:tcPr>
          <w:p w:rsidR="009C6F19" w:rsidRDefault="00006752" w:rsidP="009C6F19">
            <w:pPr>
              <w:pStyle w:val="BodyText"/>
              <w:spacing w:beforeLines="60" w:before="144" w:afterLines="60" w:after="144"/>
            </w:pPr>
            <w:r>
              <w:t>N</w:t>
            </w:r>
            <w:r w:rsidR="009C6F19">
              <w:t>ame</w:t>
            </w:r>
          </w:p>
        </w:tc>
        <w:tc>
          <w:tcPr>
            <w:tcW w:w="4261" w:type="dxa"/>
          </w:tcPr>
          <w:p w:rsidR="009C6F19" w:rsidRDefault="009C6F19" w:rsidP="009C6F19">
            <w:pPr>
              <w:pStyle w:val="BodyText"/>
              <w:spacing w:beforeLines="60" w:before="144" w:afterLines="60" w:after="144"/>
            </w:pPr>
            <w:r>
              <w:t xml:space="preserve">The name of the unit. </w:t>
            </w:r>
          </w:p>
        </w:tc>
        <w:tc>
          <w:tcPr>
            <w:tcW w:w="1874" w:type="dxa"/>
          </w:tcPr>
          <w:p w:rsidR="009C6F19" w:rsidRPr="000832DE" w:rsidRDefault="009C6F19" w:rsidP="009C6F19">
            <w:pPr>
              <w:pStyle w:val="BodyText"/>
              <w:spacing w:beforeLines="60" w:before="144" w:afterLines="60" w:after="144"/>
            </w:pPr>
            <w:r w:rsidRPr="000832DE">
              <w:t>Varchar(</w:t>
            </w:r>
            <w:r>
              <w:t>64</w:t>
            </w:r>
            <w:r w:rsidRPr="000832DE">
              <w:t xml:space="preserve">), </w:t>
            </w:r>
            <w:r>
              <w:t xml:space="preserve">UK, </w:t>
            </w:r>
            <w:r w:rsidRPr="000832DE">
              <w:t>NN</w:t>
            </w:r>
          </w:p>
        </w:tc>
      </w:tr>
      <w:tr w:rsidR="009C6F19" w:rsidTr="009C6F19">
        <w:trPr>
          <w:cantSplit/>
        </w:trPr>
        <w:tc>
          <w:tcPr>
            <w:tcW w:w="2006" w:type="dxa"/>
          </w:tcPr>
          <w:p w:rsidR="009C6F19" w:rsidRDefault="009C6F19" w:rsidP="009C6F19">
            <w:pPr>
              <w:pStyle w:val="BodyText"/>
              <w:spacing w:beforeLines="60" w:before="144" w:afterLines="60" w:after="144"/>
            </w:pPr>
            <w:proofErr w:type="spellStart"/>
            <w:r>
              <w:t>isBaseUnit</w:t>
            </w:r>
            <w:proofErr w:type="spellEnd"/>
          </w:p>
        </w:tc>
        <w:tc>
          <w:tcPr>
            <w:tcW w:w="4261" w:type="dxa"/>
          </w:tcPr>
          <w:p w:rsidR="009C6F19" w:rsidRDefault="009C6F19" w:rsidP="009C6F19">
            <w:pPr>
              <w:pStyle w:val="BodyText"/>
              <w:spacing w:beforeLines="60" w:before="144" w:afterLines="60" w:after="144"/>
            </w:pPr>
            <w:r>
              <w:t>A base unit defines the reference that all other units of the same type are with respect to.  There should alway</w:t>
            </w:r>
            <w:r w:rsidR="00BF23CD">
              <w:t>s be exactly one base per type.</w:t>
            </w:r>
          </w:p>
        </w:tc>
        <w:tc>
          <w:tcPr>
            <w:tcW w:w="1874" w:type="dxa"/>
          </w:tcPr>
          <w:p w:rsidR="009C6F19" w:rsidRPr="000832DE" w:rsidRDefault="009C6F19" w:rsidP="009C6F19">
            <w:pPr>
              <w:pStyle w:val="BodyText"/>
              <w:spacing w:beforeLines="60" w:before="144" w:afterLines="60" w:after="144"/>
            </w:pPr>
            <w:r>
              <w:t xml:space="preserve">bit, </w:t>
            </w:r>
            <w:r w:rsidRPr="000832DE">
              <w:t>NN</w:t>
            </w:r>
          </w:p>
        </w:tc>
      </w:tr>
      <w:tr w:rsidR="009C6F19" w:rsidTr="009C6F19">
        <w:trPr>
          <w:cantSplit/>
        </w:trPr>
        <w:tc>
          <w:tcPr>
            <w:tcW w:w="2006" w:type="dxa"/>
          </w:tcPr>
          <w:p w:rsidR="009C6F19" w:rsidRDefault="009C6F19" w:rsidP="009C6F19">
            <w:pPr>
              <w:pStyle w:val="BodyText"/>
              <w:spacing w:beforeLines="60" w:before="144" w:afterLines="60" w:after="144"/>
            </w:pPr>
            <w:r>
              <w:t>Type</w:t>
            </w:r>
          </w:p>
        </w:tc>
        <w:tc>
          <w:tcPr>
            <w:tcW w:w="4261" w:type="dxa"/>
          </w:tcPr>
          <w:p w:rsidR="009C6F19" w:rsidRDefault="009C6F19" w:rsidP="009C6F19">
            <w:pPr>
              <w:pStyle w:val="BodyText"/>
              <w:spacing w:beforeLines="60" w:before="144" w:afterLines="60" w:after="144"/>
            </w:pPr>
            <w:r>
              <w:t xml:space="preserve">The type of the unit, </w:t>
            </w:r>
            <w:proofErr w:type="spellStart"/>
            <w:r>
              <w:t>i.e</w:t>
            </w:r>
            <w:proofErr w:type="spellEnd"/>
            <w:r>
              <w:t>, length, weight, temperature, etc.</w:t>
            </w:r>
          </w:p>
        </w:tc>
        <w:tc>
          <w:tcPr>
            <w:tcW w:w="1874" w:type="dxa"/>
          </w:tcPr>
          <w:p w:rsidR="009C6F19" w:rsidRDefault="009C6F19" w:rsidP="009C6F19">
            <w:pPr>
              <w:pStyle w:val="BodyText"/>
              <w:spacing w:beforeLines="60" w:before="144" w:afterLines="60" w:after="144"/>
            </w:pPr>
            <w:r>
              <w:t>Varchar(64), NN</w:t>
            </w:r>
          </w:p>
        </w:tc>
      </w:tr>
      <w:tr w:rsidR="009C6F19" w:rsidTr="009C6F19">
        <w:trPr>
          <w:cantSplit/>
        </w:trPr>
        <w:tc>
          <w:tcPr>
            <w:tcW w:w="2006" w:type="dxa"/>
          </w:tcPr>
          <w:p w:rsidR="009C6F19" w:rsidRDefault="009C6F19" w:rsidP="009C6F19">
            <w:pPr>
              <w:pStyle w:val="BodyText"/>
              <w:spacing w:beforeLines="60" w:before="144" w:afterLines="60" w:after="144"/>
            </w:pPr>
            <w:r>
              <w:t>Description</w:t>
            </w:r>
          </w:p>
        </w:tc>
        <w:tc>
          <w:tcPr>
            <w:tcW w:w="4261" w:type="dxa"/>
          </w:tcPr>
          <w:p w:rsidR="009C6F19" w:rsidRDefault="009C6F19" w:rsidP="009C6F19">
            <w:pPr>
              <w:pStyle w:val="BodyText"/>
              <w:spacing w:beforeLines="60" w:before="144" w:afterLines="60" w:after="144"/>
            </w:pPr>
            <w:r>
              <w:t>Optional description of the units</w:t>
            </w:r>
          </w:p>
        </w:tc>
        <w:tc>
          <w:tcPr>
            <w:tcW w:w="1874" w:type="dxa"/>
          </w:tcPr>
          <w:p w:rsidR="009C6F19" w:rsidRDefault="009C6F19" w:rsidP="009C6F19">
            <w:pPr>
              <w:pStyle w:val="BodyText"/>
              <w:spacing w:beforeLines="60" w:before="144" w:afterLines="60" w:after="144"/>
            </w:pPr>
            <w:r>
              <w:t>Varchar(2000)</w:t>
            </w:r>
          </w:p>
        </w:tc>
      </w:tr>
      <w:tr w:rsidR="009C6F19" w:rsidTr="009C6F19">
        <w:trPr>
          <w:cantSplit/>
        </w:trPr>
        <w:tc>
          <w:tcPr>
            <w:tcW w:w="2006" w:type="dxa"/>
          </w:tcPr>
          <w:p w:rsidR="009C6F19" w:rsidRDefault="009C6F19" w:rsidP="009C6F19">
            <w:pPr>
              <w:pStyle w:val="BodyText"/>
              <w:spacing w:beforeLines="60" w:before="144" w:afterLines="60" w:after="144"/>
            </w:pPr>
            <w:r>
              <w:t>M</w:t>
            </w:r>
          </w:p>
        </w:tc>
        <w:tc>
          <w:tcPr>
            <w:tcW w:w="4261" w:type="dxa"/>
          </w:tcPr>
          <w:p w:rsidR="009C6F19" w:rsidRDefault="009C6F19" w:rsidP="009C6F19">
            <w:pPr>
              <w:pStyle w:val="BodyText"/>
              <w:spacing w:beforeLines="60" w:before="144" w:afterLines="60" w:after="144"/>
            </w:pPr>
            <w:r>
              <w:t>The slope variable in the y=</w:t>
            </w:r>
            <w:proofErr w:type="spellStart"/>
            <w:r>
              <w:t>mx+b</w:t>
            </w:r>
            <w:proofErr w:type="spellEnd"/>
          </w:p>
        </w:tc>
        <w:tc>
          <w:tcPr>
            <w:tcW w:w="1874" w:type="dxa"/>
          </w:tcPr>
          <w:p w:rsidR="009C6F19" w:rsidRDefault="009C6F19" w:rsidP="009C6F19">
            <w:pPr>
              <w:pStyle w:val="BodyText"/>
              <w:spacing w:beforeLines="60" w:before="144" w:afterLines="60" w:after="144"/>
            </w:pPr>
            <w:r>
              <w:t>Float</w:t>
            </w:r>
          </w:p>
        </w:tc>
      </w:tr>
      <w:tr w:rsidR="009C6F19" w:rsidTr="009C6F19">
        <w:trPr>
          <w:cantSplit/>
        </w:trPr>
        <w:tc>
          <w:tcPr>
            <w:tcW w:w="2006" w:type="dxa"/>
          </w:tcPr>
          <w:p w:rsidR="009C6F19" w:rsidRDefault="009A305F" w:rsidP="009C6F19">
            <w:pPr>
              <w:pStyle w:val="BodyText"/>
              <w:spacing w:beforeLines="60" w:before="144" w:afterLines="60" w:after="144"/>
            </w:pPr>
            <w:r>
              <w:t>B</w:t>
            </w:r>
          </w:p>
        </w:tc>
        <w:tc>
          <w:tcPr>
            <w:tcW w:w="4261" w:type="dxa"/>
          </w:tcPr>
          <w:p w:rsidR="009C6F19" w:rsidRDefault="009C6F19" w:rsidP="009C6F19">
            <w:pPr>
              <w:pStyle w:val="BodyText"/>
              <w:spacing w:beforeLines="60" w:before="144" w:afterLines="60" w:after="144"/>
            </w:pPr>
            <w:r>
              <w:t>The y-intercept in y=</w:t>
            </w:r>
            <w:proofErr w:type="spellStart"/>
            <w:r>
              <w:t>mx+b</w:t>
            </w:r>
            <w:proofErr w:type="spellEnd"/>
          </w:p>
        </w:tc>
        <w:tc>
          <w:tcPr>
            <w:tcW w:w="1874" w:type="dxa"/>
          </w:tcPr>
          <w:p w:rsidR="009C6F19" w:rsidRDefault="009C6F19" w:rsidP="009C6F19">
            <w:pPr>
              <w:pStyle w:val="BodyText"/>
              <w:spacing w:beforeLines="60" w:before="144" w:afterLines="60" w:after="144"/>
            </w:pPr>
            <w:r>
              <w:t>Float</w:t>
            </w:r>
          </w:p>
        </w:tc>
      </w:tr>
    </w:tbl>
    <w:p w:rsidR="009C6F19" w:rsidRDefault="009C6F19" w:rsidP="009C6F19"/>
    <w:p w:rsidR="009C6F19" w:rsidRDefault="009C6F19" w:rsidP="009C6F19">
      <w:pPr>
        <w:pStyle w:val="Heading3"/>
      </w:pPr>
      <w:bookmarkStart w:id="33" w:name="_Toc18061139"/>
      <w:proofErr w:type="spellStart"/>
      <w:r>
        <w:lastRenderedPageBreak/>
        <w:t>UnitAliases</w:t>
      </w:r>
      <w:proofErr w:type="spellEnd"/>
      <w:r>
        <w:t xml:space="preserve"> Table</w:t>
      </w:r>
      <w:bookmarkEnd w:id="33"/>
      <w:r>
        <w:t xml:space="preserve"> </w:t>
      </w:r>
    </w:p>
    <w:p w:rsidR="009C6F19" w:rsidRDefault="009C6F19" w:rsidP="009C6F19">
      <w:pPr>
        <w:pStyle w:val="BodyText"/>
        <w:keepNext/>
      </w:pPr>
      <w:r>
        <w:t xml:space="preserve">This table contains aliases that are used for the situation where multiple names may be used for the same </w:t>
      </w:r>
      <w:r w:rsidR="00BF23CD">
        <w:t xml:space="preserve">engineering </w:t>
      </w:r>
      <w:r>
        <w:t xml:space="preserve">unit, i.e., </w:t>
      </w:r>
      <w:proofErr w:type="spellStart"/>
      <w:r>
        <w:t>degC</w:t>
      </w:r>
      <w:proofErr w:type="spellEnd"/>
      <w:r>
        <w:t xml:space="preserve">, </w:t>
      </w:r>
      <w:proofErr w:type="spellStart"/>
      <w:r>
        <w:t>DegCelcius</w:t>
      </w:r>
      <w:proofErr w:type="spellEnd"/>
      <w:r>
        <w:t xml:space="preserve">, </w:t>
      </w:r>
      <w:proofErr w:type="spellStart"/>
      <w:r>
        <w:t>DegCentigrade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9C6F19" w:rsidP="009C6F19">
            <w:pPr>
              <w:pStyle w:val="BodyText"/>
              <w:spacing w:beforeLines="60" w:before="144" w:afterLines="60" w:after="144"/>
            </w:pPr>
            <w:r>
              <w:t>Id</w:t>
            </w:r>
          </w:p>
        </w:tc>
        <w:tc>
          <w:tcPr>
            <w:tcW w:w="4261" w:type="dxa"/>
          </w:tcPr>
          <w:p w:rsidR="009C6F19" w:rsidRDefault="009C6F19" w:rsidP="009C6F19">
            <w:pPr>
              <w:pStyle w:val="BodyText"/>
              <w:spacing w:beforeLines="60" w:before="144" w:afterLines="60" w:after="144"/>
            </w:pPr>
            <w:r>
              <w:t>System assigned unique id.</w:t>
            </w:r>
          </w:p>
        </w:tc>
        <w:tc>
          <w:tcPr>
            <w:tcW w:w="1874" w:type="dxa"/>
          </w:tcPr>
          <w:p w:rsidR="009C6F19" w:rsidRDefault="009C6F19" w:rsidP="009C6F19">
            <w:pPr>
              <w:pStyle w:val="BodyText"/>
              <w:spacing w:beforeLines="60" w:before="144" w:afterLines="60" w:after="144"/>
            </w:pPr>
            <w:proofErr w:type="spellStart"/>
            <w:r>
              <w:t>Int</w:t>
            </w:r>
            <w:proofErr w:type="spellEnd"/>
            <w:r>
              <w:t>, PK, NN</w:t>
            </w:r>
          </w:p>
        </w:tc>
      </w:tr>
      <w:tr w:rsidR="009C6F19" w:rsidTr="009C6F19">
        <w:trPr>
          <w:cantSplit/>
        </w:trPr>
        <w:tc>
          <w:tcPr>
            <w:tcW w:w="2006" w:type="dxa"/>
          </w:tcPr>
          <w:p w:rsidR="009C6F19" w:rsidRDefault="009C6F19" w:rsidP="009C6F19">
            <w:pPr>
              <w:pStyle w:val="BodyText"/>
              <w:spacing w:beforeLines="60" w:before="144" w:afterLines="60" w:after="144"/>
            </w:pPr>
            <w:r>
              <w:t>Alias</w:t>
            </w:r>
          </w:p>
        </w:tc>
        <w:tc>
          <w:tcPr>
            <w:tcW w:w="4261" w:type="dxa"/>
          </w:tcPr>
          <w:p w:rsidR="009C6F19" w:rsidRDefault="009C6F19" w:rsidP="009C6F19">
            <w:pPr>
              <w:pStyle w:val="BodyText"/>
              <w:spacing w:beforeLines="60" w:before="144" w:afterLines="60" w:after="144"/>
            </w:pPr>
            <w:r>
              <w:t>An equivalent name for a unit defined in the Units table.</w:t>
            </w:r>
          </w:p>
        </w:tc>
        <w:tc>
          <w:tcPr>
            <w:tcW w:w="1874" w:type="dxa"/>
          </w:tcPr>
          <w:p w:rsidR="009C6F19" w:rsidRDefault="009C6F19" w:rsidP="009C6F19">
            <w:pPr>
              <w:pStyle w:val="BodyText"/>
              <w:spacing w:beforeLines="60" w:before="144" w:afterLines="60" w:after="144"/>
            </w:pPr>
            <w:r>
              <w:t>Varchar(64), UK, NN</w:t>
            </w:r>
          </w:p>
        </w:tc>
      </w:tr>
      <w:tr w:rsidR="009C6F19" w:rsidTr="009C6F19">
        <w:trPr>
          <w:cantSplit/>
        </w:trPr>
        <w:tc>
          <w:tcPr>
            <w:tcW w:w="2006" w:type="dxa"/>
          </w:tcPr>
          <w:p w:rsidR="009C6F19" w:rsidRDefault="00AF2911" w:rsidP="009C6F19">
            <w:pPr>
              <w:pStyle w:val="BodyText"/>
              <w:spacing w:beforeLines="60" w:before="144" w:afterLines="60" w:after="144"/>
            </w:pPr>
            <w:r>
              <w:t>N</w:t>
            </w:r>
            <w:r w:rsidR="009C6F19">
              <w:t>ame</w:t>
            </w:r>
          </w:p>
        </w:tc>
        <w:tc>
          <w:tcPr>
            <w:tcW w:w="4261" w:type="dxa"/>
          </w:tcPr>
          <w:p w:rsidR="009C6F19" w:rsidRDefault="009C6F19" w:rsidP="009C6F19">
            <w:pPr>
              <w:pStyle w:val="BodyText"/>
              <w:spacing w:beforeLines="60" w:before="144" w:afterLines="60" w:after="144"/>
            </w:pPr>
            <w:r>
              <w:t xml:space="preserve">The name of a unit in the Units table. </w:t>
            </w:r>
          </w:p>
        </w:tc>
        <w:tc>
          <w:tcPr>
            <w:tcW w:w="1874" w:type="dxa"/>
          </w:tcPr>
          <w:p w:rsidR="009C6F19" w:rsidRPr="000832DE" w:rsidRDefault="009C6F19" w:rsidP="009C6F19">
            <w:pPr>
              <w:pStyle w:val="BodyText"/>
              <w:spacing w:beforeLines="60" w:before="144" w:afterLines="60" w:after="144"/>
            </w:pPr>
            <w:r>
              <w:t xml:space="preserve">Varchar(64), </w:t>
            </w:r>
            <w:r w:rsidRPr="000832DE">
              <w:t>NN</w:t>
            </w:r>
          </w:p>
        </w:tc>
      </w:tr>
    </w:tbl>
    <w:p w:rsidR="009C6F19" w:rsidRDefault="009C6F19" w:rsidP="009C6F19"/>
    <w:p w:rsidR="00506D78" w:rsidRDefault="00506D78" w:rsidP="00506D78">
      <w:pPr>
        <w:pStyle w:val="Heading2"/>
      </w:pPr>
      <w:bookmarkStart w:id="34" w:name="_Toc18061140"/>
      <w:r>
        <w:t>Gateway/Client Message Tables</w:t>
      </w:r>
      <w:bookmarkEnd w:id="34"/>
      <w:r>
        <w:t xml:space="preserve"> </w:t>
      </w:r>
    </w:p>
    <w:p w:rsidR="00506D78" w:rsidRDefault="00506D78" w:rsidP="00506D78">
      <w:pPr>
        <w:pStyle w:val="BodyText"/>
        <w:keepNext/>
      </w:pPr>
      <w:r>
        <w:t>This section describes tables that are used in the common engineering unit translation utility.</w:t>
      </w:r>
    </w:p>
    <w:p w:rsidR="00506D78" w:rsidRDefault="00B740E1" w:rsidP="00506D78">
      <w:pPr>
        <w:pStyle w:val="BodyText"/>
        <w:keepNext/>
        <w:jc w:val="center"/>
        <w:rPr>
          <w:noProof/>
        </w:rPr>
      </w:pPr>
      <w:r w:rsidRPr="00B740E1">
        <w:rPr>
          <w:noProof/>
        </w:rPr>
        <w:drawing>
          <wp:inline distT="0" distB="0" distL="0" distR="0">
            <wp:extent cx="2790825"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314450"/>
                    </a:xfrm>
                    <a:prstGeom prst="rect">
                      <a:avLst/>
                    </a:prstGeom>
                    <a:noFill/>
                    <a:ln>
                      <a:noFill/>
                    </a:ln>
                  </pic:spPr>
                </pic:pic>
              </a:graphicData>
            </a:graphic>
          </wp:inline>
        </w:drawing>
      </w:r>
    </w:p>
    <w:p w:rsidR="00B740E1" w:rsidRDefault="00B740E1" w:rsidP="00506D78">
      <w:pPr>
        <w:pStyle w:val="BodyText"/>
        <w:keepNext/>
        <w:jc w:val="center"/>
        <w:rPr>
          <w:noProof/>
        </w:rPr>
      </w:pPr>
    </w:p>
    <w:p w:rsidR="00506D78" w:rsidRDefault="00B740E1" w:rsidP="00506D78">
      <w:pPr>
        <w:pStyle w:val="Heading3"/>
      </w:pPr>
      <w:bookmarkStart w:id="35" w:name="_Toc18061141"/>
      <w:proofErr w:type="spellStart"/>
      <w:r>
        <w:t>TkMessageRequest</w:t>
      </w:r>
      <w:proofErr w:type="spellEnd"/>
      <w:r>
        <w:t xml:space="preserve"> </w:t>
      </w:r>
      <w:r w:rsidR="00506D78">
        <w:t>Table</w:t>
      </w:r>
      <w:bookmarkEnd w:id="35"/>
      <w:r w:rsidR="00506D78">
        <w:t xml:space="preserve"> </w:t>
      </w:r>
    </w:p>
    <w:p w:rsidR="00506D78" w:rsidRDefault="00506D78" w:rsidP="00506D78">
      <w:pPr>
        <w:pStyle w:val="BodyText"/>
        <w:keepNext/>
      </w:pPr>
      <w:r>
        <w:t xml:space="preserve">This table defines the constants necessary for the linear transformation from one engineering unit to another.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506D78" w:rsidTr="00B740E1">
        <w:trPr>
          <w:cantSplit/>
          <w:tblHeader/>
        </w:trPr>
        <w:tc>
          <w:tcPr>
            <w:tcW w:w="2006" w:type="dxa"/>
            <w:shd w:val="clear" w:color="auto" w:fill="000000"/>
          </w:tcPr>
          <w:p w:rsidR="00506D78" w:rsidRDefault="00506D78" w:rsidP="00B740E1">
            <w:pPr>
              <w:pStyle w:val="BodyText"/>
              <w:spacing w:beforeLines="60" w:before="144" w:afterLines="60" w:after="144"/>
              <w:rPr>
                <w:color w:val="FFFFFF"/>
              </w:rPr>
            </w:pPr>
            <w:r>
              <w:rPr>
                <w:color w:val="FFFFFF"/>
              </w:rPr>
              <w:t>Column</w:t>
            </w:r>
          </w:p>
        </w:tc>
        <w:tc>
          <w:tcPr>
            <w:tcW w:w="4261" w:type="dxa"/>
            <w:shd w:val="clear" w:color="auto" w:fill="000000"/>
          </w:tcPr>
          <w:p w:rsidR="00506D78" w:rsidRDefault="00506D78" w:rsidP="00B740E1">
            <w:pPr>
              <w:pStyle w:val="BodyText"/>
              <w:spacing w:beforeLines="60" w:before="144" w:afterLines="60" w:after="144"/>
              <w:rPr>
                <w:color w:val="FFFFFF"/>
              </w:rPr>
            </w:pPr>
            <w:r>
              <w:rPr>
                <w:color w:val="FFFFFF"/>
              </w:rPr>
              <w:t>Description</w:t>
            </w:r>
          </w:p>
        </w:tc>
        <w:tc>
          <w:tcPr>
            <w:tcW w:w="1874" w:type="dxa"/>
            <w:shd w:val="clear" w:color="auto" w:fill="000000"/>
          </w:tcPr>
          <w:p w:rsidR="00506D78" w:rsidRDefault="00506D78" w:rsidP="00B740E1">
            <w:pPr>
              <w:pStyle w:val="BodyText"/>
              <w:spacing w:beforeLines="60" w:before="144" w:afterLines="60" w:after="144"/>
              <w:rPr>
                <w:color w:val="FFFFFF"/>
              </w:rPr>
            </w:pPr>
            <w:r>
              <w:rPr>
                <w:color w:val="FFFFFF"/>
              </w:rPr>
              <w:t>Datatype</w:t>
            </w:r>
          </w:p>
        </w:tc>
      </w:tr>
      <w:tr w:rsidR="00506D78" w:rsidTr="00B740E1">
        <w:trPr>
          <w:cantSplit/>
        </w:trPr>
        <w:tc>
          <w:tcPr>
            <w:tcW w:w="2006" w:type="dxa"/>
          </w:tcPr>
          <w:p w:rsidR="00506D78" w:rsidRDefault="00B740E1" w:rsidP="00B740E1">
            <w:pPr>
              <w:pStyle w:val="BodyText"/>
              <w:spacing w:beforeLines="60" w:before="144" w:afterLines="60" w:after="144"/>
            </w:pPr>
            <w:proofErr w:type="spellStart"/>
            <w:r>
              <w:t>Request</w:t>
            </w:r>
            <w:r w:rsidR="00506D78">
              <w:t>Id</w:t>
            </w:r>
            <w:proofErr w:type="spellEnd"/>
          </w:p>
        </w:tc>
        <w:tc>
          <w:tcPr>
            <w:tcW w:w="4261" w:type="dxa"/>
          </w:tcPr>
          <w:p w:rsidR="00506D78" w:rsidRDefault="00506D78" w:rsidP="00B740E1">
            <w:pPr>
              <w:pStyle w:val="BodyText"/>
              <w:spacing w:beforeLines="60" w:before="144" w:afterLines="60" w:after="144"/>
            </w:pPr>
            <w:r>
              <w:t>Unique system assigned id</w:t>
            </w:r>
          </w:p>
        </w:tc>
        <w:tc>
          <w:tcPr>
            <w:tcW w:w="1874" w:type="dxa"/>
          </w:tcPr>
          <w:p w:rsidR="00506D78" w:rsidRDefault="00506D78" w:rsidP="00B740E1">
            <w:pPr>
              <w:pStyle w:val="BodyText"/>
              <w:spacing w:beforeLines="60" w:before="144" w:afterLines="60" w:after="144"/>
            </w:pPr>
            <w:proofErr w:type="spellStart"/>
            <w:r>
              <w:t>Int</w:t>
            </w:r>
            <w:proofErr w:type="spellEnd"/>
            <w:r>
              <w:t>, NN, PK</w:t>
            </w:r>
          </w:p>
        </w:tc>
      </w:tr>
      <w:tr w:rsidR="00506D78" w:rsidTr="00B740E1">
        <w:trPr>
          <w:cantSplit/>
        </w:trPr>
        <w:tc>
          <w:tcPr>
            <w:tcW w:w="2006" w:type="dxa"/>
          </w:tcPr>
          <w:p w:rsidR="00506D78" w:rsidRDefault="00B740E1" w:rsidP="00B740E1">
            <w:pPr>
              <w:pStyle w:val="BodyText"/>
              <w:spacing w:beforeLines="60" w:before="144" w:afterLines="60" w:after="144"/>
            </w:pPr>
            <w:proofErr w:type="spellStart"/>
            <w:r>
              <w:t>RequestType</w:t>
            </w:r>
            <w:proofErr w:type="spellEnd"/>
          </w:p>
        </w:tc>
        <w:tc>
          <w:tcPr>
            <w:tcW w:w="4261" w:type="dxa"/>
          </w:tcPr>
          <w:p w:rsidR="00506D78" w:rsidRDefault="00506D78" w:rsidP="00B740E1">
            <w:pPr>
              <w:pStyle w:val="BodyText"/>
              <w:spacing w:beforeLines="60" w:before="144" w:afterLines="60" w:after="144"/>
            </w:pPr>
            <w:r>
              <w:t xml:space="preserve">The name of the unit. </w:t>
            </w:r>
          </w:p>
        </w:tc>
        <w:tc>
          <w:tcPr>
            <w:tcW w:w="1874" w:type="dxa"/>
          </w:tcPr>
          <w:p w:rsidR="00506D78" w:rsidRPr="000832DE" w:rsidRDefault="00506D78" w:rsidP="00B740E1">
            <w:pPr>
              <w:pStyle w:val="BodyText"/>
              <w:spacing w:beforeLines="60" w:before="144" w:afterLines="60" w:after="144"/>
            </w:pPr>
            <w:r w:rsidRPr="000832DE">
              <w:t>Varchar(</w:t>
            </w:r>
            <w:r>
              <w:t>64</w:t>
            </w:r>
            <w:r w:rsidRPr="000832DE">
              <w:t xml:space="preserve">), </w:t>
            </w:r>
            <w:r>
              <w:t xml:space="preserve">UK, </w:t>
            </w:r>
            <w:r w:rsidRPr="000832DE">
              <w:t>NN</w:t>
            </w:r>
          </w:p>
        </w:tc>
      </w:tr>
      <w:tr w:rsidR="00506D78" w:rsidTr="00B740E1">
        <w:trPr>
          <w:cantSplit/>
        </w:trPr>
        <w:tc>
          <w:tcPr>
            <w:tcW w:w="2006" w:type="dxa"/>
          </w:tcPr>
          <w:p w:rsidR="00506D78" w:rsidRDefault="00B740E1" w:rsidP="00B740E1">
            <w:pPr>
              <w:pStyle w:val="BodyText"/>
              <w:spacing w:beforeLines="60" w:before="144" w:afterLines="60" w:after="144"/>
            </w:pPr>
            <w:proofErr w:type="spellStart"/>
            <w:r>
              <w:t>RequestTime</w:t>
            </w:r>
            <w:proofErr w:type="spellEnd"/>
          </w:p>
        </w:tc>
        <w:tc>
          <w:tcPr>
            <w:tcW w:w="4261" w:type="dxa"/>
          </w:tcPr>
          <w:p w:rsidR="00506D78" w:rsidRDefault="00506D78" w:rsidP="00B740E1">
            <w:pPr>
              <w:pStyle w:val="BodyText"/>
              <w:spacing w:beforeLines="60" w:before="144" w:afterLines="60" w:after="144"/>
            </w:pPr>
            <w:r>
              <w:t>A base unit defines the reference that all other units of the same type are with respect to.  There should always be exactly one base per type.</w:t>
            </w:r>
          </w:p>
        </w:tc>
        <w:tc>
          <w:tcPr>
            <w:tcW w:w="1874" w:type="dxa"/>
          </w:tcPr>
          <w:p w:rsidR="00506D78" w:rsidRPr="000832DE" w:rsidRDefault="00B740E1" w:rsidP="00B740E1">
            <w:pPr>
              <w:pStyle w:val="BodyText"/>
              <w:spacing w:beforeLines="60" w:before="144" w:afterLines="60" w:after="144"/>
            </w:pPr>
            <w:proofErr w:type="spellStart"/>
            <w:r>
              <w:t>datetime</w:t>
            </w:r>
            <w:proofErr w:type="spellEnd"/>
            <w:r w:rsidR="00506D78">
              <w:t xml:space="preserve">, </w:t>
            </w:r>
            <w:r w:rsidR="00506D78" w:rsidRPr="000832DE">
              <w:t>NN</w:t>
            </w:r>
          </w:p>
        </w:tc>
      </w:tr>
    </w:tbl>
    <w:p w:rsidR="00506D78" w:rsidRDefault="00506D78" w:rsidP="00506D78"/>
    <w:p w:rsidR="00506D78" w:rsidRDefault="00B740E1" w:rsidP="00506D78">
      <w:pPr>
        <w:pStyle w:val="Heading3"/>
      </w:pPr>
      <w:bookmarkStart w:id="36" w:name="_Toc18061142"/>
      <w:proofErr w:type="spellStart"/>
      <w:r>
        <w:lastRenderedPageBreak/>
        <w:t>TkMessageReply</w:t>
      </w:r>
      <w:proofErr w:type="spellEnd"/>
      <w:r w:rsidR="00506D78">
        <w:t xml:space="preserve"> Table</w:t>
      </w:r>
      <w:bookmarkEnd w:id="36"/>
      <w:r w:rsidR="00506D78">
        <w:t xml:space="preserve"> </w:t>
      </w:r>
    </w:p>
    <w:p w:rsidR="00506D78" w:rsidRDefault="00506D78" w:rsidP="00506D78">
      <w:pPr>
        <w:pStyle w:val="BodyText"/>
        <w:keepNext/>
      </w:pPr>
      <w:r>
        <w:t>This table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506D78" w:rsidTr="00B740E1">
        <w:trPr>
          <w:cantSplit/>
          <w:tblHeader/>
        </w:trPr>
        <w:tc>
          <w:tcPr>
            <w:tcW w:w="2006" w:type="dxa"/>
            <w:shd w:val="clear" w:color="auto" w:fill="000000"/>
          </w:tcPr>
          <w:p w:rsidR="00506D78" w:rsidRDefault="00506D78" w:rsidP="00B740E1">
            <w:pPr>
              <w:pStyle w:val="BodyText"/>
              <w:spacing w:beforeLines="60" w:before="144" w:afterLines="60" w:after="144"/>
              <w:rPr>
                <w:color w:val="FFFFFF"/>
              </w:rPr>
            </w:pPr>
            <w:r>
              <w:rPr>
                <w:color w:val="FFFFFF"/>
              </w:rPr>
              <w:t>Column</w:t>
            </w:r>
          </w:p>
        </w:tc>
        <w:tc>
          <w:tcPr>
            <w:tcW w:w="4261" w:type="dxa"/>
            <w:shd w:val="clear" w:color="auto" w:fill="000000"/>
          </w:tcPr>
          <w:p w:rsidR="00506D78" w:rsidRDefault="00506D78" w:rsidP="00B740E1">
            <w:pPr>
              <w:pStyle w:val="BodyText"/>
              <w:spacing w:beforeLines="60" w:before="144" w:afterLines="60" w:after="144"/>
              <w:rPr>
                <w:color w:val="FFFFFF"/>
              </w:rPr>
            </w:pPr>
            <w:r>
              <w:rPr>
                <w:color w:val="FFFFFF"/>
              </w:rPr>
              <w:t>Description</w:t>
            </w:r>
          </w:p>
        </w:tc>
        <w:tc>
          <w:tcPr>
            <w:tcW w:w="1874" w:type="dxa"/>
            <w:shd w:val="clear" w:color="auto" w:fill="000000"/>
          </w:tcPr>
          <w:p w:rsidR="00506D78" w:rsidRDefault="00506D78" w:rsidP="00B740E1">
            <w:pPr>
              <w:pStyle w:val="BodyText"/>
              <w:spacing w:beforeLines="60" w:before="144" w:afterLines="60" w:after="144"/>
              <w:rPr>
                <w:color w:val="FFFFFF"/>
              </w:rPr>
            </w:pPr>
            <w:r>
              <w:rPr>
                <w:color w:val="FFFFFF"/>
              </w:rPr>
              <w:t>Datatype</w:t>
            </w:r>
          </w:p>
        </w:tc>
      </w:tr>
      <w:tr w:rsidR="00506D78" w:rsidTr="00B740E1">
        <w:trPr>
          <w:cantSplit/>
        </w:trPr>
        <w:tc>
          <w:tcPr>
            <w:tcW w:w="2006" w:type="dxa"/>
          </w:tcPr>
          <w:p w:rsidR="00506D78" w:rsidRDefault="00B740E1" w:rsidP="00B740E1">
            <w:pPr>
              <w:pStyle w:val="BodyText"/>
              <w:spacing w:beforeLines="60" w:before="144" w:afterLines="60" w:after="144"/>
            </w:pPr>
            <w:proofErr w:type="spellStart"/>
            <w:r>
              <w:t>ReplyId</w:t>
            </w:r>
            <w:proofErr w:type="spellEnd"/>
          </w:p>
        </w:tc>
        <w:tc>
          <w:tcPr>
            <w:tcW w:w="4261" w:type="dxa"/>
          </w:tcPr>
          <w:p w:rsidR="00506D78" w:rsidRDefault="00506D78" w:rsidP="00B740E1">
            <w:pPr>
              <w:pStyle w:val="BodyText"/>
              <w:spacing w:beforeLines="60" w:before="144" w:afterLines="60" w:after="144"/>
            </w:pPr>
            <w:r>
              <w:t>System assigned unique id.</w:t>
            </w:r>
          </w:p>
        </w:tc>
        <w:tc>
          <w:tcPr>
            <w:tcW w:w="1874" w:type="dxa"/>
          </w:tcPr>
          <w:p w:rsidR="00506D78" w:rsidRDefault="00506D78" w:rsidP="00B740E1">
            <w:pPr>
              <w:pStyle w:val="BodyText"/>
              <w:spacing w:beforeLines="60" w:before="144" w:afterLines="60" w:after="144"/>
            </w:pPr>
            <w:proofErr w:type="spellStart"/>
            <w:r>
              <w:t>Int</w:t>
            </w:r>
            <w:proofErr w:type="spellEnd"/>
            <w:r>
              <w:t>, PK, NN</w:t>
            </w:r>
          </w:p>
        </w:tc>
      </w:tr>
      <w:tr w:rsidR="00506D78" w:rsidTr="00B740E1">
        <w:trPr>
          <w:cantSplit/>
        </w:trPr>
        <w:tc>
          <w:tcPr>
            <w:tcW w:w="2006" w:type="dxa"/>
          </w:tcPr>
          <w:p w:rsidR="00506D78" w:rsidRDefault="00B740E1" w:rsidP="00B740E1">
            <w:pPr>
              <w:pStyle w:val="BodyText"/>
              <w:spacing w:beforeLines="60" w:before="144" w:afterLines="60" w:after="144"/>
            </w:pPr>
            <w:proofErr w:type="spellStart"/>
            <w:r>
              <w:t>RequestId</w:t>
            </w:r>
            <w:proofErr w:type="spellEnd"/>
          </w:p>
        </w:tc>
        <w:tc>
          <w:tcPr>
            <w:tcW w:w="4261" w:type="dxa"/>
          </w:tcPr>
          <w:p w:rsidR="00506D78" w:rsidRDefault="00B740E1" w:rsidP="00B740E1">
            <w:pPr>
              <w:pStyle w:val="BodyText"/>
              <w:spacing w:beforeLines="60" w:before="144" w:afterLines="60" w:after="144"/>
            </w:pPr>
            <w:r>
              <w:t>The id of the request that this reply is in response to.</w:t>
            </w:r>
          </w:p>
        </w:tc>
        <w:tc>
          <w:tcPr>
            <w:tcW w:w="1874" w:type="dxa"/>
          </w:tcPr>
          <w:p w:rsidR="00506D78" w:rsidRDefault="00B740E1" w:rsidP="00B740E1">
            <w:pPr>
              <w:pStyle w:val="BodyText"/>
              <w:spacing w:beforeLines="60" w:before="144" w:afterLines="60" w:after="144"/>
            </w:pPr>
            <w:proofErr w:type="spellStart"/>
            <w:r>
              <w:t>Int</w:t>
            </w:r>
            <w:proofErr w:type="spellEnd"/>
            <w:r>
              <w:t>, F</w:t>
            </w:r>
            <w:r w:rsidR="00506D78">
              <w:t>K, NN</w:t>
            </w:r>
          </w:p>
        </w:tc>
      </w:tr>
      <w:tr w:rsidR="00506D78" w:rsidTr="00B740E1">
        <w:trPr>
          <w:cantSplit/>
        </w:trPr>
        <w:tc>
          <w:tcPr>
            <w:tcW w:w="2006" w:type="dxa"/>
          </w:tcPr>
          <w:p w:rsidR="00506D78" w:rsidRDefault="006D4374" w:rsidP="00B740E1">
            <w:pPr>
              <w:pStyle w:val="BodyText"/>
              <w:spacing w:beforeLines="60" w:before="144" w:afterLines="60" w:after="144"/>
            </w:pPr>
            <w:r>
              <w:t>Reply</w:t>
            </w:r>
          </w:p>
        </w:tc>
        <w:tc>
          <w:tcPr>
            <w:tcW w:w="4261" w:type="dxa"/>
          </w:tcPr>
          <w:p w:rsidR="00506D78" w:rsidRDefault="00506D78" w:rsidP="00B740E1">
            <w:pPr>
              <w:pStyle w:val="BodyText"/>
              <w:spacing w:beforeLines="60" w:before="144" w:afterLines="60" w:after="144"/>
            </w:pPr>
          </w:p>
        </w:tc>
        <w:tc>
          <w:tcPr>
            <w:tcW w:w="1874" w:type="dxa"/>
          </w:tcPr>
          <w:p w:rsidR="00506D78" w:rsidRPr="000832DE" w:rsidRDefault="00506D78" w:rsidP="00B740E1">
            <w:pPr>
              <w:pStyle w:val="BodyText"/>
              <w:spacing w:beforeLines="60" w:before="144" w:afterLines="60" w:after="144"/>
            </w:pPr>
          </w:p>
        </w:tc>
      </w:tr>
      <w:tr w:rsidR="006D4374" w:rsidTr="00B740E1">
        <w:trPr>
          <w:cantSplit/>
        </w:trPr>
        <w:tc>
          <w:tcPr>
            <w:tcW w:w="2006" w:type="dxa"/>
          </w:tcPr>
          <w:p w:rsidR="006D4374" w:rsidRDefault="006D4374" w:rsidP="00B740E1">
            <w:pPr>
              <w:pStyle w:val="BodyText"/>
              <w:spacing w:beforeLines="60" w:before="144" w:afterLines="60" w:after="144"/>
            </w:pPr>
            <w:proofErr w:type="spellStart"/>
            <w:r>
              <w:t>ReplyTime</w:t>
            </w:r>
            <w:proofErr w:type="spellEnd"/>
          </w:p>
        </w:tc>
        <w:tc>
          <w:tcPr>
            <w:tcW w:w="4261" w:type="dxa"/>
          </w:tcPr>
          <w:p w:rsidR="006D4374" w:rsidRDefault="006D4374" w:rsidP="00B740E1">
            <w:pPr>
              <w:pStyle w:val="BodyText"/>
              <w:spacing w:beforeLines="60" w:before="144" w:afterLines="60" w:after="144"/>
            </w:pPr>
          </w:p>
        </w:tc>
        <w:tc>
          <w:tcPr>
            <w:tcW w:w="1874" w:type="dxa"/>
          </w:tcPr>
          <w:p w:rsidR="006D4374" w:rsidRPr="000832DE" w:rsidRDefault="006D4374" w:rsidP="00B740E1">
            <w:pPr>
              <w:pStyle w:val="BodyText"/>
              <w:spacing w:beforeLines="60" w:before="144" w:afterLines="60" w:after="144"/>
            </w:pPr>
            <w:proofErr w:type="spellStart"/>
            <w:r>
              <w:t>Datetime</w:t>
            </w:r>
            <w:proofErr w:type="spellEnd"/>
          </w:p>
        </w:tc>
      </w:tr>
      <w:tr w:rsidR="006D4374" w:rsidTr="00B740E1">
        <w:trPr>
          <w:cantSplit/>
        </w:trPr>
        <w:tc>
          <w:tcPr>
            <w:tcW w:w="2006" w:type="dxa"/>
          </w:tcPr>
          <w:p w:rsidR="006D4374" w:rsidRDefault="006D4374" w:rsidP="00B740E1">
            <w:pPr>
              <w:pStyle w:val="BodyText"/>
              <w:spacing w:beforeLines="60" w:before="144" w:afterLines="60" w:after="144"/>
            </w:pPr>
            <w:proofErr w:type="spellStart"/>
            <w:r>
              <w:t>ClientId</w:t>
            </w:r>
            <w:proofErr w:type="spellEnd"/>
          </w:p>
        </w:tc>
        <w:tc>
          <w:tcPr>
            <w:tcW w:w="4261" w:type="dxa"/>
          </w:tcPr>
          <w:p w:rsidR="006D4374" w:rsidRDefault="006D4374" w:rsidP="00B740E1">
            <w:pPr>
              <w:pStyle w:val="BodyText"/>
              <w:spacing w:beforeLines="60" w:before="144" w:afterLines="60" w:after="144"/>
            </w:pPr>
          </w:p>
        </w:tc>
        <w:tc>
          <w:tcPr>
            <w:tcW w:w="1874" w:type="dxa"/>
          </w:tcPr>
          <w:p w:rsidR="006D4374" w:rsidRPr="000832DE" w:rsidRDefault="006D4374" w:rsidP="00B740E1">
            <w:pPr>
              <w:pStyle w:val="BodyText"/>
              <w:spacing w:beforeLines="60" w:before="144" w:afterLines="60" w:after="144"/>
            </w:pPr>
            <w:r>
              <w:t>Varchar, NN</w:t>
            </w:r>
          </w:p>
        </w:tc>
      </w:tr>
    </w:tbl>
    <w:p w:rsidR="00506D78" w:rsidRDefault="00506D78" w:rsidP="00506D78"/>
    <w:p w:rsidR="00FC060A" w:rsidRDefault="00FC060A" w:rsidP="00FC060A">
      <w:pPr>
        <w:pStyle w:val="Heading2"/>
      </w:pPr>
      <w:bookmarkStart w:id="37" w:name="_Toc18061143"/>
      <w:r>
        <w:t>Miscellaneous Tables</w:t>
      </w:r>
      <w:bookmarkEnd w:id="37"/>
    </w:p>
    <w:p w:rsidR="00FC060A" w:rsidRDefault="00FC060A" w:rsidP="00FC060A">
      <w:r>
        <w:t>This section defines miscellaneous tables.</w:t>
      </w:r>
    </w:p>
    <w:p w:rsidR="00FC060A" w:rsidRDefault="00FC060A" w:rsidP="00FC060A">
      <w:pPr>
        <w:pStyle w:val="Heading3"/>
      </w:pPr>
      <w:bookmarkStart w:id="38" w:name="_Toc18061144"/>
      <w:proofErr w:type="spellStart"/>
      <w:r>
        <w:t>RoleTranslation</w:t>
      </w:r>
      <w:proofErr w:type="spellEnd"/>
      <w:r>
        <w:t xml:space="preserve"> Table</w:t>
      </w:r>
      <w:bookmarkEnd w:id="38"/>
      <w:r>
        <w:t xml:space="preserve"> </w:t>
      </w:r>
    </w:p>
    <w:p w:rsidR="00FC060A" w:rsidRDefault="00FC060A" w:rsidP="00FC060A">
      <w:pPr>
        <w:pStyle w:val="BodyText"/>
        <w:keepNext/>
      </w:pPr>
      <w:r>
        <w:t xml:space="preserve">This table contains a translation from the Windows user roles defined by </w:t>
      </w:r>
      <w:proofErr w:type="spellStart"/>
      <w:r>
        <w:t>ExxonMobils</w:t>
      </w:r>
      <w:proofErr w:type="spellEnd"/>
      <w:r>
        <w:t xml:space="preserve"> IT policy and logical roles used in Ignition.  The reason for this table is that there isn’t a single role for AE that would be good for all of the ExxonMobil sites.  Furthermore, a G-Line AE should not have access to a Vistalon site. Unfortunately, there is not a way to use this translation in any component level security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FC060A" w:rsidTr="00B67ABD">
        <w:trPr>
          <w:cantSplit/>
          <w:tblHeader/>
        </w:trPr>
        <w:tc>
          <w:tcPr>
            <w:tcW w:w="2006" w:type="dxa"/>
            <w:shd w:val="clear" w:color="auto" w:fill="000000"/>
          </w:tcPr>
          <w:p w:rsidR="00FC060A" w:rsidRDefault="00FC060A" w:rsidP="00B67ABD">
            <w:pPr>
              <w:pStyle w:val="BodyText"/>
              <w:spacing w:beforeLines="60" w:before="144" w:afterLines="60" w:after="144"/>
              <w:rPr>
                <w:color w:val="FFFFFF"/>
              </w:rPr>
            </w:pPr>
            <w:r>
              <w:rPr>
                <w:color w:val="FFFFFF"/>
              </w:rPr>
              <w:t>Column</w:t>
            </w:r>
          </w:p>
        </w:tc>
        <w:tc>
          <w:tcPr>
            <w:tcW w:w="4261" w:type="dxa"/>
            <w:shd w:val="clear" w:color="auto" w:fill="000000"/>
          </w:tcPr>
          <w:p w:rsidR="00FC060A" w:rsidRDefault="00FC060A" w:rsidP="00B67ABD">
            <w:pPr>
              <w:pStyle w:val="BodyText"/>
              <w:spacing w:beforeLines="60" w:before="144" w:afterLines="60" w:after="144"/>
              <w:rPr>
                <w:color w:val="FFFFFF"/>
              </w:rPr>
            </w:pPr>
            <w:r>
              <w:rPr>
                <w:color w:val="FFFFFF"/>
              </w:rPr>
              <w:t>Description</w:t>
            </w:r>
          </w:p>
        </w:tc>
        <w:tc>
          <w:tcPr>
            <w:tcW w:w="1874" w:type="dxa"/>
            <w:shd w:val="clear" w:color="auto" w:fill="000000"/>
          </w:tcPr>
          <w:p w:rsidR="00FC060A" w:rsidRDefault="00FC060A" w:rsidP="00B67ABD">
            <w:pPr>
              <w:pStyle w:val="BodyText"/>
              <w:spacing w:beforeLines="60" w:before="144" w:afterLines="60" w:after="144"/>
              <w:rPr>
                <w:color w:val="FFFFFF"/>
              </w:rPr>
            </w:pPr>
            <w:r>
              <w:rPr>
                <w:color w:val="FFFFFF"/>
              </w:rPr>
              <w:t>Datatype</w:t>
            </w:r>
          </w:p>
        </w:tc>
      </w:tr>
      <w:tr w:rsidR="00FC060A" w:rsidTr="00B67ABD">
        <w:trPr>
          <w:cantSplit/>
        </w:trPr>
        <w:tc>
          <w:tcPr>
            <w:tcW w:w="2006" w:type="dxa"/>
          </w:tcPr>
          <w:p w:rsidR="00FC060A" w:rsidRDefault="00FC060A" w:rsidP="00B67ABD">
            <w:pPr>
              <w:pStyle w:val="BodyText"/>
              <w:spacing w:beforeLines="60" w:before="144" w:afterLines="60" w:after="144"/>
            </w:pPr>
            <w:proofErr w:type="spellStart"/>
            <w:r>
              <w:t>IgnitionRole</w:t>
            </w:r>
            <w:proofErr w:type="spellEnd"/>
          </w:p>
        </w:tc>
        <w:tc>
          <w:tcPr>
            <w:tcW w:w="4261" w:type="dxa"/>
          </w:tcPr>
          <w:p w:rsidR="00FC060A" w:rsidRDefault="00FC060A" w:rsidP="00B67ABD">
            <w:pPr>
              <w:pStyle w:val="BodyText"/>
              <w:spacing w:beforeLines="60" w:before="144" w:afterLines="60" w:after="144"/>
            </w:pPr>
            <w:r>
              <w:t>The name of the Ignition role, i.e., AE, Operator.</w:t>
            </w:r>
          </w:p>
        </w:tc>
        <w:tc>
          <w:tcPr>
            <w:tcW w:w="1874" w:type="dxa"/>
          </w:tcPr>
          <w:p w:rsidR="00FC060A" w:rsidRDefault="00FC060A" w:rsidP="00B67ABD">
            <w:pPr>
              <w:pStyle w:val="BodyText"/>
              <w:spacing w:beforeLines="60" w:before="144" w:afterLines="60" w:after="144"/>
            </w:pPr>
            <w:r>
              <w:t>Varchar(50), PK, NN</w:t>
            </w:r>
          </w:p>
        </w:tc>
      </w:tr>
      <w:tr w:rsidR="00FC060A" w:rsidTr="00B67ABD">
        <w:trPr>
          <w:cantSplit/>
        </w:trPr>
        <w:tc>
          <w:tcPr>
            <w:tcW w:w="2006" w:type="dxa"/>
          </w:tcPr>
          <w:p w:rsidR="00FC060A" w:rsidRDefault="00FC060A" w:rsidP="00B67ABD">
            <w:pPr>
              <w:pStyle w:val="BodyText"/>
              <w:spacing w:beforeLines="60" w:before="144" w:afterLines="60" w:after="144"/>
            </w:pPr>
            <w:proofErr w:type="spellStart"/>
            <w:r>
              <w:t>WindowsRole</w:t>
            </w:r>
            <w:proofErr w:type="spellEnd"/>
          </w:p>
        </w:tc>
        <w:tc>
          <w:tcPr>
            <w:tcW w:w="4261" w:type="dxa"/>
          </w:tcPr>
          <w:p w:rsidR="00FC060A" w:rsidRDefault="00FC060A" w:rsidP="00B67ABD">
            <w:pPr>
              <w:pStyle w:val="BodyText"/>
              <w:spacing w:beforeLines="60" w:before="144" w:afterLines="60" w:after="144"/>
            </w:pPr>
            <w:r>
              <w:t xml:space="preserve">The name of the Windows role </w:t>
            </w:r>
          </w:p>
        </w:tc>
        <w:tc>
          <w:tcPr>
            <w:tcW w:w="1874" w:type="dxa"/>
          </w:tcPr>
          <w:p w:rsidR="00FC060A" w:rsidRPr="000832DE" w:rsidRDefault="00FC060A" w:rsidP="00B67ABD">
            <w:pPr>
              <w:pStyle w:val="BodyText"/>
              <w:spacing w:beforeLines="60" w:before="144" w:afterLines="60" w:after="144"/>
            </w:pPr>
            <w:r w:rsidRPr="000832DE">
              <w:t xml:space="preserve">Varchar(50), </w:t>
            </w:r>
            <w:r>
              <w:t xml:space="preserve">UK, </w:t>
            </w:r>
            <w:r w:rsidRPr="000832DE">
              <w:t>NN</w:t>
            </w:r>
          </w:p>
        </w:tc>
      </w:tr>
      <w:tr w:rsidR="00FC060A" w:rsidTr="00B67ABD">
        <w:trPr>
          <w:cantSplit/>
        </w:trPr>
        <w:tc>
          <w:tcPr>
            <w:tcW w:w="2006" w:type="dxa"/>
          </w:tcPr>
          <w:p w:rsidR="00FC060A" w:rsidRDefault="00FC060A" w:rsidP="00B67ABD">
            <w:pPr>
              <w:pStyle w:val="BodyText"/>
              <w:spacing w:beforeLines="60" w:before="144" w:afterLines="60" w:after="144"/>
            </w:pPr>
            <w:proofErr w:type="spellStart"/>
            <w:r>
              <w:t>QueueId</w:t>
            </w:r>
            <w:proofErr w:type="spellEnd"/>
          </w:p>
        </w:tc>
        <w:tc>
          <w:tcPr>
            <w:tcW w:w="4261" w:type="dxa"/>
          </w:tcPr>
          <w:p w:rsidR="00FC060A" w:rsidRDefault="00FC060A" w:rsidP="00B67ABD">
            <w:pPr>
              <w:pStyle w:val="BodyText"/>
              <w:spacing w:beforeLines="60" w:before="144" w:afterLines="60" w:after="144"/>
            </w:pPr>
            <w:r>
              <w:t>Id of the queue that will be used for this console.</w:t>
            </w:r>
          </w:p>
        </w:tc>
        <w:tc>
          <w:tcPr>
            <w:tcW w:w="1874" w:type="dxa"/>
          </w:tcPr>
          <w:p w:rsidR="00FC060A" w:rsidRPr="000832DE" w:rsidRDefault="00FC060A" w:rsidP="00B67ABD">
            <w:pPr>
              <w:pStyle w:val="BodyText"/>
              <w:spacing w:beforeLines="60" w:before="144" w:afterLines="60" w:after="144"/>
            </w:pPr>
            <w:r>
              <w:t>Integer</w:t>
            </w:r>
            <w:r w:rsidRPr="000832DE">
              <w:t xml:space="preserve">, </w:t>
            </w:r>
            <w:r>
              <w:t xml:space="preserve">FK, </w:t>
            </w:r>
            <w:r w:rsidRPr="000832DE">
              <w:t>NN</w:t>
            </w:r>
          </w:p>
        </w:tc>
      </w:tr>
    </w:tbl>
    <w:p w:rsidR="00FC060A" w:rsidRDefault="00FC060A" w:rsidP="00FC060A"/>
    <w:p w:rsidR="00FC060A" w:rsidRDefault="00FC060A" w:rsidP="00FC060A">
      <w:pPr>
        <w:pStyle w:val="Heading3"/>
      </w:pPr>
      <w:bookmarkStart w:id="39" w:name="_Toc18061145"/>
      <w:proofErr w:type="spellStart"/>
      <w:r>
        <w:lastRenderedPageBreak/>
        <w:t>TkMenuBar</w:t>
      </w:r>
      <w:proofErr w:type="spellEnd"/>
      <w:r>
        <w:t xml:space="preserve"> Table</w:t>
      </w:r>
      <w:bookmarkEnd w:id="39"/>
      <w:r>
        <w:t xml:space="preserve"> </w:t>
      </w:r>
    </w:p>
    <w:p w:rsidR="00FC060A" w:rsidRDefault="00FC060A" w:rsidP="00FC060A">
      <w:pPr>
        <w:pStyle w:val="BodyText"/>
        <w:keepNext/>
      </w:pPr>
      <w:r>
        <w:t xml:space="preserve">This table contains information about how to configure the main menu.  This is necessary because a common project is used for all sites but the menu needs to be customized for each site.  The project contains the union of all site specific menus.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FC060A" w:rsidTr="00B67ABD">
        <w:trPr>
          <w:cantSplit/>
          <w:tblHeader/>
        </w:trPr>
        <w:tc>
          <w:tcPr>
            <w:tcW w:w="2006" w:type="dxa"/>
            <w:shd w:val="clear" w:color="auto" w:fill="000000"/>
          </w:tcPr>
          <w:p w:rsidR="00FC060A" w:rsidRDefault="00FC060A" w:rsidP="00B67ABD">
            <w:pPr>
              <w:pStyle w:val="BodyText"/>
              <w:spacing w:beforeLines="60" w:before="144" w:afterLines="60" w:after="144"/>
              <w:rPr>
                <w:color w:val="FFFFFF"/>
              </w:rPr>
            </w:pPr>
            <w:r>
              <w:rPr>
                <w:color w:val="FFFFFF"/>
              </w:rPr>
              <w:t>Column</w:t>
            </w:r>
          </w:p>
        </w:tc>
        <w:tc>
          <w:tcPr>
            <w:tcW w:w="4261" w:type="dxa"/>
            <w:shd w:val="clear" w:color="auto" w:fill="000000"/>
          </w:tcPr>
          <w:p w:rsidR="00FC060A" w:rsidRDefault="00FC060A" w:rsidP="00B67ABD">
            <w:pPr>
              <w:pStyle w:val="BodyText"/>
              <w:spacing w:beforeLines="60" w:before="144" w:afterLines="60" w:after="144"/>
              <w:rPr>
                <w:color w:val="FFFFFF"/>
              </w:rPr>
            </w:pPr>
            <w:r>
              <w:rPr>
                <w:color w:val="FFFFFF"/>
              </w:rPr>
              <w:t>Description</w:t>
            </w:r>
          </w:p>
        </w:tc>
        <w:tc>
          <w:tcPr>
            <w:tcW w:w="1874" w:type="dxa"/>
            <w:shd w:val="clear" w:color="auto" w:fill="000000"/>
          </w:tcPr>
          <w:p w:rsidR="00FC060A" w:rsidRDefault="00FC060A" w:rsidP="00B67ABD">
            <w:pPr>
              <w:pStyle w:val="BodyText"/>
              <w:spacing w:beforeLines="60" w:before="144" w:afterLines="60" w:after="144"/>
              <w:rPr>
                <w:color w:val="FFFFFF"/>
              </w:rPr>
            </w:pPr>
            <w:r>
              <w:rPr>
                <w:color w:val="FFFFFF"/>
              </w:rPr>
              <w:t>Datatype</w:t>
            </w:r>
          </w:p>
        </w:tc>
      </w:tr>
      <w:tr w:rsidR="00FC060A" w:rsidTr="00B67ABD">
        <w:trPr>
          <w:cantSplit/>
        </w:trPr>
        <w:tc>
          <w:tcPr>
            <w:tcW w:w="2006" w:type="dxa"/>
          </w:tcPr>
          <w:p w:rsidR="00FC060A" w:rsidRDefault="00FC060A" w:rsidP="00B67ABD">
            <w:pPr>
              <w:pStyle w:val="BodyText"/>
              <w:spacing w:beforeLines="60" w:before="144" w:afterLines="60" w:after="144"/>
            </w:pPr>
            <w:r>
              <w:t>Id</w:t>
            </w:r>
          </w:p>
        </w:tc>
        <w:tc>
          <w:tcPr>
            <w:tcW w:w="4261" w:type="dxa"/>
          </w:tcPr>
          <w:p w:rsidR="00FC060A" w:rsidRDefault="00FC060A" w:rsidP="00FC060A">
            <w:pPr>
              <w:pStyle w:val="BodyText"/>
              <w:spacing w:beforeLines="60" w:before="144" w:afterLines="60" w:after="144"/>
            </w:pPr>
            <w:r>
              <w:t>System assigned id.</w:t>
            </w:r>
          </w:p>
        </w:tc>
        <w:tc>
          <w:tcPr>
            <w:tcW w:w="1874" w:type="dxa"/>
          </w:tcPr>
          <w:p w:rsidR="00FC060A" w:rsidRDefault="00FC060A" w:rsidP="00B67ABD">
            <w:pPr>
              <w:pStyle w:val="BodyText"/>
              <w:spacing w:beforeLines="60" w:before="144" w:afterLines="60" w:after="144"/>
            </w:pPr>
            <w:proofErr w:type="spellStart"/>
            <w:r>
              <w:t>Int</w:t>
            </w:r>
            <w:proofErr w:type="spellEnd"/>
            <w:r>
              <w:t>, PK, NN</w:t>
            </w:r>
          </w:p>
        </w:tc>
      </w:tr>
      <w:tr w:rsidR="00FC060A" w:rsidTr="00B67ABD">
        <w:trPr>
          <w:cantSplit/>
        </w:trPr>
        <w:tc>
          <w:tcPr>
            <w:tcW w:w="2006" w:type="dxa"/>
          </w:tcPr>
          <w:p w:rsidR="00FC060A" w:rsidRDefault="00FC060A" w:rsidP="00B67ABD">
            <w:pPr>
              <w:pStyle w:val="BodyText"/>
              <w:spacing w:beforeLines="60" w:before="144" w:afterLines="60" w:after="144"/>
            </w:pPr>
            <w:r>
              <w:t>Application</w:t>
            </w:r>
          </w:p>
        </w:tc>
        <w:tc>
          <w:tcPr>
            <w:tcW w:w="4261" w:type="dxa"/>
          </w:tcPr>
          <w:p w:rsidR="00FC060A" w:rsidRDefault="00FC060A" w:rsidP="00B67ABD">
            <w:pPr>
              <w:pStyle w:val="BodyText"/>
              <w:spacing w:beforeLines="60" w:before="144" w:afterLines="60" w:after="144"/>
            </w:pPr>
            <w:r>
              <w:t xml:space="preserve">There are two projects, both of which share this table: XOM and </w:t>
            </w:r>
            <w:proofErr w:type="spellStart"/>
            <w:r>
              <w:t>dbManager</w:t>
            </w:r>
            <w:proofErr w:type="spellEnd"/>
          </w:p>
        </w:tc>
        <w:tc>
          <w:tcPr>
            <w:tcW w:w="1874" w:type="dxa"/>
          </w:tcPr>
          <w:p w:rsidR="00FC060A" w:rsidRPr="000832DE" w:rsidRDefault="00FC060A" w:rsidP="00B67ABD">
            <w:pPr>
              <w:pStyle w:val="BodyText"/>
              <w:spacing w:beforeLines="60" w:before="144" w:afterLines="60" w:after="144"/>
            </w:pPr>
            <w:r w:rsidRPr="000832DE">
              <w:t xml:space="preserve">Varchar(50), </w:t>
            </w:r>
            <w:r>
              <w:t xml:space="preserve"> </w:t>
            </w:r>
            <w:r w:rsidRPr="000832DE">
              <w:t>NN</w:t>
            </w:r>
          </w:p>
        </w:tc>
      </w:tr>
      <w:tr w:rsidR="00FC060A" w:rsidTr="00B67ABD">
        <w:trPr>
          <w:cantSplit/>
        </w:trPr>
        <w:tc>
          <w:tcPr>
            <w:tcW w:w="2006" w:type="dxa"/>
          </w:tcPr>
          <w:p w:rsidR="00FC060A" w:rsidRDefault="00FC060A" w:rsidP="00FC060A">
            <w:pPr>
              <w:pStyle w:val="BodyText"/>
              <w:spacing w:beforeLines="60" w:before="144" w:afterLines="60" w:after="144"/>
            </w:pPr>
            <w:r>
              <w:t>Menu</w:t>
            </w:r>
          </w:p>
        </w:tc>
        <w:tc>
          <w:tcPr>
            <w:tcW w:w="4261" w:type="dxa"/>
          </w:tcPr>
          <w:p w:rsidR="00FC060A" w:rsidRDefault="00FC060A" w:rsidP="00FC060A">
            <w:pPr>
              <w:pStyle w:val="BodyText"/>
              <w:spacing w:beforeLines="60" w:before="144" w:afterLines="60" w:after="144"/>
            </w:pPr>
            <w:r>
              <w:t>The name of the menu.</w:t>
            </w:r>
          </w:p>
        </w:tc>
        <w:tc>
          <w:tcPr>
            <w:tcW w:w="1874" w:type="dxa"/>
          </w:tcPr>
          <w:p w:rsidR="00FC060A" w:rsidRPr="000832DE" w:rsidRDefault="00FC060A" w:rsidP="00FC060A">
            <w:pPr>
              <w:pStyle w:val="BodyText"/>
              <w:spacing w:beforeLines="60" w:before="144" w:afterLines="60" w:after="144"/>
            </w:pPr>
            <w:r w:rsidRPr="000832DE">
              <w:t xml:space="preserve">Varchar(50), </w:t>
            </w:r>
            <w:r>
              <w:t xml:space="preserve"> </w:t>
            </w:r>
            <w:r w:rsidRPr="000832DE">
              <w:t>NN</w:t>
            </w:r>
          </w:p>
        </w:tc>
      </w:tr>
      <w:tr w:rsidR="00FC060A" w:rsidTr="00B67ABD">
        <w:trPr>
          <w:cantSplit/>
        </w:trPr>
        <w:tc>
          <w:tcPr>
            <w:tcW w:w="2006" w:type="dxa"/>
          </w:tcPr>
          <w:p w:rsidR="00FC060A" w:rsidRDefault="00FC060A" w:rsidP="00FC060A">
            <w:pPr>
              <w:pStyle w:val="BodyText"/>
              <w:spacing w:beforeLines="60" w:before="144" w:afterLines="60" w:after="144"/>
            </w:pPr>
            <w:proofErr w:type="spellStart"/>
            <w:r>
              <w:t>SubMenu</w:t>
            </w:r>
            <w:proofErr w:type="spellEnd"/>
          </w:p>
        </w:tc>
        <w:tc>
          <w:tcPr>
            <w:tcW w:w="4261" w:type="dxa"/>
          </w:tcPr>
          <w:p w:rsidR="00FC060A" w:rsidRDefault="00FC060A" w:rsidP="00FC060A">
            <w:pPr>
              <w:pStyle w:val="BodyText"/>
              <w:spacing w:beforeLines="60" w:before="144" w:afterLines="60" w:after="144"/>
            </w:pPr>
            <w:r>
              <w:t>The name of the sub-menu.</w:t>
            </w:r>
          </w:p>
        </w:tc>
        <w:tc>
          <w:tcPr>
            <w:tcW w:w="1874" w:type="dxa"/>
          </w:tcPr>
          <w:p w:rsidR="00FC060A" w:rsidRPr="000832DE" w:rsidRDefault="00FC060A" w:rsidP="00FC060A">
            <w:pPr>
              <w:pStyle w:val="BodyText"/>
              <w:spacing w:beforeLines="60" w:before="144" w:afterLines="60" w:after="144"/>
            </w:pPr>
            <w:r w:rsidRPr="000832DE">
              <w:t xml:space="preserve">Varchar(50), </w:t>
            </w:r>
            <w:r>
              <w:t xml:space="preserve"> </w:t>
            </w:r>
            <w:r w:rsidRPr="000832DE">
              <w:t>NN</w:t>
            </w:r>
          </w:p>
        </w:tc>
      </w:tr>
      <w:tr w:rsidR="00FC060A" w:rsidTr="00B67ABD">
        <w:trPr>
          <w:cantSplit/>
        </w:trPr>
        <w:tc>
          <w:tcPr>
            <w:tcW w:w="2006" w:type="dxa"/>
          </w:tcPr>
          <w:p w:rsidR="00FC060A" w:rsidRDefault="00FC060A" w:rsidP="00FC060A">
            <w:pPr>
              <w:pStyle w:val="BodyText"/>
              <w:spacing w:beforeLines="60" w:before="144" w:afterLines="60" w:after="144"/>
            </w:pPr>
            <w:r>
              <w:t>Enabled</w:t>
            </w:r>
          </w:p>
        </w:tc>
        <w:tc>
          <w:tcPr>
            <w:tcW w:w="4261" w:type="dxa"/>
          </w:tcPr>
          <w:p w:rsidR="00FC060A" w:rsidRDefault="00FC060A" w:rsidP="00FC060A">
            <w:pPr>
              <w:pStyle w:val="BodyText"/>
              <w:spacing w:beforeLines="60" w:before="144" w:afterLines="60" w:after="144"/>
            </w:pPr>
            <w:r>
              <w:t>Specifies if the submenu is enabled or disabled.</w:t>
            </w:r>
          </w:p>
        </w:tc>
        <w:tc>
          <w:tcPr>
            <w:tcW w:w="1874" w:type="dxa"/>
          </w:tcPr>
          <w:p w:rsidR="00FC060A" w:rsidRPr="000832DE" w:rsidRDefault="00FC060A" w:rsidP="00FC060A">
            <w:pPr>
              <w:pStyle w:val="BodyText"/>
              <w:spacing w:beforeLines="60" w:before="144" w:afterLines="60" w:after="144"/>
            </w:pPr>
            <w:r>
              <w:t>Bit, NN</w:t>
            </w:r>
          </w:p>
        </w:tc>
      </w:tr>
    </w:tbl>
    <w:p w:rsidR="00FC060A" w:rsidRDefault="00FC060A" w:rsidP="00506D78"/>
    <w:p w:rsidR="00FC060A" w:rsidRDefault="00FC060A" w:rsidP="00506D78"/>
    <w:p w:rsidR="00FC060A" w:rsidRDefault="00FC060A" w:rsidP="00506D78"/>
    <w:p w:rsidR="00FC060A" w:rsidRDefault="00FC060A" w:rsidP="00506D78"/>
    <w:p w:rsidR="006D2FB5" w:rsidRDefault="00105475" w:rsidP="00D544D7">
      <w:pPr>
        <w:pStyle w:val="Heading1"/>
        <w:framePr w:wrap="notBeside" w:hAnchor="page" w:x="2144"/>
      </w:pPr>
      <w:bookmarkStart w:id="40" w:name="_Toc18061146"/>
      <w:r>
        <w:lastRenderedPageBreak/>
        <w:t>Recipe Toolkit</w:t>
      </w:r>
      <w:r w:rsidR="00CA259A">
        <w:t xml:space="preserve"> </w:t>
      </w:r>
      <w:r w:rsidR="00871BF6">
        <w:t>Tables</w:t>
      </w:r>
      <w:r w:rsidR="00AF51A4">
        <w:t xml:space="preserve"> and Views</w:t>
      </w:r>
      <w:bookmarkEnd w:id="7"/>
      <w:bookmarkEnd w:id="40"/>
    </w:p>
    <w:p w:rsidR="00AF51A4" w:rsidRDefault="0076450D" w:rsidP="00C40F89">
      <w:pPr>
        <w:jc w:val="both"/>
      </w:pPr>
      <w:r>
        <w:t>This section describes the tables</w:t>
      </w:r>
      <w:r w:rsidR="00066963">
        <w:t xml:space="preserve"> that pertain </w:t>
      </w:r>
      <w:r w:rsidR="00CA259A">
        <w:t>to the Recipe Data toolkit.  It DOES NOT include the recipe data database tables, but only the tables required to implement the recipe data functionality.</w:t>
      </w:r>
      <w:r>
        <w:t xml:space="preserve"> </w:t>
      </w:r>
    </w:p>
    <w:p w:rsidR="005C4729" w:rsidRDefault="005C4729" w:rsidP="005C4729">
      <w:pPr>
        <w:pStyle w:val="Heading2"/>
      </w:pPr>
      <w:bookmarkStart w:id="41" w:name="_Toc18061147"/>
      <w:r>
        <w:t xml:space="preserve">Core </w:t>
      </w:r>
      <w:r w:rsidR="009C6F19">
        <w:t xml:space="preserve">Recipe </w:t>
      </w:r>
      <w:r>
        <w:t>Tables</w:t>
      </w:r>
      <w:bookmarkEnd w:id="41"/>
    </w:p>
    <w:p w:rsidR="005C4729" w:rsidRDefault="005C4729" w:rsidP="00C40F89">
      <w:pPr>
        <w:jc w:val="both"/>
      </w:pPr>
      <w:r>
        <w:t>The relationship between the core table</w:t>
      </w:r>
      <w:r w:rsidR="000F5863">
        <w:t>s</w:t>
      </w:r>
      <w:r>
        <w:t xml:space="preserve"> that make up the recipe database is shown below:</w:t>
      </w:r>
    </w:p>
    <w:p w:rsidR="00006752" w:rsidRDefault="001A324C" w:rsidP="00006752">
      <w:pPr>
        <w:jc w:val="center"/>
      </w:pPr>
      <w:r w:rsidRPr="001A324C">
        <w:rPr>
          <w:noProof/>
        </w:rPr>
        <w:drawing>
          <wp:inline distT="0" distB="0" distL="0" distR="0">
            <wp:extent cx="4837176" cy="5276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176" cy="5276088"/>
                    </a:xfrm>
                    <a:prstGeom prst="rect">
                      <a:avLst/>
                    </a:prstGeom>
                    <a:noFill/>
                    <a:ln>
                      <a:noFill/>
                    </a:ln>
                  </pic:spPr>
                </pic:pic>
              </a:graphicData>
            </a:graphic>
          </wp:inline>
        </w:drawing>
      </w:r>
    </w:p>
    <w:p w:rsidR="00006752" w:rsidRDefault="00006752" w:rsidP="00C40F89">
      <w:pPr>
        <w:jc w:val="both"/>
      </w:pPr>
    </w:p>
    <w:p w:rsidR="0070029C" w:rsidRDefault="0070029C" w:rsidP="0070029C">
      <w:pPr>
        <w:pStyle w:val="Heading3"/>
      </w:pPr>
      <w:bookmarkStart w:id="42" w:name="_Toc18061148"/>
      <w:proofErr w:type="spellStart"/>
      <w:r>
        <w:t>RtRecipe</w:t>
      </w:r>
      <w:r w:rsidR="00202692">
        <w:t>Family</w:t>
      </w:r>
      <w:bookmarkEnd w:id="42"/>
      <w:proofErr w:type="spellEnd"/>
    </w:p>
    <w:p w:rsidR="0070029C" w:rsidRDefault="0070029C" w:rsidP="0070029C">
      <w:pPr>
        <w:pStyle w:val="BodyTextIndent"/>
        <w:keepNext/>
        <w:spacing w:after="240"/>
        <w:ind w:left="0"/>
      </w:pPr>
      <w:r>
        <w:t xml:space="preserve">This table corresponds to the class definition recipe-cell-contents in the old platform.  In the Vistalon application, the records in the database correspond to the named instances RLA3, RLA3_TWR, and VFU. </w:t>
      </w:r>
      <w:r w:rsidR="005876E4">
        <w:t xml:space="preserve"> Records in this table are manually inserted and configured via SQL*Server.  Because these records are very static, there are only a couple of rows, and they are not likely to change, there is not a GUI to configure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70029C">
        <w:trPr>
          <w:cantSplit/>
        </w:trPr>
        <w:tc>
          <w:tcPr>
            <w:tcW w:w="2196" w:type="dxa"/>
          </w:tcPr>
          <w:p w:rsidR="0070029C" w:rsidRDefault="00202692" w:rsidP="000F6D53">
            <w:pPr>
              <w:pStyle w:val="BodyText"/>
              <w:spacing w:before="60" w:after="60"/>
            </w:pPr>
            <w:proofErr w:type="spellStart"/>
            <w:r>
              <w:t>RecipeFamilyId</w:t>
            </w:r>
            <w:proofErr w:type="spellEnd"/>
          </w:p>
        </w:tc>
        <w:tc>
          <w:tcPr>
            <w:tcW w:w="4261" w:type="dxa"/>
          </w:tcPr>
          <w:p w:rsidR="0070029C" w:rsidRDefault="00202692" w:rsidP="00202692">
            <w:pPr>
              <w:pStyle w:val="BodyText"/>
              <w:spacing w:before="60" w:after="60"/>
            </w:pPr>
            <w:r>
              <w:t xml:space="preserve">System defined id that </w:t>
            </w:r>
            <w:r w:rsidR="0070029C">
              <w:t>uniqu</w:t>
            </w:r>
            <w:r>
              <w:t>ely identifies a recipe family</w:t>
            </w:r>
          </w:p>
        </w:tc>
        <w:tc>
          <w:tcPr>
            <w:tcW w:w="1874" w:type="dxa"/>
          </w:tcPr>
          <w:p w:rsidR="0070029C" w:rsidRDefault="00202692" w:rsidP="000F6D53">
            <w:pPr>
              <w:pStyle w:val="BodyText"/>
              <w:spacing w:before="60" w:after="60"/>
            </w:pPr>
            <w:r>
              <w:t>Integer</w:t>
            </w:r>
            <w:r w:rsidR="0070029C">
              <w:t>, PK</w:t>
            </w:r>
          </w:p>
        </w:tc>
      </w:tr>
      <w:tr w:rsidR="0070029C" w:rsidTr="0070029C">
        <w:trPr>
          <w:cantSplit/>
        </w:trPr>
        <w:tc>
          <w:tcPr>
            <w:tcW w:w="2196" w:type="dxa"/>
          </w:tcPr>
          <w:p w:rsidR="0070029C" w:rsidRDefault="0070029C" w:rsidP="000F6D53">
            <w:pPr>
              <w:pStyle w:val="BodyText"/>
              <w:spacing w:before="60" w:after="60"/>
            </w:pPr>
            <w:proofErr w:type="spellStart"/>
            <w:r>
              <w:t>RecipeFamily</w:t>
            </w:r>
            <w:r w:rsidR="00202692">
              <w:t>Name</w:t>
            </w:r>
            <w:proofErr w:type="spellEnd"/>
          </w:p>
        </w:tc>
        <w:tc>
          <w:tcPr>
            <w:tcW w:w="4261" w:type="dxa"/>
          </w:tcPr>
          <w:p w:rsidR="0070029C" w:rsidRDefault="0070029C" w:rsidP="000F6D53">
            <w:pPr>
              <w:pStyle w:val="BodyText"/>
              <w:spacing w:before="60" w:after="60"/>
            </w:pPr>
            <w:r>
              <w:t xml:space="preserve">Identifies the recipe </w:t>
            </w:r>
            <w:r w:rsidR="00202692">
              <w:t>family.</w:t>
            </w:r>
          </w:p>
        </w:tc>
        <w:tc>
          <w:tcPr>
            <w:tcW w:w="1874" w:type="dxa"/>
          </w:tcPr>
          <w:p w:rsidR="0070029C" w:rsidRDefault="0070029C" w:rsidP="000F6D53">
            <w:pPr>
              <w:pStyle w:val="BodyText"/>
              <w:spacing w:before="60" w:after="60"/>
            </w:pPr>
            <w:r>
              <w:t xml:space="preserve">Varchar(50), </w:t>
            </w:r>
            <w:r w:rsidR="00202692">
              <w:t xml:space="preserve">UK, </w:t>
            </w:r>
            <w:r>
              <w:t>NN</w:t>
            </w:r>
          </w:p>
        </w:tc>
      </w:tr>
      <w:tr w:rsidR="0070029C" w:rsidTr="0070029C">
        <w:trPr>
          <w:cantSplit/>
        </w:trPr>
        <w:tc>
          <w:tcPr>
            <w:tcW w:w="2196" w:type="dxa"/>
          </w:tcPr>
          <w:p w:rsidR="0070029C" w:rsidRDefault="0070029C" w:rsidP="000F6D53">
            <w:pPr>
              <w:pStyle w:val="BodyText"/>
              <w:spacing w:before="60" w:after="60"/>
            </w:pPr>
            <w:proofErr w:type="spellStart"/>
            <w:r>
              <w:t>RecipeUnitPrefix</w:t>
            </w:r>
            <w:proofErr w:type="spellEnd"/>
          </w:p>
        </w:tc>
        <w:tc>
          <w:tcPr>
            <w:tcW w:w="4261" w:type="dxa"/>
          </w:tcPr>
          <w:p w:rsidR="0070029C" w:rsidRDefault="00C703C5" w:rsidP="000F6D53">
            <w:pPr>
              <w:pStyle w:val="BodyText"/>
              <w:spacing w:before="60" w:after="60"/>
            </w:pPr>
            <w:r>
              <w:t>Not sure if this is used</w:t>
            </w:r>
          </w:p>
        </w:tc>
        <w:tc>
          <w:tcPr>
            <w:tcW w:w="1874" w:type="dxa"/>
          </w:tcPr>
          <w:p w:rsidR="0070029C" w:rsidRDefault="0070029C" w:rsidP="000F6D53">
            <w:pPr>
              <w:pStyle w:val="BodyText"/>
              <w:spacing w:before="60" w:after="60"/>
            </w:pPr>
            <w:r>
              <w:t>Varchar(50), NN</w:t>
            </w:r>
          </w:p>
        </w:tc>
      </w:tr>
      <w:tr w:rsidR="0070029C" w:rsidTr="0070029C">
        <w:trPr>
          <w:cantSplit/>
        </w:trPr>
        <w:tc>
          <w:tcPr>
            <w:tcW w:w="2196" w:type="dxa"/>
          </w:tcPr>
          <w:p w:rsidR="0070029C" w:rsidRDefault="0070029C" w:rsidP="000F6D53">
            <w:pPr>
              <w:pStyle w:val="BodyText"/>
              <w:spacing w:before="60" w:after="60"/>
            </w:pPr>
            <w:proofErr w:type="spellStart"/>
            <w:r>
              <w:t>RecipeNameAlias</w:t>
            </w:r>
            <w:proofErr w:type="spellEnd"/>
          </w:p>
        </w:tc>
        <w:tc>
          <w:tcPr>
            <w:tcW w:w="4261" w:type="dxa"/>
          </w:tcPr>
          <w:p w:rsidR="0070029C" w:rsidRDefault="00C703C5" w:rsidP="000F6D53">
            <w:pPr>
              <w:pStyle w:val="BodyText"/>
              <w:spacing w:before="60" w:after="60"/>
            </w:pPr>
            <w:r>
              <w:t>Not sure if this is used</w:t>
            </w:r>
          </w:p>
        </w:tc>
        <w:tc>
          <w:tcPr>
            <w:tcW w:w="1874" w:type="dxa"/>
          </w:tcPr>
          <w:p w:rsidR="0070029C" w:rsidRDefault="0070029C" w:rsidP="000F6D53">
            <w:pPr>
              <w:pStyle w:val="BodyText"/>
              <w:spacing w:before="60" w:after="60"/>
            </w:pPr>
            <w:r>
              <w:t>Varchar(50), NN</w:t>
            </w:r>
          </w:p>
        </w:tc>
      </w:tr>
      <w:tr w:rsidR="0070029C" w:rsidTr="0070029C">
        <w:trPr>
          <w:cantSplit/>
        </w:trPr>
        <w:tc>
          <w:tcPr>
            <w:tcW w:w="2196" w:type="dxa"/>
          </w:tcPr>
          <w:p w:rsidR="0070029C" w:rsidRPr="00A2518D" w:rsidRDefault="0070029C" w:rsidP="000F6D53">
            <w:pPr>
              <w:pStyle w:val="BodyText"/>
              <w:spacing w:before="60" w:after="60"/>
            </w:pPr>
            <w:proofErr w:type="spellStart"/>
            <w:r>
              <w:t>Post</w:t>
            </w:r>
            <w:r w:rsidR="00202692">
              <w:t>Id</w:t>
            </w:r>
            <w:proofErr w:type="spellEnd"/>
          </w:p>
        </w:tc>
        <w:tc>
          <w:tcPr>
            <w:tcW w:w="4261" w:type="dxa"/>
          </w:tcPr>
          <w:p w:rsidR="0070029C" w:rsidRPr="00A2518D" w:rsidRDefault="00202692" w:rsidP="000F6D53">
            <w:pPr>
              <w:pStyle w:val="BodyText"/>
              <w:spacing w:before="60" w:after="60"/>
            </w:pPr>
            <w:r>
              <w:t>The post that can download or view this recipe</w:t>
            </w:r>
            <w:r w:rsidR="00C703C5">
              <w:t xml:space="preserve">. </w:t>
            </w:r>
          </w:p>
        </w:tc>
        <w:tc>
          <w:tcPr>
            <w:tcW w:w="1874" w:type="dxa"/>
          </w:tcPr>
          <w:p w:rsidR="0070029C" w:rsidRDefault="00202692" w:rsidP="00202692">
            <w:pPr>
              <w:pStyle w:val="BodyText"/>
              <w:spacing w:before="60" w:after="60"/>
            </w:pPr>
            <w:r>
              <w:t>Integer</w:t>
            </w:r>
            <w:r w:rsidR="0070029C">
              <w:t xml:space="preserve">, </w:t>
            </w:r>
            <w:r>
              <w:t xml:space="preserve">FK, </w:t>
            </w:r>
            <w:r w:rsidR="0070029C">
              <w:t>NN</w:t>
            </w:r>
          </w:p>
        </w:tc>
      </w:tr>
      <w:tr w:rsidR="0070029C" w:rsidTr="0070029C">
        <w:trPr>
          <w:cantSplit/>
        </w:trPr>
        <w:tc>
          <w:tcPr>
            <w:tcW w:w="2196" w:type="dxa"/>
          </w:tcPr>
          <w:p w:rsidR="0070029C" w:rsidRDefault="0070029C" w:rsidP="000F6D53">
            <w:pPr>
              <w:pStyle w:val="BodyText"/>
              <w:spacing w:before="60" w:after="60"/>
            </w:pPr>
            <w:proofErr w:type="spellStart"/>
            <w:r>
              <w:t>ConfirmDownload</w:t>
            </w:r>
            <w:proofErr w:type="spellEnd"/>
          </w:p>
        </w:tc>
        <w:tc>
          <w:tcPr>
            <w:tcW w:w="4261" w:type="dxa"/>
          </w:tcPr>
          <w:p w:rsidR="0070029C" w:rsidRPr="00A2518D" w:rsidRDefault="0070029C" w:rsidP="000F6D53">
            <w:pPr>
              <w:pStyle w:val="BodyText"/>
              <w:spacing w:before="60" w:after="60"/>
            </w:pPr>
            <w:r>
              <w:t>Specifies if the operator must confirm the recipe download.</w:t>
            </w:r>
          </w:p>
        </w:tc>
        <w:tc>
          <w:tcPr>
            <w:tcW w:w="1874" w:type="dxa"/>
          </w:tcPr>
          <w:p w:rsidR="0070029C" w:rsidRDefault="0070029C" w:rsidP="000F6D53">
            <w:pPr>
              <w:pStyle w:val="BodyText"/>
              <w:spacing w:before="60" w:after="60"/>
            </w:pPr>
            <w:r>
              <w:t>Bit</w:t>
            </w:r>
          </w:p>
        </w:tc>
      </w:tr>
      <w:tr w:rsidR="0064719B" w:rsidTr="0070029C">
        <w:trPr>
          <w:cantSplit/>
        </w:trPr>
        <w:tc>
          <w:tcPr>
            <w:tcW w:w="2196" w:type="dxa"/>
          </w:tcPr>
          <w:p w:rsidR="0064719B" w:rsidRDefault="0064719B" w:rsidP="000F6D53">
            <w:pPr>
              <w:pStyle w:val="BodyText"/>
              <w:spacing w:before="60" w:after="60"/>
            </w:pPr>
            <w:proofErr w:type="spellStart"/>
            <w:r>
              <w:t>CurrentRecipeGrade</w:t>
            </w:r>
            <w:proofErr w:type="spellEnd"/>
          </w:p>
        </w:tc>
        <w:tc>
          <w:tcPr>
            <w:tcW w:w="4261" w:type="dxa"/>
          </w:tcPr>
          <w:p w:rsidR="0064719B" w:rsidRPr="00A2518D" w:rsidRDefault="0064719B" w:rsidP="000F6D53">
            <w:pPr>
              <w:pStyle w:val="BodyText"/>
              <w:spacing w:before="60" w:after="60"/>
            </w:pPr>
            <w:r>
              <w:t>The id of the currently selected recipe.  This is dynamically updated by the recipe download system.</w:t>
            </w:r>
          </w:p>
        </w:tc>
        <w:tc>
          <w:tcPr>
            <w:tcW w:w="1874" w:type="dxa"/>
          </w:tcPr>
          <w:p w:rsidR="0064719B" w:rsidRDefault="0064719B" w:rsidP="000F6D53">
            <w:pPr>
              <w:pStyle w:val="BodyText"/>
              <w:spacing w:before="60" w:after="60"/>
            </w:pPr>
            <w:r>
              <w:t>Varchar(256), NN</w:t>
            </w:r>
          </w:p>
        </w:tc>
      </w:tr>
      <w:tr w:rsidR="0070029C" w:rsidTr="0070029C">
        <w:trPr>
          <w:cantSplit/>
        </w:trPr>
        <w:tc>
          <w:tcPr>
            <w:tcW w:w="2196" w:type="dxa"/>
          </w:tcPr>
          <w:p w:rsidR="0070029C" w:rsidRDefault="0070029C" w:rsidP="000F6D53">
            <w:pPr>
              <w:pStyle w:val="BodyText"/>
              <w:spacing w:before="60" w:after="60"/>
            </w:pPr>
            <w:proofErr w:type="spellStart"/>
            <w:r>
              <w:t>CurrentRecipeVersion</w:t>
            </w:r>
            <w:proofErr w:type="spellEnd"/>
          </w:p>
        </w:tc>
        <w:tc>
          <w:tcPr>
            <w:tcW w:w="4261" w:type="dxa"/>
          </w:tcPr>
          <w:p w:rsidR="0070029C" w:rsidRPr="00A2518D" w:rsidRDefault="0070029C" w:rsidP="000F6D53">
            <w:pPr>
              <w:pStyle w:val="BodyText"/>
              <w:spacing w:before="60" w:after="60"/>
            </w:pPr>
            <w:r>
              <w:t>The version of the currently selected recipe</w:t>
            </w:r>
            <w:r w:rsidR="00C703C5">
              <w:t>. This is dynamically updated by the recipe download system.</w:t>
            </w:r>
          </w:p>
        </w:tc>
        <w:tc>
          <w:tcPr>
            <w:tcW w:w="1874" w:type="dxa"/>
          </w:tcPr>
          <w:p w:rsidR="0070029C" w:rsidRDefault="0070029C" w:rsidP="000F6D53">
            <w:pPr>
              <w:pStyle w:val="BodyText"/>
              <w:spacing w:before="60" w:after="60"/>
            </w:pPr>
            <w:r>
              <w:t>Integer</w:t>
            </w:r>
          </w:p>
        </w:tc>
      </w:tr>
      <w:tr w:rsidR="0070029C" w:rsidTr="0070029C">
        <w:trPr>
          <w:cantSplit/>
        </w:trPr>
        <w:tc>
          <w:tcPr>
            <w:tcW w:w="2196" w:type="dxa"/>
          </w:tcPr>
          <w:p w:rsidR="0070029C" w:rsidRDefault="0070029C" w:rsidP="000F6D53">
            <w:pPr>
              <w:pStyle w:val="BodyText"/>
              <w:spacing w:before="60" w:after="60"/>
            </w:pPr>
            <w:r>
              <w:t>Status</w:t>
            </w:r>
          </w:p>
        </w:tc>
        <w:tc>
          <w:tcPr>
            <w:tcW w:w="4261" w:type="dxa"/>
          </w:tcPr>
          <w:p w:rsidR="0070029C" w:rsidRPr="00A2518D" w:rsidRDefault="0070029C" w:rsidP="000F6D53">
            <w:pPr>
              <w:pStyle w:val="BodyText"/>
              <w:spacing w:before="60" w:after="60"/>
            </w:pPr>
            <w:r>
              <w:t>The status of the recipe download action.</w:t>
            </w:r>
            <w:r w:rsidR="00C703C5">
              <w:t xml:space="preserve">  This is dynamically updated by the recipe download system.</w:t>
            </w:r>
          </w:p>
        </w:tc>
        <w:tc>
          <w:tcPr>
            <w:tcW w:w="1874" w:type="dxa"/>
          </w:tcPr>
          <w:p w:rsidR="0070029C" w:rsidRDefault="0070029C" w:rsidP="000F6D53">
            <w:pPr>
              <w:pStyle w:val="BodyText"/>
              <w:spacing w:before="60" w:after="60"/>
            </w:pPr>
            <w:r>
              <w:t>Varchar(50)</w:t>
            </w:r>
          </w:p>
        </w:tc>
      </w:tr>
      <w:tr w:rsidR="0070029C" w:rsidTr="0070029C">
        <w:trPr>
          <w:cantSplit/>
        </w:trPr>
        <w:tc>
          <w:tcPr>
            <w:tcW w:w="2196" w:type="dxa"/>
          </w:tcPr>
          <w:p w:rsidR="0070029C" w:rsidRDefault="0070029C" w:rsidP="000F6D53">
            <w:pPr>
              <w:pStyle w:val="BodyText"/>
              <w:spacing w:before="60" w:after="60"/>
            </w:pPr>
            <w:r>
              <w:t>Timestamp</w:t>
            </w:r>
          </w:p>
        </w:tc>
        <w:tc>
          <w:tcPr>
            <w:tcW w:w="4261" w:type="dxa"/>
          </w:tcPr>
          <w:p w:rsidR="0070029C" w:rsidRPr="00A2518D" w:rsidRDefault="0070029C" w:rsidP="000F6D53">
            <w:pPr>
              <w:pStyle w:val="BodyText"/>
              <w:spacing w:before="60" w:after="60"/>
            </w:pPr>
            <w:r>
              <w:t>The time that this record was last updated.</w:t>
            </w:r>
            <w:r w:rsidR="00C703C5">
              <w:t xml:space="preserve">  This is dynamically updated by the recipe download system.</w:t>
            </w:r>
          </w:p>
        </w:tc>
        <w:tc>
          <w:tcPr>
            <w:tcW w:w="1874" w:type="dxa"/>
          </w:tcPr>
          <w:p w:rsidR="0070029C" w:rsidRDefault="0070029C" w:rsidP="000F6D53">
            <w:pPr>
              <w:pStyle w:val="BodyText"/>
              <w:spacing w:before="60" w:after="60"/>
            </w:pPr>
            <w:proofErr w:type="spellStart"/>
            <w:r>
              <w:t>Datetime</w:t>
            </w:r>
            <w:proofErr w:type="spellEnd"/>
          </w:p>
        </w:tc>
      </w:tr>
    </w:tbl>
    <w:p w:rsidR="0070029C" w:rsidRDefault="0070029C" w:rsidP="0070029C">
      <w:pPr>
        <w:pStyle w:val="Heading3"/>
      </w:pPr>
      <w:bookmarkStart w:id="43" w:name="_Toc18061149"/>
      <w:proofErr w:type="spellStart"/>
      <w:r>
        <w:t>RtGradeMaster</w:t>
      </w:r>
      <w:bookmarkEnd w:id="43"/>
      <w:proofErr w:type="spellEnd"/>
    </w:p>
    <w:p w:rsidR="0070029C" w:rsidRDefault="00C50CB5" w:rsidP="0070029C">
      <w:pPr>
        <w:pStyle w:val="BodyTextIndent"/>
        <w:keepNext/>
        <w:spacing w:after="240"/>
        <w:ind w:left="0"/>
      </w:pPr>
      <w:r>
        <w:t xml:space="preserve">This table holds the list of grades available for processing units. Its primary key, </w:t>
      </w:r>
      <w:proofErr w:type="spellStart"/>
      <w:r w:rsidR="00AF48B6">
        <w:rPr>
          <w:i/>
        </w:rPr>
        <w:t>recipeFamily</w:t>
      </w:r>
      <w:r w:rsidRPr="00F51E0F">
        <w:rPr>
          <w:i/>
        </w:rPr>
        <w:t>Id</w:t>
      </w:r>
      <w:proofErr w:type="gramStart"/>
      <w:r>
        <w:t>,</w:t>
      </w:r>
      <w:r>
        <w:rPr>
          <w:i/>
        </w:rPr>
        <w:t>grade</w:t>
      </w:r>
      <w:r>
        <w:t>,</w:t>
      </w:r>
      <w:r w:rsidRPr="00F51E0F">
        <w:rPr>
          <w:i/>
        </w:rPr>
        <w:t>version</w:t>
      </w:r>
      <w:proofErr w:type="spellEnd"/>
      <w:proofErr w:type="gramEnd"/>
      <w:r w:rsidR="00AF48B6">
        <w:t xml:space="preserve"> corresponds to a family</w:t>
      </w:r>
      <w:r>
        <w:t xml:space="preserve">-grade or </w:t>
      </w:r>
      <w:r w:rsidR="00AF48B6">
        <w:t>family</w:t>
      </w:r>
      <w:r>
        <w:t xml:space="preserve">-product combination. It also </w:t>
      </w:r>
      <w:r w:rsidR="00590C69">
        <w:t>contains</w:t>
      </w:r>
      <w:r>
        <w:t xml:space="preserve"> a flag marking the active version. The application guarantees that at most only one version is active for any unit-grade combination</w:t>
      </w:r>
      <w:r w:rsidR="0070029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70029C">
        <w:trPr>
          <w:cantSplit/>
        </w:trPr>
        <w:tc>
          <w:tcPr>
            <w:tcW w:w="2196" w:type="dxa"/>
          </w:tcPr>
          <w:p w:rsidR="0070029C" w:rsidRDefault="00AF48B6" w:rsidP="000F6D53">
            <w:pPr>
              <w:pStyle w:val="BodyText"/>
              <w:spacing w:before="60" w:after="60"/>
            </w:pPr>
            <w:proofErr w:type="spellStart"/>
            <w:r>
              <w:t>RecipeFamily</w:t>
            </w:r>
            <w:r w:rsidR="00590C69">
              <w:t>Id</w:t>
            </w:r>
            <w:proofErr w:type="spellEnd"/>
          </w:p>
        </w:tc>
        <w:tc>
          <w:tcPr>
            <w:tcW w:w="4261" w:type="dxa"/>
          </w:tcPr>
          <w:p w:rsidR="0070029C" w:rsidRDefault="00590C69" w:rsidP="00AF48B6">
            <w:pPr>
              <w:pStyle w:val="BodyText"/>
              <w:spacing w:before="60" w:after="60"/>
            </w:pPr>
            <w:r>
              <w:t xml:space="preserve">The </w:t>
            </w:r>
            <w:r w:rsidR="00AF48B6">
              <w:t>recipe family</w:t>
            </w:r>
          </w:p>
        </w:tc>
        <w:tc>
          <w:tcPr>
            <w:tcW w:w="1874" w:type="dxa"/>
          </w:tcPr>
          <w:p w:rsidR="0070029C" w:rsidRDefault="00590C69" w:rsidP="000F6D53">
            <w:pPr>
              <w:pStyle w:val="BodyText"/>
              <w:spacing w:before="60" w:after="60"/>
            </w:pPr>
            <w:r>
              <w:t>Integer</w:t>
            </w:r>
            <w:r w:rsidR="0070029C">
              <w:t>, PK</w:t>
            </w:r>
          </w:p>
        </w:tc>
      </w:tr>
      <w:tr w:rsidR="0070029C" w:rsidTr="0070029C">
        <w:trPr>
          <w:cantSplit/>
        </w:trPr>
        <w:tc>
          <w:tcPr>
            <w:tcW w:w="2196" w:type="dxa"/>
          </w:tcPr>
          <w:p w:rsidR="0070029C" w:rsidRDefault="00590C69" w:rsidP="000F6D53">
            <w:pPr>
              <w:pStyle w:val="BodyText"/>
              <w:spacing w:before="60" w:after="60"/>
            </w:pPr>
            <w:r>
              <w:t>Grade</w:t>
            </w:r>
          </w:p>
        </w:tc>
        <w:tc>
          <w:tcPr>
            <w:tcW w:w="4261" w:type="dxa"/>
          </w:tcPr>
          <w:p w:rsidR="0070029C" w:rsidRDefault="00590C69" w:rsidP="00590C69">
            <w:pPr>
              <w:pStyle w:val="BodyText"/>
              <w:spacing w:before="60" w:after="60"/>
            </w:pPr>
            <w:r>
              <w:t xml:space="preserve">The grade </w:t>
            </w:r>
          </w:p>
        </w:tc>
        <w:tc>
          <w:tcPr>
            <w:tcW w:w="1874" w:type="dxa"/>
          </w:tcPr>
          <w:p w:rsidR="0070029C" w:rsidRDefault="00F551B4" w:rsidP="000F6D53">
            <w:pPr>
              <w:pStyle w:val="BodyText"/>
              <w:spacing w:before="60" w:after="60"/>
            </w:pPr>
            <w:r>
              <w:t>Varchar(50</w:t>
            </w:r>
            <w:r w:rsidR="00590C69">
              <w:t>), PK</w:t>
            </w:r>
          </w:p>
        </w:tc>
      </w:tr>
      <w:tr w:rsidR="0070029C" w:rsidTr="0070029C">
        <w:trPr>
          <w:cantSplit/>
        </w:trPr>
        <w:tc>
          <w:tcPr>
            <w:tcW w:w="2196" w:type="dxa"/>
          </w:tcPr>
          <w:p w:rsidR="0070029C" w:rsidRDefault="00590C69" w:rsidP="000F6D53">
            <w:pPr>
              <w:pStyle w:val="BodyText"/>
              <w:spacing w:before="60" w:after="60"/>
            </w:pPr>
            <w:r>
              <w:lastRenderedPageBreak/>
              <w:t>Version</w:t>
            </w:r>
          </w:p>
        </w:tc>
        <w:tc>
          <w:tcPr>
            <w:tcW w:w="4261" w:type="dxa"/>
          </w:tcPr>
          <w:p w:rsidR="0070029C" w:rsidRDefault="00590C69" w:rsidP="00590C69">
            <w:pPr>
              <w:pStyle w:val="BodyText"/>
              <w:spacing w:before="60" w:after="60"/>
            </w:pPr>
            <w:r>
              <w:t xml:space="preserve">The version </w:t>
            </w:r>
          </w:p>
        </w:tc>
        <w:tc>
          <w:tcPr>
            <w:tcW w:w="1874" w:type="dxa"/>
          </w:tcPr>
          <w:p w:rsidR="0070029C" w:rsidRDefault="00590C69" w:rsidP="000F6D53">
            <w:pPr>
              <w:pStyle w:val="BodyText"/>
              <w:spacing w:before="60" w:after="60"/>
            </w:pPr>
            <w:r>
              <w:t>Integer, PK</w:t>
            </w:r>
          </w:p>
        </w:tc>
      </w:tr>
      <w:tr w:rsidR="0070029C" w:rsidTr="0070029C">
        <w:trPr>
          <w:cantSplit/>
        </w:trPr>
        <w:tc>
          <w:tcPr>
            <w:tcW w:w="2196" w:type="dxa"/>
          </w:tcPr>
          <w:p w:rsidR="0070029C" w:rsidRDefault="00590C69" w:rsidP="000F6D53">
            <w:pPr>
              <w:pStyle w:val="BodyText"/>
              <w:spacing w:before="60" w:after="60"/>
            </w:pPr>
            <w:r>
              <w:t>Timestamp</w:t>
            </w:r>
          </w:p>
        </w:tc>
        <w:tc>
          <w:tcPr>
            <w:tcW w:w="4261" w:type="dxa"/>
          </w:tcPr>
          <w:p w:rsidR="0070029C" w:rsidRDefault="00590C69" w:rsidP="000F6D53">
            <w:pPr>
              <w:pStyle w:val="BodyText"/>
              <w:spacing w:before="60" w:after="60"/>
            </w:pPr>
            <w:r>
              <w:t>Time the recipe was created</w:t>
            </w:r>
          </w:p>
        </w:tc>
        <w:tc>
          <w:tcPr>
            <w:tcW w:w="1874" w:type="dxa"/>
          </w:tcPr>
          <w:p w:rsidR="0070029C" w:rsidRDefault="00590C69" w:rsidP="000F6D53">
            <w:pPr>
              <w:pStyle w:val="BodyText"/>
              <w:spacing w:before="60" w:after="60"/>
            </w:pPr>
            <w:proofErr w:type="spellStart"/>
            <w:r>
              <w:t>Datetime</w:t>
            </w:r>
            <w:proofErr w:type="spellEnd"/>
            <w:r w:rsidR="0070029C">
              <w:t>, NN</w:t>
            </w:r>
          </w:p>
        </w:tc>
      </w:tr>
      <w:tr w:rsidR="0070029C" w:rsidTr="0070029C">
        <w:trPr>
          <w:cantSplit/>
        </w:trPr>
        <w:tc>
          <w:tcPr>
            <w:tcW w:w="2196" w:type="dxa"/>
          </w:tcPr>
          <w:p w:rsidR="0070029C" w:rsidRPr="00A2518D" w:rsidRDefault="00590C69" w:rsidP="000F6D53">
            <w:pPr>
              <w:pStyle w:val="BodyText"/>
              <w:spacing w:before="60" w:after="60"/>
            </w:pPr>
            <w:r>
              <w:t>Active</w:t>
            </w:r>
          </w:p>
        </w:tc>
        <w:tc>
          <w:tcPr>
            <w:tcW w:w="4261" w:type="dxa"/>
          </w:tcPr>
          <w:p w:rsidR="0070029C" w:rsidRPr="00A2518D" w:rsidRDefault="00590C69" w:rsidP="000F6D53">
            <w:pPr>
              <w:pStyle w:val="BodyText"/>
              <w:spacing w:before="60" w:after="60"/>
            </w:pPr>
            <w:r>
              <w:t>There can only be one active version for a Grade.  The active version will be the one that is automatically downloaded.</w:t>
            </w:r>
          </w:p>
        </w:tc>
        <w:tc>
          <w:tcPr>
            <w:tcW w:w="1874" w:type="dxa"/>
          </w:tcPr>
          <w:p w:rsidR="0070029C" w:rsidRDefault="00590C69" w:rsidP="000F6D53">
            <w:pPr>
              <w:pStyle w:val="BodyText"/>
              <w:spacing w:before="60" w:after="60"/>
            </w:pPr>
            <w:r>
              <w:t>Bit</w:t>
            </w:r>
          </w:p>
        </w:tc>
      </w:tr>
    </w:tbl>
    <w:p w:rsidR="0070029C" w:rsidRDefault="0070029C" w:rsidP="0070029C">
      <w:pPr>
        <w:pStyle w:val="Heading3"/>
      </w:pPr>
      <w:bookmarkStart w:id="44" w:name="_Toc18061150"/>
      <w:proofErr w:type="spellStart"/>
      <w:r>
        <w:t>RtGradeDetail</w:t>
      </w:r>
      <w:bookmarkEnd w:id="44"/>
      <w:proofErr w:type="spellEnd"/>
    </w:p>
    <w:p w:rsidR="0070029C" w:rsidRDefault="00C50CB5" w:rsidP="0070029C">
      <w:pPr>
        <w:pStyle w:val="BodyTextIndent"/>
        <w:keepNext/>
        <w:spacing w:after="240"/>
        <w:ind w:left="0"/>
      </w:pPr>
      <w:r>
        <w:t xml:space="preserve">Rows in </w:t>
      </w:r>
      <w:r w:rsidR="000F5863">
        <w:t>this</w:t>
      </w:r>
      <w:r>
        <w:t xml:space="preserve"> table hold settings for a single recipe parameter. The primary key for the table is a combination of </w:t>
      </w:r>
      <w:proofErr w:type="spellStart"/>
      <w:r w:rsidR="00AF48B6">
        <w:rPr>
          <w:i/>
        </w:rPr>
        <w:t>RecipeFamily</w:t>
      </w:r>
      <w:r>
        <w:rPr>
          <w:i/>
        </w:rPr>
        <w:t>Id</w:t>
      </w:r>
      <w:proofErr w:type="spellEnd"/>
      <w:r>
        <w:t xml:space="preserve">, </w:t>
      </w:r>
      <w:r w:rsidR="007660A6">
        <w:rPr>
          <w:i/>
        </w:rPr>
        <w:t>G</w:t>
      </w:r>
      <w:r w:rsidRPr="00F51E0F">
        <w:rPr>
          <w:i/>
        </w:rPr>
        <w:t>rade</w:t>
      </w:r>
      <w:r w:rsidR="007660A6">
        <w:rPr>
          <w:i/>
        </w:rPr>
        <w:t>,</w:t>
      </w:r>
      <w:r>
        <w:t xml:space="preserve"> </w:t>
      </w:r>
      <w:r w:rsidR="007660A6">
        <w:rPr>
          <w:i/>
        </w:rPr>
        <w:t>V</w:t>
      </w:r>
      <w:r w:rsidRPr="000E60C5">
        <w:rPr>
          <w:i/>
        </w:rPr>
        <w:t>ersion</w:t>
      </w:r>
      <w:r w:rsidR="007660A6">
        <w:rPr>
          <w:i/>
        </w:rPr>
        <w:t xml:space="preserve"> </w:t>
      </w:r>
      <w:r w:rsidR="007660A6" w:rsidRPr="007660A6">
        <w:t>and</w:t>
      </w:r>
      <w:r w:rsidR="007660A6">
        <w:rPr>
          <w:i/>
        </w:rPr>
        <w:t xml:space="preserve"> </w:t>
      </w:r>
      <w:proofErr w:type="spellStart"/>
      <w:r w:rsidR="007660A6">
        <w:rPr>
          <w:i/>
        </w:rPr>
        <w:t>ValueId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660A6" w:rsidTr="0070029C">
        <w:trPr>
          <w:cantSplit/>
        </w:trPr>
        <w:tc>
          <w:tcPr>
            <w:tcW w:w="2196" w:type="dxa"/>
          </w:tcPr>
          <w:p w:rsidR="007660A6" w:rsidRDefault="00AF48B6" w:rsidP="000F6D53">
            <w:pPr>
              <w:pStyle w:val="BodyText"/>
              <w:spacing w:before="60" w:after="60"/>
            </w:pPr>
            <w:proofErr w:type="spellStart"/>
            <w:r>
              <w:t>RecipeFamily</w:t>
            </w:r>
            <w:r w:rsidR="007660A6">
              <w:t>Id</w:t>
            </w:r>
            <w:proofErr w:type="spellEnd"/>
          </w:p>
        </w:tc>
        <w:tc>
          <w:tcPr>
            <w:tcW w:w="4261" w:type="dxa"/>
          </w:tcPr>
          <w:p w:rsidR="007660A6" w:rsidRDefault="00AF48B6" w:rsidP="000F6D53">
            <w:pPr>
              <w:pStyle w:val="BodyText"/>
              <w:spacing w:before="60" w:after="60"/>
            </w:pPr>
            <w:r>
              <w:t>The recipe family</w:t>
            </w:r>
          </w:p>
        </w:tc>
        <w:tc>
          <w:tcPr>
            <w:tcW w:w="1874" w:type="dxa"/>
          </w:tcPr>
          <w:p w:rsidR="007660A6" w:rsidRDefault="007660A6" w:rsidP="000F6D53">
            <w:pPr>
              <w:pStyle w:val="BodyText"/>
              <w:spacing w:before="60" w:after="60"/>
            </w:pPr>
            <w:r>
              <w:t>Integer, PK</w:t>
            </w:r>
          </w:p>
        </w:tc>
      </w:tr>
      <w:tr w:rsidR="007660A6" w:rsidTr="0070029C">
        <w:trPr>
          <w:cantSplit/>
        </w:trPr>
        <w:tc>
          <w:tcPr>
            <w:tcW w:w="2196" w:type="dxa"/>
          </w:tcPr>
          <w:p w:rsidR="007660A6" w:rsidRDefault="007660A6" w:rsidP="000F6D53">
            <w:pPr>
              <w:pStyle w:val="BodyText"/>
              <w:spacing w:before="60" w:after="60"/>
            </w:pPr>
            <w:r>
              <w:t>Grade</w:t>
            </w:r>
          </w:p>
        </w:tc>
        <w:tc>
          <w:tcPr>
            <w:tcW w:w="4261" w:type="dxa"/>
          </w:tcPr>
          <w:p w:rsidR="007660A6" w:rsidRDefault="007660A6" w:rsidP="000F6D53">
            <w:pPr>
              <w:pStyle w:val="BodyText"/>
              <w:spacing w:before="60" w:after="60"/>
            </w:pPr>
            <w:r>
              <w:t xml:space="preserve">The grade </w:t>
            </w:r>
          </w:p>
        </w:tc>
        <w:tc>
          <w:tcPr>
            <w:tcW w:w="1874" w:type="dxa"/>
          </w:tcPr>
          <w:p w:rsidR="007660A6" w:rsidRDefault="00F551B4" w:rsidP="000F6D53">
            <w:pPr>
              <w:pStyle w:val="BodyText"/>
              <w:spacing w:before="60" w:after="60"/>
            </w:pPr>
            <w:r>
              <w:t>Varchar(50</w:t>
            </w:r>
            <w:r w:rsidR="007660A6">
              <w:t>), PK</w:t>
            </w:r>
          </w:p>
        </w:tc>
      </w:tr>
      <w:tr w:rsidR="007660A6" w:rsidTr="0070029C">
        <w:trPr>
          <w:cantSplit/>
        </w:trPr>
        <w:tc>
          <w:tcPr>
            <w:tcW w:w="2196" w:type="dxa"/>
          </w:tcPr>
          <w:p w:rsidR="007660A6" w:rsidRDefault="007660A6" w:rsidP="000F6D53">
            <w:pPr>
              <w:pStyle w:val="BodyText"/>
              <w:spacing w:before="60" w:after="60"/>
            </w:pPr>
            <w:r>
              <w:t>Version</w:t>
            </w:r>
          </w:p>
        </w:tc>
        <w:tc>
          <w:tcPr>
            <w:tcW w:w="4261" w:type="dxa"/>
          </w:tcPr>
          <w:p w:rsidR="007660A6" w:rsidRDefault="007660A6" w:rsidP="000F6D53">
            <w:pPr>
              <w:pStyle w:val="BodyText"/>
              <w:spacing w:before="60" w:after="60"/>
            </w:pPr>
            <w:r>
              <w:t xml:space="preserve">The version </w:t>
            </w:r>
          </w:p>
        </w:tc>
        <w:tc>
          <w:tcPr>
            <w:tcW w:w="1874" w:type="dxa"/>
          </w:tcPr>
          <w:p w:rsidR="007660A6" w:rsidRDefault="007660A6" w:rsidP="000F6D53">
            <w:pPr>
              <w:pStyle w:val="BodyText"/>
              <w:spacing w:before="60" w:after="60"/>
            </w:pPr>
            <w:r>
              <w:t>Integer, PK</w:t>
            </w:r>
          </w:p>
        </w:tc>
      </w:tr>
      <w:tr w:rsidR="0070029C" w:rsidTr="0070029C">
        <w:trPr>
          <w:cantSplit/>
        </w:trPr>
        <w:tc>
          <w:tcPr>
            <w:tcW w:w="2196" w:type="dxa"/>
          </w:tcPr>
          <w:p w:rsidR="0070029C" w:rsidRDefault="007660A6" w:rsidP="000F6D53">
            <w:pPr>
              <w:pStyle w:val="BodyText"/>
              <w:spacing w:before="60" w:after="60"/>
            </w:pPr>
            <w:proofErr w:type="spellStart"/>
            <w:r>
              <w:t>ValueId</w:t>
            </w:r>
            <w:proofErr w:type="spellEnd"/>
          </w:p>
        </w:tc>
        <w:tc>
          <w:tcPr>
            <w:tcW w:w="4261" w:type="dxa"/>
          </w:tcPr>
          <w:p w:rsidR="0070029C" w:rsidRDefault="0070029C" w:rsidP="000F6D53">
            <w:pPr>
              <w:pStyle w:val="BodyText"/>
              <w:spacing w:before="60" w:after="60"/>
            </w:pPr>
          </w:p>
        </w:tc>
        <w:tc>
          <w:tcPr>
            <w:tcW w:w="1874" w:type="dxa"/>
          </w:tcPr>
          <w:p w:rsidR="0070029C" w:rsidRDefault="007660A6" w:rsidP="000F6D53">
            <w:pPr>
              <w:pStyle w:val="BodyText"/>
              <w:spacing w:before="60" w:after="60"/>
            </w:pPr>
            <w:r>
              <w:t>Integer</w:t>
            </w:r>
            <w:r w:rsidR="0070029C">
              <w:t>, NN</w:t>
            </w:r>
          </w:p>
        </w:tc>
      </w:tr>
      <w:tr w:rsidR="0070029C" w:rsidTr="0070029C">
        <w:trPr>
          <w:cantSplit/>
        </w:trPr>
        <w:tc>
          <w:tcPr>
            <w:tcW w:w="2196" w:type="dxa"/>
          </w:tcPr>
          <w:p w:rsidR="0070029C" w:rsidRPr="00A2518D" w:rsidRDefault="007660A6" w:rsidP="000F6D53">
            <w:pPr>
              <w:pStyle w:val="BodyText"/>
              <w:spacing w:before="60" w:after="60"/>
            </w:pPr>
            <w:proofErr w:type="spellStart"/>
            <w:r>
              <w:t>RecommendedValue</w:t>
            </w:r>
            <w:proofErr w:type="spellEnd"/>
          </w:p>
        </w:tc>
        <w:tc>
          <w:tcPr>
            <w:tcW w:w="4261" w:type="dxa"/>
          </w:tcPr>
          <w:p w:rsidR="0070029C" w:rsidRPr="00A2518D" w:rsidRDefault="00232170" w:rsidP="000F6D53">
            <w:pPr>
              <w:pStyle w:val="BodyText"/>
              <w:spacing w:before="60" w:after="60"/>
            </w:pPr>
            <w:r w:rsidRPr="00232170">
              <w:t>The recommended value to be downloaded to the DCS tag or Ignition tag.  Unless changed by the operator, the PEND value in the Operator spreadsheet will be the Recommend value. Note that a quantity (number) or text entry is allowed. Text values can be downloaded to DCS tags that support such features.</w:t>
            </w:r>
          </w:p>
        </w:tc>
        <w:tc>
          <w:tcPr>
            <w:tcW w:w="1874" w:type="dxa"/>
          </w:tcPr>
          <w:p w:rsidR="0070029C" w:rsidRDefault="007660A6" w:rsidP="000F6D53">
            <w:pPr>
              <w:pStyle w:val="BodyText"/>
              <w:spacing w:before="60" w:after="60"/>
            </w:pPr>
            <w:r>
              <w:t>Varchar(max)</w:t>
            </w:r>
          </w:p>
        </w:tc>
      </w:tr>
      <w:tr w:rsidR="0070029C" w:rsidTr="0070029C">
        <w:trPr>
          <w:cantSplit/>
        </w:trPr>
        <w:tc>
          <w:tcPr>
            <w:tcW w:w="2196" w:type="dxa"/>
          </w:tcPr>
          <w:p w:rsidR="0070029C" w:rsidRDefault="007660A6" w:rsidP="000F6D53">
            <w:pPr>
              <w:pStyle w:val="BodyText"/>
              <w:spacing w:before="60" w:after="60"/>
            </w:pPr>
            <w:proofErr w:type="spellStart"/>
            <w:r>
              <w:t>LowLimit</w:t>
            </w:r>
            <w:proofErr w:type="spellEnd"/>
          </w:p>
        </w:tc>
        <w:tc>
          <w:tcPr>
            <w:tcW w:w="4261" w:type="dxa"/>
          </w:tcPr>
          <w:p w:rsidR="0070029C" w:rsidRPr="00A2518D" w:rsidRDefault="00C4793A" w:rsidP="007660A6">
            <w:pPr>
              <w:pStyle w:val="BodyText"/>
              <w:spacing w:before="60" w:after="60"/>
            </w:pPr>
            <w:r w:rsidRPr="00C4793A">
              <w:t xml:space="preserve">The lowest value allowed to be entered into the Recommend column by a user of </w:t>
            </w:r>
            <w:proofErr w:type="spellStart"/>
            <w:r w:rsidRPr="00C4793A">
              <w:t>dbManager</w:t>
            </w:r>
            <w:proofErr w:type="spellEnd"/>
            <w:r w:rsidRPr="00C4793A">
              <w:t xml:space="preserve"> or the PEND column by a user of the Console Operator spreadsheet.</w:t>
            </w:r>
          </w:p>
        </w:tc>
        <w:tc>
          <w:tcPr>
            <w:tcW w:w="1874" w:type="dxa"/>
          </w:tcPr>
          <w:p w:rsidR="0070029C" w:rsidRDefault="007660A6" w:rsidP="000F6D53">
            <w:pPr>
              <w:pStyle w:val="BodyText"/>
              <w:spacing w:before="60" w:after="60"/>
            </w:pPr>
            <w:r>
              <w:t>Varchar(max)</w:t>
            </w:r>
          </w:p>
        </w:tc>
      </w:tr>
      <w:tr w:rsidR="0070029C" w:rsidTr="0070029C">
        <w:trPr>
          <w:cantSplit/>
        </w:trPr>
        <w:tc>
          <w:tcPr>
            <w:tcW w:w="2196" w:type="dxa"/>
          </w:tcPr>
          <w:p w:rsidR="0070029C" w:rsidRDefault="007660A6" w:rsidP="000F6D53">
            <w:pPr>
              <w:pStyle w:val="BodyText"/>
              <w:spacing w:before="60" w:after="60"/>
            </w:pPr>
            <w:proofErr w:type="spellStart"/>
            <w:r>
              <w:t>HighLimit</w:t>
            </w:r>
            <w:proofErr w:type="spellEnd"/>
          </w:p>
        </w:tc>
        <w:tc>
          <w:tcPr>
            <w:tcW w:w="4261" w:type="dxa"/>
          </w:tcPr>
          <w:p w:rsidR="0070029C" w:rsidRPr="00A2518D" w:rsidRDefault="00C4793A" w:rsidP="000F6D53">
            <w:pPr>
              <w:pStyle w:val="BodyText"/>
              <w:spacing w:before="60" w:after="60"/>
            </w:pPr>
            <w:r w:rsidRPr="00C4793A">
              <w:t xml:space="preserve">The highest value allowed to be entered into the Recommend column by a user of </w:t>
            </w:r>
            <w:proofErr w:type="spellStart"/>
            <w:r w:rsidRPr="00C4793A">
              <w:t>dbManager</w:t>
            </w:r>
            <w:proofErr w:type="spellEnd"/>
            <w:r w:rsidRPr="00C4793A">
              <w:t xml:space="preserve"> or the PEND column by a user of the Console Operator spreadsheet.</w:t>
            </w:r>
          </w:p>
        </w:tc>
        <w:tc>
          <w:tcPr>
            <w:tcW w:w="1874" w:type="dxa"/>
          </w:tcPr>
          <w:p w:rsidR="0070029C" w:rsidRDefault="007660A6" w:rsidP="000F6D53">
            <w:pPr>
              <w:pStyle w:val="BodyText"/>
              <w:spacing w:before="60" w:after="60"/>
            </w:pPr>
            <w:r>
              <w:t>Varchar(max)</w:t>
            </w:r>
          </w:p>
        </w:tc>
      </w:tr>
    </w:tbl>
    <w:p w:rsidR="0070029C" w:rsidRDefault="0070029C" w:rsidP="0070029C">
      <w:pPr>
        <w:pStyle w:val="Heading3"/>
      </w:pPr>
      <w:bookmarkStart w:id="45" w:name="_Toc18061151"/>
      <w:proofErr w:type="spellStart"/>
      <w:r>
        <w:t>RtValueDefinition</w:t>
      </w:r>
      <w:bookmarkEnd w:id="45"/>
      <w:proofErr w:type="spellEnd"/>
    </w:p>
    <w:p w:rsidR="0070029C" w:rsidRDefault="0070029C" w:rsidP="0070029C">
      <w:pPr>
        <w:pStyle w:val="BodyTextIndent"/>
        <w:keepNext/>
        <w:spacing w:after="240"/>
        <w:ind w:left="0"/>
      </w:pPr>
      <w:r>
        <w:t xml:space="preserve">This table defines all of the parameters that are included in the recipe for a unit. </w:t>
      </w:r>
      <w:r w:rsidR="00C50CB5">
        <w:t xml:space="preserve">It defines and orders recipe parameters for a unit. When retrieving parameters for a recipe, the definitions should </w:t>
      </w:r>
      <w:r w:rsidR="00C50CB5" w:rsidRPr="00983E96">
        <w:rPr>
          <w:rFonts w:ascii="Courier" w:hAnsi="Courier"/>
        </w:rPr>
        <w:t>ORDER BY</w:t>
      </w:r>
      <w:r w:rsidR="00C50CB5">
        <w:t xml:space="preserve"> </w:t>
      </w:r>
      <w:proofErr w:type="spellStart"/>
      <w:r w:rsidR="00C50CB5" w:rsidRPr="00983E96">
        <w:rPr>
          <w:i/>
        </w:rPr>
        <w:t>pres</w:t>
      </w:r>
      <w:r w:rsidR="00C50CB5">
        <w:rPr>
          <w:i/>
        </w:rPr>
        <w:t>entationOrder</w:t>
      </w:r>
      <w:proofErr w:type="spellEnd"/>
      <w:r w:rsidR="00C50CB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70029C" w:rsidTr="000F6D53">
        <w:trPr>
          <w:cantSplit/>
          <w:tblHeader/>
        </w:trPr>
        <w:tc>
          <w:tcPr>
            <w:tcW w:w="2147"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0F6D53">
        <w:trPr>
          <w:cantSplit/>
        </w:trPr>
        <w:tc>
          <w:tcPr>
            <w:tcW w:w="2147" w:type="dxa"/>
          </w:tcPr>
          <w:p w:rsidR="0070029C" w:rsidRDefault="0070029C" w:rsidP="000F6D53">
            <w:pPr>
              <w:pStyle w:val="BodyText"/>
              <w:spacing w:before="60" w:after="60"/>
            </w:pPr>
            <w:proofErr w:type="spellStart"/>
            <w:r>
              <w:t>ValueId</w:t>
            </w:r>
            <w:proofErr w:type="spellEnd"/>
          </w:p>
        </w:tc>
        <w:tc>
          <w:tcPr>
            <w:tcW w:w="4261" w:type="dxa"/>
          </w:tcPr>
          <w:p w:rsidR="0070029C" w:rsidRDefault="0070029C" w:rsidP="000F6D53">
            <w:pPr>
              <w:pStyle w:val="BodyText"/>
              <w:spacing w:before="60" w:after="60"/>
            </w:pPr>
            <w:r>
              <w:t>This uniquely identifies a recipe database</w:t>
            </w:r>
          </w:p>
        </w:tc>
        <w:tc>
          <w:tcPr>
            <w:tcW w:w="1874" w:type="dxa"/>
          </w:tcPr>
          <w:p w:rsidR="0070029C" w:rsidRDefault="0070029C" w:rsidP="000F6D53">
            <w:pPr>
              <w:pStyle w:val="BodyText"/>
              <w:spacing w:before="60" w:after="60"/>
            </w:pPr>
            <w:r>
              <w:t>Varchar(10), PK</w:t>
            </w:r>
          </w:p>
        </w:tc>
      </w:tr>
      <w:tr w:rsidR="0070029C" w:rsidTr="000F6D53">
        <w:trPr>
          <w:cantSplit/>
        </w:trPr>
        <w:tc>
          <w:tcPr>
            <w:tcW w:w="2147" w:type="dxa"/>
          </w:tcPr>
          <w:p w:rsidR="0070029C" w:rsidRDefault="00AF48B6" w:rsidP="000F6D53">
            <w:pPr>
              <w:pStyle w:val="BodyText"/>
              <w:spacing w:before="60" w:after="60"/>
            </w:pPr>
            <w:proofErr w:type="spellStart"/>
            <w:r>
              <w:t>RecipeFamily</w:t>
            </w:r>
            <w:r w:rsidR="0070029C">
              <w:t>Id</w:t>
            </w:r>
            <w:proofErr w:type="spellEnd"/>
          </w:p>
        </w:tc>
        <w:tc>
          <w:tcPr>
            <w:tcW w:w="4261" w:type="dxa"/>
          </w:tcPr>
          <w:p w:rsidR="0070029C" w:rsidRDefault="0070029C" w:rsidP="00AF48B6">
            <w:pPr>
              <w:pStyle w:val="BodyText"/>
              <w:spacing w:before="60" w:after="60"/>
            </w:pPr>
            <w:r>
              <w:t xml:space="preserve">Identifies the </w:t>
            </w:r>
            <w:r w:rsidR="00AF48B6">
              <w:t>recipe family</w:t>
            </w:r>
            <w:r w:rsidR="00F551B4">
              <w:t>.</w:t>
            </w:r>
            <w:r>
              <w:t xml:space="preserve"> </w:t>
            </w:r>
          </w:p>
        </w:tc>
        <w:tc>
          <w:tcPr>
            <w:tcW w:w="1874" w:type="dxa"/>
          </w:tcPr>
          <w:p w:rsidR="0070029C" w:rsidRDefault="00F551B4" w:rsidP="000F6D53">
            <w:pPr>
              <w:pStyle w:val="BodyText"/>
              <w:spacing w:before="60" w:after="60"/>
            </w:pPr>
            <w:r>
              <w:t>Int</w:t>
            </w:r>
            <w:r w:rsidR="00AF48B6">
              <w:t>eger</w:t>
            </w:r>
            <w:r>
              <w:t>,</w:t>
            </w:r>
            <w:r w:rsidR="0070029C">
              <w:t xml:space="preserve"> </w:t>
            </w:r>
            <w:r w:rsidR="00AF48B6">
              <w:t xml:space="preserve">FK, </w:t>
            </w:r>
            <w:r w:rsidR="0070029C">
              <w:t>NN</w:t>
            </w:r>
          </w:p>
        </w:tc>
      </w:tr>
      <w:tr w:rsidR="0070029C" w:rsidTr="000F6D53">
        <w:trPr>
          <w:cantSplit/>
        </w:trPr>
        <w:tc>
          <w:tcPr>
            <w:tcW w:w="2147" w:type="dxa"/>
          </w:tcPr>
          <w:p w:rsidR="0070029C" w:rsidRDefault="0070029C" w:rsidP="000F6D53">
            <w:pPr>
              <w:pStyle w:val="BodyText"/>
              <w:spacing w:before="60" w:after="60"/>
            </w:pPr>
            <w:proofErr w:type="spellStart"/>
            <w:r>
              <w:lastRenderedPageBreak/>
              <w:t>PresentationOrder</w:t>
            </w:r>
            <w:proofErr w:type="spellEnd"/>
          </w:p>
        </w:tc>
        <w:tc>
          <w:tcPr>
            <w:tcW w:w="4261" w:type="dxa"/>
          </w:tcPr>
          <w:p w:rsidR="0070029C" w:rsidRDefault="00232170" w:rsidP="00232170">
            <w:pPr>
              <w:pStyle w:val="BodyText"/>
              <w:spacing w:before="60" w:after="60"/>
            </w:pPr>
            <w:r>
              <w:t>D</w:t>
            </w:r>
            <w:r w:rsidRPr="00232170">
              <w:t>efines the order in which parameter records will appear when the recipe is viewed. The order is important because this is the order of download to the DCS or Ignition tag as the recipe is instantiated.</w:t>
            </w:r>
            <w:r>
              <w:t xml:space="preserve">  In the old system the order was manually set, in the new system this value is automatically adjusted as rows are dragged and dropped on the GUI.</w:t>
            </w:r>
          </w:p>
        </w:tc>
        <w:tc>
          <w:tcPr>
            <w:tcW w:w="1874" w:type="dxa"/>
          </w:tcPr>
          <w:p w:rsidR="0070029C" w:rsidRDefault="00F551B4" w:rsidP="00F551B4">
            <w:pPr>
              <w:pStyle w:val="BodyText"/>
              <w:spacing w:before="60" w:after="60"/>
            </w:pPr>
            <w:r>
              <w:t>Int</w:t>
            </w:r>
            <w:r w:rsidR="00AF48B6">
              <w:t>eger</w:t>
            </w:r>
            <w:r w:rsidR="0070029C">
              <w:t>, NN</w:t>
            </w:r>
          </w:p>
        </w:tc>
      </w:tr>
      <w:tr w:rsidR="0070029C" w:rsidTr="000F6D53">
        <w:trPr>
          <w:cantSplit/>
        </w:trPr>
        <w:tc>
          <w:tcPr>
            <w:tcW w:w="2147" w:type="dxa"/>
          </w:tcPr>
          <w:p w:rsidR="0070029C" w:rsidRDefault="0070029C" w:rsidP="000F6D53">
            <w:pPr>
              <w:pStyle w:val="BodyText"/>
              <w:spacing w:before="60" w:after="60"/>
            </w:pPr>
            <w:r>
              <w:t>Description</w:t>
            </w:r>
          </w:p>
        </w:tc>
        <w:tc>
          <w:tcPr>
            <w:tcW w:w="4261" w:type="dxa"/>
          </w:tcPr>
          <w:p w:rsidR="0070029C" w:rsidRDefault="0070029C" w:rsidP="000F6D53">
            <w:pPr>
              <w:pStyle w:val="BodyText"/>
              <w:spacing w:before="60" w:after="60"/>
            </w:pP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Pr="00A2518D" w:rsidRDefault="0070029C" w:rsidP="000F6D53">
            <w:pPr>
              <w:pStyle w:val="BodyText"/>
              <w:spacing w:before="60" w:after="60"/>
            </w:pPr>
            <w:proofErr w:type="spellStart"/>
            <w:r>
              <w:t>StoreTag</w:t>
            </w:r>
            <w:proofErr w:type="spellEnd"/>
          </w:p>
        </w:tc>
        <w:tc>
          <w:tcPr>
            <w:tcW w:w="4261" w:type="dxa"/>
          </w:tcPr>
          <w:p w:rsidR="0070029C" w:rsidRPr="00A2518D" w:rsidRDefault="00232170" w:rsidP="00232170">
            <w:pPr>
              <w:pStyle w:val="BodyText"/>
              <w:spacing w:before="60" w:after="60"/>
            </w:pPr>
            <w:r>
              <w:t xml:space="preserve">An Ignition tag, either a memory tag or an OPC tag, intended to receive the data. Tags are created dynamically within the Recipe Toolkit, as needed. Use a tag name of the form </w:t>
            </w:r>
            <w:proofErr w:type="gramStart"/>
            <w:r>
              <w:t>DTA(</w:t>
            </w:r>
            <w:proofErr w:type="spellStart"/>
            <w:proofErr w:type="gramEnd"/>
            <w:r>
              <w:t>nn</w:t>
            </w:r>
            <w:proofErr w:type="spellEnd"/>
            <w:r>
              <w:t>) or PVC(</w:t>
            </w:r>
            <w:proofErr w:type="spellStart"/>
            <w:r>
              <w:t>nn</w:t>
            </w:r>
            <w:proofErr w:type="spellEnd"/>
            <w:r>
              <w:t xml:space="preserve">) for parameters which are arrays, where </w:t>
            </w:r>
            <w:proofErr w:type="spellStart"/>
            <w:r>
              <w:t>nn</w:t>
            </w:r>
            <w:proofErr w:type="spellEnd"/>
            <w:r>
              <w:t xml:space="preserve"> is the number of the element. For example CAF001</w:t>
            </w:r>
            <w:proofErr w:type="gramStart"/>
            <w:r>
              <w:t>:DTA</w:t>
            </w:r>
            <w:proofErr w:type="gramEnd"/>
            <w:r>
              <w:t>(13) in the DCS would be CAF001.DTA(13) in the recipe.</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CompareTag</w:t>
            </w:r>
            <w:proofErr w:type="spellEnd"/>
          </w:p>
        </w:tc>
        <w:tc>
          <w:tcPr>
            <w:tcW w:w="4261" w:type="dxa"/>
          </w:tcPr>
          <w:p w:rsidR="00232170" w:rsidRDefault="00232170" w:rsidP="00232170">
            <w:pPr>
              <w:pStyle w:val="BodyText"/>
              <w:spacing w:before="60" w:after="60"/>
            </w:pPr>
            <w:r>
              <w:t xml:space="preserve">Either a DCS tag or Ignition tag that holds a current setting shown to an operator, whereas the </w:t>
            </w:r>
            <w:proofErr w:type="spellStart"/>
            <w:r>
              <w:t>StoreTag</w:t>
            </w:r>
            <w:proofErr w:type="spellEnd"/>
            <w:r>
              <w:t xml:space="preserve"> holds the ultimate target which may be reachable only after some process delay. In the case of a process delay, the </w:t>
            </w:r>
            <w:proofErr w:type="spellStart"/>
            <w:r>
              <w:t>StoreTag</w:t>
            </w:r>
            <w:proofErr w:type="spellEnd"/>
            <w:r>
              <w:t xml:space="preserve"> value may be a target stored to a data word and used by an application to set a process SP after some delay and the </w:t>
            </w:r>
            <w:proofErr w:type="spellStart"/>
            <w:r>
              <w:t>CompareTag</w:t>
            </w:r>
            <w:proofErr w:type="spellEnd"/>
            <w:r>
              <w:t xml:space="preserve"> value would be the process SP that will be eventually set equal to the store value. In many cases both the </w:t>
            </w:r>
            <w:proofErr w:type="spellStart"/>
            <w:r>
              <w:t>StoreTag</w:t>
            </w:r>
            <w:proofErr w:type="spellEnd"/>
            <w:r>
              <w:t xml:space="preserve"> and </w:t>
            </w:r>
            <w:proofErr w:type="spellStart"/>
            <w:r>
              <w:t>CompareTag</w:t>
            </w:r>
            <w:proofErr w:type="spellEnd"/>
            <w:r>
              <w:t xml:space="preserve"> are the same DCS tag or Ignition tag.</w:t>
            </w:r>
          </w:p>
          <w:p w:rsidR="0070029C" w:rsidRPr="00A2518D" w:rsidRDefault="00232170" w:rsidP="00232170">
            <w:pPr>
              <w:pStyle w:val="BodyText"/>
              <w:spacing w:before="60" w:after="60"/>
            </w:pPr>
            <w:r>
              <w:t xml:space="preserve">Note: If you specify a compare value but not a store value the Recipe Toolkit will ignore the compare value.  If you specify a store value but not a compare value the Recipe Toolkit will set the compare value to the same </w:t>
            </w:r>
            <w:proofErr w:type="spellStart"/>
            <w:r>
              <w:t>tag_parameter</w:t>
            </w:r>
            <w:proofErr w:type="spellEnd"/>
            <w:r>
              <w:t xml:space="preserve"> as the store value.</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lastRenderedPageBreak/>
              <w:t>ChangeLevel</w:t>
            </w:r>
            <w:proofErr w:type="spellEnd"/>
          </w:p>
        </w:tc>
        <w:tc>
          <w:tcPr>
            <w:tcW w:w="4261" w:type="dxa"/>
          </w:tcPr>
          <w:p w:rsidR="00232170" w:rsidRDefault="00232170" w:rsidP="00232170">
            <w:pPr>
              <w:pStyle w:val="BodyText"/>
              <w:spacing w:before="60" w:after="60"/>
            </w:pPr>
            <w:proofErr w:type="spellStart"/>
            <w:r>
              <w:t>ChangeLevel</w:t>
            </w:r>
            <w:proofErr w:type="spellEnd"/>
            <w:r>
              <w:t>:  Defines whether the operator does or does not have access to the PEND value. (NOTE: There is no PEND value in any table) The following entries are valid for the change level.</w:t>
            </w:r>
          </w:p>
          <w:p w:rsidR="00232170" w:rsidRDefault="00232170" w:rsidP="00232170">
            <w:pPr>
              <w:pStyle w:val="BodyText"/>
              <w:spacing w:before="60" w:after="60"/>
            </w:pPr>
            <w:r w:rsidRPr="00232170">
              <w:rPr>
                <w:b/>
              </w:rPr>
              <w:t>OC</w:t>
            </w:r>
            <w:r>
              <w:t>: Operator (anyone using operator mode in Ignition) can see and change the PEND value.</w:t>
            </w:r>
          </w:p>
          <w:p w:rsidR="00232170" w:rsidRDefault="00232170" w:rsidP="00232170">
            <w:pPr>
              <w:pStyle w:val="BodyText"/>
              <w:spacing w:before="60" w:after="60"/>
            </w:pPr>
            <w:r w:rsidRPr="00232170">
              <w:rPr>
                <w:b/>
              </w:rPr>
              <w:t>AE</w:t>
            </w:r>
            <w:r>
              <w:t>: Operator can see PEND value but cannot change the value.</w:t>
            </w:r>
          </w:p>
          <w:p w:rsidR="00232170" w:rsidRDefault="00232170" w:rsidP="00232170">
            <w:pPr>
              <w:pStyle w:val="BodyText"/>
              <w:spacing w:before="60" w:after="60"/>
            </w:pPr>
            <w:r w:rsidRPr="00232170">
              <w:rPr>
                <w:b/>
              </w:rPr>
              <w:t>EO</w:t>
            </w:r>
            <w:r>
              <w:t>: OC can neither see nor change the PEND value.</w:t>
            </w:r>
          </w:p>
          <w:p w:rsidR="0070029C" w:rsidRDefault="00232170" w:rsidP="00232170">
            <w:pPr>
              <w:pStyle w:val="BodyText"/>
              <w:spacing w:before="60" w:after="60"/>
            </w:pPr>
            <w:r w:rsidRPr="00232170">
              <w:rPr>
                <w:b/>
              </w:rPr>
              <w:t>CC</w:t>
            </w:r>
            <w:r>
              <w:t>: Comment line that can be used to provide a visual separation between row entries or logical grouping of rows.</w:t>
            </w:r>
          </w:p>
          <w:p w:rsidR="00232170" w:rsidRDefault="00232170" w:rsidP="00232170">
            <w:pPr>
              <w:pStyle w:val="BodyText"/>
              <w:spacing w:before="60" w:after="60"/>
            </w:pPr>
            <w:r>
              <w:t xml:space="preserve">No </w:t>
            </w:r>
            <w:proofErr w:type="spellStart"/>
            <w:r>
              <w:t>StoreTag</w:t>
            </w:r>
            <w:proofErr w:type="spellEnd"/>
            <w:r>
              <w:t xml:space="preserve"> or </w:t>
            </w:r>
            <w:proofErr w:type="spellStart"/>
            <w:r>
              <w:t>CompareTag</w:t>
            </w:r>
            <w:proofErr w:type="spellEnd"/>
            <w:r>
              <w:t xml:space="preserve"> is entered.</w:t>
            </w:r>
          </w:p>
          <w:p w:rsidR="00232170" w:rsidRPr="00A2518D" w:rsidRDefault="00232170" w:rsidP="00232170">
            <w:pPr>
              <w:pStyle w:val="BodyText"/>
              <w:spacing w:before="60" w:after="60"/>
            </w:pPr>
            <w:r>
              <w:t>If a PEND value is entered, the value is shown appended to the end of the Description in the Ignition spreadsheet. Normally, the PEND value is left blank.</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ModeAttribute</w:t>
            </w:r>
            <w:proofErr w:type="spellEnd"/>
          </w:p>
        </w:tc>
        <w:tc>
          <w:tcPr>
            <w:tcW w:w="4261" w:type="dxa"/>
          </w:tcPr>
          <w:p w:rsidR="00232170" w:rsidRDefault="00232170" w:rsidP="00232170">
            <w:pPr>
              <w:pStyle w:val="BodyText"/>
              <w:spacing w:before="60" w:after="60"/>
            </w:pPr>
            <w:r>
              <w:t>Certain settings in a DCS require that a controller be put into a mode attribute setting so that an application external to the DCS can download a value to the controller. If the controller requires such a setup, the tag attribute to set is filled in this field. For example, a DCS could require that a controller mode attribute be put to PROGRAM to accept values. The Recipe Toolkit should in an ideal scenario place the controller to the correct setting and return the controller to the previous setting when the value is downloaded.</w:t>
            </w:r>
          </w:p>
          <w:p w:rsidR="0070029C" w:rsidRPr="00A2518D" w:rsidRDefault="00232170" w:rsidP="00232170">
            <w:pPr>
              <w:pStyle w:val="BodyText"/>
              <w:spacing w:before="60" w:after="60"/>
            </w:pPr>
            <w:r>
              <w:t>Note: At this time, the operator is required to have the controller in the proper control mode (computer, cascade, etc.) so that a value such as a setpoint can be successfully downloaded. For example, if a SP is downloaded to a controller in MAN with PV tracking enabled, the SP store would fail.</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ModeValue</w:t>
            </w:r>
            <w:proofErr w:type="spellEnd"/>
          </w:p>
        </w:tc>
        <w:tc>
          <w:tcPr>
            <w:tcW w:w="4261" w:type="dxa"/>
          </w:tcPr>
          <w:p w:rsidR="0070029C" w:rsidRPr="00A2518D" w:rsidRDefault="00232170" w:rsidP="000F6D53">
            <w:pPr>
              <w:pStyle w:val="BodyText"/>
              <w:spacing w:before="60" w:after="60"/>
            </w:pPr>
            <w:r w:rsidRPr="00232170">
              <w:t xml:space="preserve">Defines the value (text or number) to be downloaded to </w:t>
            </w:r>
            <w:proofErr w:type="spellStart"/>
            <w:r w:rsidRPr="00232170">
              <w:t>ModeAttribute</w:t>
            </w:r>
            <w:proofErr w:type="spellEnd"/>
            <w:r w:rsidRPr="00232170">
              <w:t>.</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WriteLocation</w:t>
            </w:r>
            <w:proofErr w:type="spellEnd"/>
          </w:p>
        </w:tc>
        <w:tc>
          <w:tcPr>
            <w:tcW w:w="4261" w:type="dxa"/>
          </w:tcPr>
          <w:p w:rsidR="0070029C" w:rsidRPr="00A2518D" w:rsidRDefault="00F551B4" w:rsidP="000F6D53">
            <w:pPr>
              <w:pStyle w:val="BodyText"/>
              <w:spacing w:before="60" w:after="60"/>
            </w:pPr>
            <w:r>
              <w:t>An alias for the system where the recipe value will be written</w:t>
            </w:r>
            <w:r w:rsidR="0070029C">
              <w:t>.</w:t>
            </w:r>
          </w:p>
        </w:tc>
        <w:tc>
          <w:tcPr>
            <w:tcW w:w="1874" w:type="dxa"/>
          </w:tcPr>
          <w:p w:rsidR="0070029C" w:rsidRDefault="00F551B4" w:rsidP="000F6D53">
            <w:pPr>
              <w:pStyle w:val="BodyText"/>
              <w:spacing w:before="60" w:after="60"/>
            </w:pPr>
            <w:r>
              <w:t>Varchar(max)</w:t>
            </w:r>
          </w:p>
        </w:tc>
      </w:tr>
      <w:tr w:rsidR="001A324C" w:rsidTr="000F6D53">
        <w:trPr>
          <w:cantSplit/>
        </w:trPr>
        <w:tc>
          <w:tcPr>
            <w:tcW w:w="2147" w:type="dxa"/>
          </w:tcPr>
          <w:p w:rsidR="001A324C" w:rsidRDefault="001A324C" w:rsidP="000F6D53">
            <w:pPr>
              <w:pStyle w:val="BodyText"/>
              <w:spacing w:before="60" w:after="60"/>
            </w:pPr>
            <w:proofErr w:type="spellStart"/>
            <w:r>
              <w:lastRenderedPageBreak/>
              <w:t>ValueTypeId</w:t>
            </w:r>
            <w:proofErr w:type="spellEnd"/>
          </w:p>
        </w:tc>
        <w:tc>
          <w:tcPr>
            <w:tcW w:w="4261" w:type="dxa"/>
          </w:tcPr>
          <w:p w:rsidR="001A324C" w:rsidRDefault="001A324C" w:rsidP="000F6D53">
            <w:pPr>
              <w:pStyle w:val="BodyText"/>
              <w:spacing w:before="60" w:after="60"/>
            </w:pPr>
            <w:r>
              <w:t xml:space="preserve">Defines the type of the value (String, Float, or Integer.  Foreign key to the </w:t>
            </w:r>
            <w:proofErr w:type="spellStart"/>
            <w:r>
              <w:t>RtValueType</w:t>
            </w:r>
            <w:proofErr w:type="spellEnd"/>
            <w:r>
              <w:t xml:space="preserve"> table.  Most recipe data is a float with the notable exception of the grade tag.</w:t>
            </w:r>
          </w:p>
        </w:tc>
        <w:tc>
          <w:tcPr>
            <w:tcW w:w="1874" w:type="dxa"/>
          </w:tcPr>
          <w:p w:rsidR="001A324C" w:rsidRDefault="001A324C" w:rsidP="000F6D53">
            <w:pPr>
              <w:pStyle w:val="BodyText"/>
              <w:spacing w:before="60" w:after="60"/>
            </w:pPr>
            <w:proofErr w:type="spellStart"/>
            <w:r>
              <w:t>Int</w:t>
            </w:r>
            <w:proofErr w:type="spellEnd"/>
            <w:r>
              <w:t>, FK</w:t>
            </w:r>
          </w:p>
        </w:tc>
      </w:tr>
    </w:tbl>
    <w:p w:rsidR="001A324C" w:rsidRDefault="001A324C" w:rsidP="001A324C">
      <w:pPr>
        <w:pStyle w:val="Heading3"/>
      </w:pPr>
      <w:bookmarkStart w:id="46" w:name="_Toc18061152"/>
      <w:proofErr w:type="spellStart"/>
      <w:r>
        <w:t>RtValueType</w:t>
      </w:r>
      <w:bookmarkEnd w:id="46"/>
      <w:proofErr w:type="spellEnd"/>
    </w:p>
    <w:p w:rsidR="001A324C" w:rsidRDefault="001A324C" w:rsidP="001A324C">
      <w:pPr>
        <w:pStyle w:val="BodyTextIndent"/>
        <w:keepNext/>
        <w:spacing w:after="240"/>
        <w:ind w:left="0"/>
      </w:pPr>
      <w:r>
        <w:t xml:space="preserve">This table defines the legal data types for recipe values.  Initially, the system supports floats, integers and Strings.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1A324C" w:rsidTr="00F006AC">
        <w:trPr>
          <w:cantSplit/>
          <w:tblHeader/>
        </w:trPr>
        <w:tc>
          <w:tcPr>
            <w:tcW w:w="2196" w:type="dxa"/>
            <w:shd w:val="clear" w:color="auto" w:fill="000000"/>
          </w:tcPr>
          <w:p w:rsidR="001A324C" w:rsidRDefault="001A324C" w:rsidP="00F006AC">
            <w:pPr>
              <w:pStyle w:val="BodyText"/>
              <w:spacing w:before="60" w:after="60"/>
              <w:rPr>
                <w:color w:val="FFFFFF"/>
              </w:rPr>
            </w:pPr>
            <w:r>
              <w:rPr>
                <w:color w:val="FFFFFF"/>
              </w:rPr>
              <w:t>Column</w:t>
            </w:r>
          </w:p>
        </w:tc>
        <w:tc>
          <w:tcPr>
            <w:tcW w:w="4261" w:type="dxa"/>
            <w:shd w:val="clear" w:color="auto" w:fill="000000"/>
          </w:tcPr>
          <w:p w:rsidR="001A324C" w:rsidRDefault="001A324C" w:rsidP="00F006AC">
            <w:pPr>
              <w:pStyle w:val="BodyText"/>
              <w:spacing w:before="60" w:after="60"/>
              <w:rPr>
                <w:color w:val="FFFFFF"/>
              </w:rPr>
            </w:pPr>
            <w:r>
              <w:rPr>
                <w:color w:val="FFFFFF"/>
              </w:rPr>
              <w:t>Description</w:t>
            </w:r>
          </w:p>
        </w:tc>
        <w:tc>
          <w:tcPr>
            <w:tcW w:w="1874" w:type="dxa"/>
            <w:shd w:val="clear" w:color="auto" w:fill="000000"/>
          </w:tcPr>
          <w:p w:rsidR="001A324C" w:rsidRDefault="001A324C" w:rsidP="00F006AC">
            <w:pPr>
              <w:pStyle w:val="BodyText"/>
              <w:spacing w:before="60" w:after="60"/>
              <w:rPr>
                <w:color w:val="FFFFFF"/>
              </w:rPr>
            </w:pPr>
            <w:r>
              <w:rPr>
                <w:color w:val="FFFFFF"/>
              </w:rPr>
              <w:t>Datatype</w:t>
            </w:r>
          </w:p>
        </w:tc>
      </w:tr>
      <w:tr w:rsidR="001A324C" w:rsidTr="00F006AC">
        <w:trPr>
          <w:cantSplit/>
        </w:trPr>
        <w:tc>
          <w:tcPr>
            <w:tcW w:w="2196" w:type="dxa"/>
          </w:tcPr>
          <w:p w:rsidR="001A324C" w:rsidRDefault="001A324C" w:rsidP="00F006AC">
            <w:pPr>
              <w:pStyle w:val="BodyText"/>
              <w:spacing w:before="60" w:after="60"/>
            </w:pPr>
            <w:proofErr w:type="spellStart"/>
            <w:r>
              <w:t>ValueTypeId</w:t>
            </w:r>
            <w:proofErr w:type="spellEnd"/>
          </w:p>
        </w:tc>
        <w:tc>
          <w:tcPr>
            <w:tcW w:w="4261" w:type="dxa"/>
          </w:tcPr>
          <w:p w:rsidR="001A324C" w:rsidRDefault="001A324C" w:rsidP="00F006AC">
            <w:pPr>
              <w:pStyle w:val="BodyText"/>
              <w:spacing w:before="60" w:after="60"/>
            </w:pPr>
            <w:r>
              <w:t>System generated id</w:t>
            </w:r>
          </w:p>
        </w:tc>
        <w:tc>
          <w:tcPr>
            <w:tcW w:w="1874" w:type="dxa"/>
          </w:tcPr>
          <w:p w:rsidR="001A324C" w:rsidRDefault="001A324C" w:rsidP="00F006AC">
            <w:pPr>
              <w:pStyle w:val="BodyText"/>
              <w:spacing w:before="60" w:after="60"/>
            </w:pPr>
            <w:r>
              <w:t>Integer, PK</w:t>
            </w:r>
          </w:p>
        </w:tc>
      </w:tr>
      <w:tr w:rsidR="001A324C" w:rsidTr="00F006AC">
        <w:trPr>
          <w:cantSplit/>
        </w:trPr>
        <w:tc>
          <w:tcPr>
            <w:tcW w:w="2196" w:type="dxa"/>
          </w:tcPr>
          <w:p w:rsidR="001A324C" w:rsidRDefault="001A324C" w:rsidP="00F006AC">
            <w:pPr>
              <w:pStyle w:val="BodyText"/>
              <w:spacing w:before="60" w:after="60"/>
            </w:pPr>
            <w:proofErr w:type="spellStart"/>
            <w:r>
              <w:t>ValueType</w:t>
            </w:r>
            <w:proofErr w:type="spellEnd"/>
          </w:p>
        </w:tc>
        <w:tc>
          <w:tcPr>
            <w:tcW w:w="4261" w:type="dxa"/>
          </w:tcPr>
          <w:p w:rsidR="001A324C" w:rsidRDefault="001A324C" w:rsidP="001A324C">
            <w:pPr>
              <w:pStyle w:val="BodyText"/>
              <w:spacing w:before="60" w:after="60"/>
            </w:pPr>
            <w:r>
              <w:t xml:space="preserve">The data type </w:t>
            </w:r>
          </w:p>
        </w:tc>
        <w:tc>
          <w:tcPr>
            <w:tcW w:w="1874" w:type="dxa"/>
          </w:tcPr>
          <w:p w:rsidR="001A324C" w:rsidRDefault="001A324C" w:rsidP="00F006AC">
            <w:pPr>
              <w:pStyle w:val="BodyText"/>
              <w:spacing w:before="60" w:after="60"/>
            </w:pPr>
            <w:r>
              <w:t>Varchar(50)</w:t>
            </w:r>
          </w:p>
        </w:tc>
      </w:tr>
    </w:tbl>
    <w:p w:rsidR="001A324C" w:rsidRDefault="001A324C" w:rsidP="005C4729">
      <w:pPr>
        <w:pStyle w:val="BodyText"/>
      </w:pPr>
    </w:p>
    <w:p w:rsidR="00D544D7" w:rsidRDefault="005C4729" w:rsidP="005C4729">
      <w:pPr>
        <w:pStyle w:val="Heading2"/>
      </w:pPr>
      <w:bookmarkStart w:id="47" w:name="_Toc18061153"/>
      <w:r>
        <w:t xml:space="preserve">Download Log </w:t>
      </w:r>
      <w:r w:rsidR="00D544D7">
        <w:t>Tables</w:t>
      </w:r>
      <w:bookmarkEnd w:id="47"/>
    </w:p>
    <w:p w:rsidR="003A3667" w:rsidRDefault="00D544D7" w:rsidP="005C4729">
      <w:pPr>
        <w:jc w:val="both"/>
      </w:pPr>
      <w:r>
        <w:t xml:space="preserve">This section describes the tables that </w:t>
      </w:r>
      <w:r w:rsidR="003A3667">
        <w:t>log a recipe download from the recipe database to the DCS.  Even though these tables are populated from the on-line control application, they are also visible from the DB Manager application.</w:t>
      </w:r>
    </w:p>
    <w:p w:rsidR="00D544D7" w:rsidRDefault="006424E1" w:rsidP="005C4729">
      <w:pPr>
        <w:pStyle w:val="Heading3"/>
      </w:pPr>
      <w:bookmarkStart w:id="48" w:name="_Toc18061154"/>
      <w:proofErr w:type="spellStart"/>
      <w:r>
        <w:t>Rt</w:t>
      </w:r>
      <w:r w:rsidR="00D544D7">
        <w:t>DownloadMaster</w:t>
      </w:r>
      <w:bookmarkEnd w:id="48"/>
      <w:proofErr w:type="spellEnd"/>
    </w:p>
    <w:p w:rsidR="00D544D7" w:rsidRDefault="00D544D7" w:rsidP="005C4729">
      <w:pPr>
        <w:pStyle w:val="BodyTextIndent"/>
        <w:spacing w:after="240"/>
        <w:ind w:left="0"/>
      </w:pPr>
      <w:r>
        <w:t xml:space="preserve">This table </w:t>
      </w:r>
      <w:r w:rsidR="006424E1">
        <w:t xml:space="preserve">contains a record for each recipe download.  </w:t>
      </w:r>
      <w:r w:rsidR="00AF48B6">
        <w:t>This table</w:t>
      </w:r>
      <w:r w:rsidR="006424E1">
        <w:t xml:space="preserve"> </w:t>
      </w:r>
      <w:r>
        <w:t xml:space="preserve">corresponds to the class definition </w:t>
      </w:r>
      <w:r w:rsidRPr="00AF48B6">
        <w:rPr>
          <w:i/>
        </w:rPr>
        <w:t>recipe-cell-contents</w:t>
      </w:r>
      <w:r>
        <w:t xml:space="preserve"> in the old platform.  In the Vistalon application, the records in the database correspond to the named instances RLA3, RLA3_TWR, and VFU.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D544D7" w:rsidTr="00B632C2">
        <w:trPr>
          <w:cantSplit/>
          <w:tblHeader/>
        </w:trPr>
        <w:tc>
          <w:tcPr>
            <w:tcW w:w="2147" w:type="dxa"/>
            <w:shd w:val="clear" w:color="auto" w:fill="000000"/>
          </w:tcPr>
          <w:p w:rsidR="00D544D7" w:rsidRDefault="00D544D7" w:rsidP="005C4729">
            <w:pPr>
              <w:pStyle w:val="BodyText"/>
              <w:spacing w:before="60" w:after="60"/>
              <w:rPr>
                <w:color w:val="FFFFFF"/>
              </w:rPr>
            </w:pPr>
            <w:r>
              <w:rPr>
                <w:color w:val="FFFFFF"/>
              </w:rPr>
              <w:t>Column</w:t>
            </w:r>
          </w:p>
        </w:tc>
        <w:tc>
          <w:tcPr>
            <w:tcW w:w="4261" w:type="dxa"/>
            <w:shd w:val="clear" w:color="auto" w:fill="000000"/>
          </w:tcPr>
          <w:p w:rsidR="00D544D7" w:rsidRDefault="00D544D7" w:rsidP="005C4729">
            <w:pPr>
              <w:pStyle w:val="BodyText"/>
              <w:spacing w:before="60" w:after="60"/>
              <w:rPr>
                <w:color w:val="FFFFFF"/>
              </w:rPr>
            </w:pPr>
            <w:r>
              <w:rPr>
                <w:color w:val="FFFFFF"/>
              </w:rPr>
              <w:t>Description</w:t>
            </w:r>
          </w:p>
        </w:tc>
        <w:tc>
          <w:tcPr>
            <w:tcW w:w="1874" w:type="dxa"/>
            <w:shd w:val="clear" w:color="auto" w:fill="000000"/>
          </w:tcPr>
          <w:p w:rsidR="00D544D7" w:rsidRDefault="00D544D7" w:rsidP="005C4729">
            <w:pPr>
              <w:pStyle w:val="BodyText"/>
              <w:spacing w:before="60" w:after="60"/>
              <w:rPr>
                <w:color w:val="FFFFFF"/>
              </w:rPr>
            </w:pPr>
            <w:r>
              <w:rPr>
                <w:color w:val="FFFFFF"/>
              </w:rPr>
              <w:t>Datatype</w:t>
            </w:r>
          </w:p>
        </w:tc>
      </w:tr>
      <w:tr w:rsidR="00D544D7" w:rsidTr="00B632C2">
        <w:trPr>
          <w:cantSplit/>
        </w:trPr>
        <w:tc>
          <w:tcPr>
            <w:tcW w:w="2147" w:type="dxa"/>
          </w:tcPr>
          <w:p w:rsidR="00D544D7" w:rsidRDefault="00AF48B6" w:rsidP="005C4729">
            <w:pPr>
              <w:pStyle w:val="BodyText"/>
              <w:spacing w:before="60" w:after="60"/>
            </w:pPr>
            <w:proofErr w:type="spellStart"/>
            <w:r>
              <w:t>Master</w:t>
            </w:r>
            <w:r w:rsidR="00E61924">
              <w:t>Id</w:t>
            </w:r>
            <w:proofErr w:type="spellEnd"/>
          </w:p>
        </w:tc>
        <w:tc>
          <w:tcPr>
            <w:tcW w:w="4261" w:type="dxa"/>
          </w:tcPr>
          <w:p w:rsidR="00D544D7" w:rsidRDefault="00E61924" w:rsidP="005C4729">
            <w:pPr>
              <w:pStyle w:val="BodyText"/>
              <w:spacing w:before="60" w:after="60"/>
            </w:pPr>
            <w:r>
              <w:t>System defined id</w:t>
            </w:r>
          </w:p>
        </w:tc>
        <w:tc>
          <w:tcPr>
            <w:tcW w:w="1874" w:type="dxa"/>
          </w:tcPr>
          <w:p w:rsidR="00D544D7" w:rsidRDefault="00E61924" w:rsidP="005C4729">
            <w:pPr>
              <w:pStyle w:val="BodyText"/>
              <w:spacing w:before="60" w:after="60"/>
            </w:pPr>
            <w:r>
              <w:t>Integer</w:t>
            </w:r>
            <w:r w:rsidR="00D544D7">
              <w:t>, PK</w:t>
            </w:r>
          </w:p>
        </w:tc>
      </w:tr>
      <w:tr w:rsidR="00D544D7" w:rsidTr="00B632C2">
        <w:trPr>
          <w:cantSplit/>
        </w:trPr>
        <w:tc>
          <w:tcPr>
            <w:tcW w:w="2147" w:type="dxa"/>
          </w:tcPr>
          <w:p w:rsidR="00D544D7" w:rsidRDefault="00AF48B6" w:rsidP="005C4729">
            <w:pPr>
              <w:pStyle w:val="BodyText"/>
              <w:spacing w:before="60" w:after="60"/>
            </w:pPr>
            <w:proofErr w:type="spellStart"/>
            <w:r>
              <w:t>RecipeFamily</w:t>
            </w:r>
            <w:r w:rsidR="003A3667">
              <w:t>Id</w:t>
            </w:r>
            <w:proofErr w:type="spellEnd"/>
          </w:p>
        </w:tc>
        <w:tc>
          <w:tcPr>
            <w:tcW w:w="4261" w:type="dxa"/>
          </w:tcPr>
          <w:p w:rsidR="00D544D7" w:rsidRDefault="00AF48B6" w:rsidP="005C4729">
            <w:pPr>
              <w:pStyle w:val="BodyText"/>
              <w:spacing w:before="60" w:after="60"/>
            </w:pPr>
            <w:r>
              <w:t>The recipe family</w:t>
            </w:r>
            <w:r w:rsidR="00E61924">
              <w:t xml:space="preserve"> </w:t>
            </w:r>
          </w:p>
        </w:tc>
        <w:tc>
          <w:tcPr>
            <w:tcW w:w="1874" w:type="dxa"/>
          </w:tcPr>
          <w:p w:rsidR="00D544D7" w:rsidRDefault="003A3667" w:rsidP="005C4729">
            <w:pPr>
              <w:pStyle w:val="BodyText"/>
              <w:spacing w:before="60" w:after="60"/>
            </w:pPr>
            <w:r>
              <w:t xml:space="preserve">Integer, </w:t>
            </w:r>
            <w:r w:rsidR="00AF48B6">
              <w:t xml:space="preserve">FK, </w:t>
            </w:r>
            <w:r>
              <w:t>NN</w:t>
            </w:r>
          </w:p>
        </w:tc>
      </w:tr>
      <w:tr w:rsidR="00D544D7" w:rsidTr="00B632C2">
        <w:trPr>
          <w:cantSplit/>
        </w:trPr>
        <w:tc>
          <w:tcPr>
            <w:tcW w:w="2147" w:type="dxa"/>
          </w:tcPr>
          <w:p w:rsidR="00D544D7" w:rsidRDefault="00E61924" w:rsidP="005C4729">
            <w:pPr>
              <w:pStyle w:val="BodyText"/>
              <w:spacing w:before="60" w:after="60"/>
            </w:pPr>
            <w:r>
              <w:t>Grade</w:t>
            </w:r>
          </w:p>
        </w:tc>
        <w:tc>
          <w:tcPr>
            <w:tcW w:w="4261" w:type="dxa"/>
          </w:tcPr>
          <w:p w:rsidR="00D544D7" w:rsidRDefault="00E61924" w:rsidP="005C4729">
            <w:pPr>
              <w:pStyle w:val="BodyText"/>
              <w:spacing w:before="60" w:after="60"/>
            </w:pPr>
            <w:r>
              <w:t>The grade being downloaded</w:t>
            </w:r>
          </w:p>
        </w:tc>
        <w:tc>
          <w:tcPr>
            <w:tcW w:w="1874" w:type="dxa"/>
          </w:tcPr>
          <w:p w:rsidR="00D544D7" w:rsidRDefault="00E61924" w:rsidP="005C4729">
            <w:pPr>
              <w:pStyle w:val="BodyText"/>
              <w:spacing w:before="60" w:after="60"/>
            </w:pPr>
            <w:r>
              <w:t>Var</w:t>
            </w:r>
            <w:r w:rsidR="00D544D7">
              <w:t>char(50), NN</w:t>
            </w:r>
          </w:p>
        </w:tc>
      </w:tr>
      <w:tr w:rsidR="00D544D7" w:rsidTr="00B632C2">
        <w:trPr>
          <w:cantSplit/>
        </w:trPr>
        <w:tc>
          <w:tcPr>
            <w:tcW w:w="2147" w:type="dxa"/>
          </w:tcPr>
          <w:p w:rsidR="00D544D7" w:rsidRDefault="00E61924" w:rsidP="005C4729">
            <w:pPr>
              <w:pStyle w:val="BodyText"/>
              <w:spacing w:before="60" w:after="60"/>
            </w:pPr>
            <w:r>
              <w:t>Version</w:t>
            </w:r>
          </w:p>
        </w:tc>
        <w:tc>
          <w:tcPr>
            <w:tcW w:w="4261" w:type="dxa"/>
          </w:tcPr>
          <w:p w:rsidR="00D544D7" w:rsidRDefault="00E61924" w:rsidP="005C4729">
            <w:pPr>
              <w:pStyle w:val="BodyText"/>
              <w:spacing w:before="60" w:after="60"/>
            </w:pPr>
            <w:r>
              <w:t>The version of the recipe</w:t>
            </w:r>
          </w:p>
        </w:tc>
        <w:tc>
          <w:tcPr>
            <w:tcW w:w="1874" w:type="dxa"/>
          </w:tcPr>
          <w:p w:rsidR="00D544D7" w:rsidRDefault="003A3667" w:rsidP="005C4729">
            <w:pPr>
              <w:pStyle w:val="BodyText"/>
              <w:spacing w:before="60" w:after="60"/>
            </w:pPr>
            <w:r>
              <w:t>Integer</w:t>
            </w:r>
            <w:r w:rsidR="00D544D7">
              <w:t>, NN</w:t>
            </w:r>
          </w:p>
        </w:tc>
      </w:tr>
      <w:tr w:rsidR="00D544D7" w:rsidTr="00B632C2">
        <w:trPr>
          <w:cantSplit/>
        </w:trPr>
        <w:tc>
          <w:tcPr>
            <w:tcW w:w="2147" w:type="dxa"/>
          </w:tcPr>
          <w:p w:rsidR="00D544D7" w:rsidRDefault="00E61924" w:rsidP="005C4729">
            <w:pPr>
              <w:pStyle w:val="BodyText"/>
              <w:spacing w:before="60" w:after="60"/>
            </w:pPr>
            <w:proofErr w:type="spellStart"/>
            <w:r>
              <w:t>DownloadStartTime</w:t>
            </w:r>
            <w:proofErr w:type="spellEnd"/>
          </w:p>
        </w:tc>
        <w:tc>
          <w:tcPr>
            <w:tcW w:w="4261" w:type="dxa"/>
          </w:tcPr>
          <w:p w:rsidR="00D544D7" w:rsidRDefault="00FA7DD4" w:rsidP="005C4729">
            <w:pPr>
              <w:pStyle w:val="BodyText"/>
              <w:spacing w:before="60" w:after="60"/>
            </w:pPr>
            <w:r>
              <w:t>The time that the download started</w:t>
            </w:r>
          </w:p>
        </w:tc>
        <w:tc>
          <w:tcPr>
            <w:tcW w:w="1874" w:type="dxa"/>
          </w:tcPr>
          <w:p w:rsidR="00D544D7" w:rsidRDefault="00E61924" w:rsidP="005C4729">
            <w:pPr>
              <w:pStyle w:val="BodyText"/>
              <w:spacing w:before="60" w:after="60"/>
            </w:pPr>
            <w:proofErr w:type="spellStart"/>
            <w:r>
              <w:t>Datetime</w:t>
            </w:r>
            <w:proofErr w:type="spellEnd"/>
            <w:r w:rsidR="00D544D7">
              <w:t>, NN</w:t>
            </w:r>
          </w:p>
        </w:tc>
      </w:tr>
      <w:tr w:rsidR="00D544D7" w:rsidTr="00B632C2">
        <w:trPr>
          <w:cantSplit/>
        </w:trPr>
        <w:tc>
          <w:tcPr>
            <w:tcW w:w="2147" w:type="dxa"/>
          </w:tcPr>
          <w:p w:rsidR="00D544D7" w:rsidRDefault="00E61924" w:rsidP="005C4729">
            <w:pPr>
              <w:pStyle w:val="BodyText"/>
              <w:spacing w:before="60" w:after="60"/>
            </w:pPr>
            <w:proofErr w:type="spellStart"/>
            <w:r>
              <w:t>DownloadEndTime</w:t>
            </w:r>
            <w:proofErr w:type="spellEnd"/>
          </w:p>
        </w:tc>
        <w:tc>
          <w:tcPr>
            <w:tcW w:w="4261" w:type="dxa"/>
          </w:tcPr>
          <w:p w:rsidR="00D544D7" w:rsidRDefault="00FA7DD4" w:rsidP="005C4729">
            <w:pPr>
              <w:pStyle w:val="BodyText"/>
              <w:spacing w:before="60" w:after="60"/>
            </w:pPr>
            <w:r>
              <w:t>The time that the download finished</w:t>
            </w:r>
          </w:p>
        </w:tc>
        <w:tc>
          <w:tcPr>
            <w:tcW w:w="1874" w:type="dxa"/>
          </w:tcPr>
          <w:p w:rsidR="00D544D7" w:rsidRDefault="00E61924" w:rsidP="005C4729">
            <w:pPr>
              <w:pStyle w:val="BodyText"/>
              <w:spacing w:before="60" w:after="60"/>
            </w:pPr>
            <w:proofErr w:type="spellStart"/>
            <w:r>
              <w:t>Datetime</w:t>
            </w:r>
            <w:proofErr w:type="spellEnd"/>
          </w:p>
        </w:tc>
      </w:tr>
      <w:tr w:rsidR="006424E1" w:rsidTr="00B632C2">
        <w:trPr>
          <w:cantSplit/>
        </w:trPr>
        <w:tc>
          <w:tcPr>
            <w:tcW w:w="2147" w:type="dxa"/>
          </w:tcPr>
          <w:p w:rsidR="006424E1" w:rsidRDefault="006424E1" w:rsidP="005C4729">
            <w:pPr>
              <w:pStyle w:val="BodyText"/>
              <w:spacing w:before="60" w:after="60"/>
            </w:pPr>
            <w:r>
              <w:t>Status</w:t>
            </w:r>
          </w:p>
        </w:tc>
        <w:tc>
          <w:tcPr>
            <w:tcW w:w="4261" w:type="dxa"/>
          </w:tcPr>
          <w:p w:rsidR="006424E1" w:rsidRDefault="006424E1" w:rsidP="005C4729">
            <w:pPr>
              <w:pStyle w:val="BodyText"/>
              <w:spacing w:before="60" w:after="60"/>
            </w:pPr>
            <w:r>
              <w:t>“Success” or “Failure”.  Success if all tags that were scheduled to be downloaded were successfully written</w:t>
            </w:r>
          </w:p>
        </w:tc>
        <w:tc>
          <w:tcPr>
            <w:tcW w:w="1874" w:type="dxa"/>
          </w:tcPr>
          <w:p w:rsidR="006424E1" w:rsidRDefault="006424E1" w:rsidP="005C4729">
            <w:pPr>
              <w:pStyle w:val="BodyText"/>
              <w:spacing w:before="60" w:after="60"/>
            </w:pPr>
            <w:r>
              <w:t>Varchar(50)</w:t>
            </w:r>
          </w:p>
        </w:tc>
      </w:tr>
      <w:tr w:rsidR="006424E1" w:rsidTr="00B632C2">
        <w:trPr>
          <w:cantSplit/>
        </w:trPr>
        <w:tc>
          <w:tcPr>
            <w:tcW w:w="2147" w:type="dxa"/>
          </w:tcPr>
          <w:p w:rsidR="006424E1" w:rsidRDefault="006424E1" w:rsidP="005C4729">
            <w:pPr>
              <w:pStyle w:val="BodyText"/>
              <w:spacing w:before="60" w:after="60"/>
            </w:pPr>
            <w:proofErr w:type="spellStart"/>
            <w:r>
              <w:t>TotalDownloads</w:t>
            </w:r>
            <w:proofErr w:type="spellEnd"/>
          </w:p>
        </w:tc>
        <w:tc>
          <w:tcPr>
            <w:tcW w:w="4261" w:type="dxa"/>
          </w:tcPr>
          <w:p w:rsidR="006424E1" w:rsidRDefault="006424E1" w:rsidP="005C4729">
            <w:pPr>
              <w:pStyle w:val="BodyText"/>
              <w:spacing w:before="60" w:after="60"/>
            </w:pPr>
            <w:r>
              <w:t xml:space="preserve"># </w:t>
            </w:r>
            <w:proofErr w:type="gramStart"/>
            <w:r>
              <w:t>of</w:t>
            </w:r>
            <w:proofErr w:type="gramEnd"/>
            <w:r>
              <w:t xml:space="preserve"> tags that were scheduled to be written.</w:t>
            </w:r>
          </w:p>
        </w:tc>
        <w:tc>
          <w:tcPr>
            <w:tcW w:w="1874" w:type="dxa"/>
          </w:tcPr>
          <w:p w:rsidR="006424E1" w:rsidRDefault="006424E1" w:rsidP="005C4729">
            <w:pPr>
              <w:pStyle w:val="BodyText"/>
              <w:spacing w:before="60" w:after="60"/>
            </w:pPr>
            <w:r>
              <w:t>Integer</w:t>
            </w:r>
          </w:p>
        </w:tc>
      </w:tr>
      <w:tr w:rsidR="006424E1" w:rsidTr="00B632C2">
        <w:trPr>
          <w:cantSplit/>
        </w:trPr>
        <w:tc>
          <w:tcPr>
            <w:tcW w:w="2147" w:type="dxa"/>
          </w:tcPr>
          <w:p w:rsidR="006424E1" w:rsidRDefault="006424E1" w:rsidP="005C4729">
            <w:pPr>
              <w:pStyle w:val="BodyText"/>
              <w:spacing w:before="60" w:after="60"/>
            </w:pPr>
            <w:proofErr w:type="spellStart"/>
            <w:r>
              <w:t>PassedDownloads</w:t>
            </w:r>
            <w:proofErr w:type="spellEnd"/>
          </w:p>
        </w:tc>
        <w:tc>
          <w:tcPr>
            <w:tcW w:w="4261" w:type="dxa"/>
          </w:tcPr>
          <w:p w:rsidR="006424E1" w:rsidRDefault="006424E1" w:rsidP="005C4729">
            <w:pPr>
              <w:pStyle w:val="BodyText"/>
              <w:spacing w:before="60" w:after="60"/>
            </w:pPr>
            <w:r>
              <w:t># of tags that were successfully written</w:t>
            </w:r>
          </w:p>
        </w:tc>
        <w:tc>
          <w:tcPr>
            <w:tcW w:w="1874" w:type="dxa"/>
          </w:tcPr>
          <w:p w:rsidR="006424E1" w:rsidRDefault="006424E1" w:rsidP="005C4729">
            <w:pPr>
              <w:pStyle w:val="BodyText"/>
              <w:spacing w:before="60" w:after="60"/>
            </w:pPr>
            <w:r>
              <w:t>Integer</w:t>
            </w:r>
          </w:p>
        </w:tc>
      </w:tr>
      <w:tr w:rsidR="006424E1" w:rsidTr="00B632C2">
        <w:trPr>
          <w:cantSplit/>
        </w:trPr>
        <w:tc>
          <w:tcPr>
            <w:tcW w:w="2147" w:type="dxa"/>
          </w:tcPr>
          <w:p w:rsidR="006424E1" w:rsidRDefault="006424E1" w:rsidP="005C4729">
            <w:pPr>
              <w:pStyle w:val="BodyText"/>
              <w:spacing w:before="60" w:after="60"/>
            </w:pPr>
            <w:proofErr w:type="spellStart"/>
            <w:r>
              <w:t>FailedDownloads</w:t>
            </w:r>
            <w:proofErr w:type="spellEnd"/>
          </w:p>
        </w:tc>
        <w:tc>
          <w:tcPr>
            <w:tcW w:w="4261" w:type="dxa"/>
          </w:tcPr>
          <w:p w:rsidR="006424E1" w:rsidRDefault="006424E1" w:rsidP="005C4729">
            <w:pPr>
              <w:pStyle w:val="BodyText"/>
              <w:spacing w:before="60" w:after="60"/>
            </w:pPr>
            <w:r>
              <w:t># of tags that were NOT successfully written</w:t>
            </w:r>
          </w:p>
        </w:tc>
        <w:tc>
          <w:tcPr>
            <w:tcW w:w="1874" w:type="dxa"/>
          </w:tcPr>
          <w:p w:rsidR="006424E1" w:rsidRDefault="006424E1" w:rsidP="005C4729">
            <w:pPr>
              <w:pStyle w:val="BodyText"/>
              <w:spacing w:before="60" w:after="60"/>
            </w:pPr>
            <w:r>
              <w:t>Integer</w:t>
            </w:r>
          </w:p>
        </w:tc>
      </w:tr>
    </w:tbl>
    <w:p w:rsidR="00D544D7" w:rsidRDefault="006424E1" w:rsidP="005C4729">
      <w:pPr>
        <w:pStyle w:val="Heading3"/>
      </w:pPr>
      <w:bookmarkStart w:id="49" w:name="_Toc18061155"/>
      <w:proofErr w:type="spellStart"/>
      <w:r>
        <w:lastRenderedPageBreak/>
        <w:t>Rt</w:t>
      </w:r>
      <w:r w:rsidR="00D544D7">
        <w:t>DownloadDetail</w:t>
      </w:r>
      <w:bookmarkEnd w:id="49"/>
      <w:proofErr w:type="spellEnd"/>
    </w:p>
    <w:p w:rsidR="00D544D7" w:rsidRDefault="00D544D7" w:rsidP="005C4729">
      <w:pPr>
        <w:pStyle w:val="BodyTextIndent"/>
        <w:spacing w:after="240"/>
        <w:ind w:left="0"/>
      </w:pPr>
      <w:r>
        <w:t xml:space="preserve">This table </w:t>
      </w:r>
      <w:r w:rsidR="007F31F3">
        <w:t>stores the individual record of each tag write that is attempted including the tag, value, and the error if it failed</w:t>
      </w:r>
      <w:r w:rsidR="00FA7DD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D544D7" w:rsidTr="00B632C2">
        <w:trPr>
          <w:cantSplit/>
          <w:tblHeader/>
        </w:trPr>
        <w:tc>
          <w:tcPr>
            <w:tcW w:w="2147" w:type="dxa"/>
            <w:shd w:val="clear" w:color="auto" w:fill="000000"/>
          </w:tcPr>
          <w:p w:rsidR="00D544D7" w:rsidRDefault="00D544D7" w:rsidP="005C4729">
            <w:pPr>
              <w:pStyle w:val="BodyText"/>
              <w:spacing w:before="60" w:after="60"/>
              <w:rPr>
                <w:color w:val="FFFFFF"/>
              </w:rPr>
            </w:pPr>
            <w:r>
              <w:rPr>
                <w:color w:val="FFFFFF"/>
              </w:rPr>
              <w:t>Column</w:t>
            </w:r>
          </w:p>
        </w:tc>
        <w:tc>
          <w:tcPr>
            <w:tcW w:w="4261" w:type="dxa"/>
            <w:shd w:val="clear" w:color="auto" w:fill="000000"/>
          </w:tcPr>
          <w:p w:rsidR="00D544D7" w:rsidRDefault="00D544D7" w:rsidP="005C4729">
            <w:pPr>
              <w:pStyle w:val="BodyText"/>
              <w:spacing w:before="60" w:after="60"/>
              <w:rPr>
                <w:color w:val="FFFFFF"/>
              </w:rPr>
            </w:pPr>
            <w:r>
              <w:rPr>
                <w:color w:val="FFFFFF"/>
              </w:rPr>
              <w:t>Description</w:t>
            </w:r>
          </w:p>
        </w:tc>
        <w:tc>
          <w:tcPr>
            <w:tcW w:w="1874" w:type="dxa"/>
            <w:shd w:val="clear" w:color="auto" w:fill="000000"/>
          </w:tcPr>
          <w:p w:rsidR="00D544D7" w:rsidRDefault="00D544D7" w:rsidP="005C4729">
            <w:pPr>
              <w:pStyle w:val="BodyText"/>
              <w:spacing w:before="60" w:after="60"/>
              <w:rPr>
                <w:color w:val="FFFFFF"/>
              </w:rPr>
            </w:pPr>
            <w:r>
              <w:rPr>
                <w:color w:val="FFFFFF"/>
              </w:rPr>
              <w:t>Datatype</w:t>
            </w:r>
          </w:p>
        </w:tc>
      </w:tr>
      <w:tr w:rsidR="00E61924" w:rsidTr="00B632C2">
        <w:trPr>
          <w:cantSplit/>
        </w:trPr>
        <w:tc>
          <w:tcPr>
            <w:tcW w:w="2147" w:type="dxa"/>
          </w:tcPr>
          <w:p w:rsidR="00E61924" w:rsidRDefault="00AF48B6" w:rsidP="005C4729">
            <w:pPr>
              <w:pStyle w:val="BodyText"/>
              <w:spacing w:before="60" w:after="60"/>
            </w:pPr>
            <w:proofErr w:type="spellStart"/>
            <w:r>
              <w:t>Detail</w:t>
            </w:r>
            <w:r w:rsidR="00E61924">
              <w:t>Id</w:t>
            </w:r>
            <w:proofErr w:type="spellEnd"/>
          </w:p>
        </w:tc>
        <w:tc>
          <w:tcPr>
            <w:tcW w:w="4261" w:type="dxa"/>
          </w:tcPr>
          <w:p w:rsidR="00E61924" w:rsidRDefault="00E61924" w:rsidP="005C4729">
            <w:pPr>
              <w:pStyle w:val="BodyText"/>
              <w:spacing w:before="60" w:after="60"/>
            </w:pPr>
            <w:r>
              <w:t>System defined id</w:t>
            </w:r>
          </w:p>
        </w:tc>
        <w:tc>
          <w:tcPr>
            <w:tcW w:w="1874" w:type="dxa"/>
          </w:tcPr>
          <w:p w:rsidR="00E61924" w:rsidRDefault="00E61924" w:rsidP="005C4729">
            <w:pPr>
              <w:pStyle w:val="BodyText"/>
              <w:spacing w:before="60" w:after="60"/>
            </w:pPr>
            <w:r>
              <w:t>Integer, PK</w:t>
            </w:r>
          </w:p>
        </w:tc>
      </w:tr>
      <w:tr w:rsidR="003A3667" w:rsidTr="000F6D53">
        <w:trPr>
          <w:cantSplit/>
        </w:trPr>
        <w:tc>
          <w:tcPr>
            <w:tcW w:w="2147" w:type="dxa"/>
          </w:tcPr>
          <w:p w:rsidR="003A3667" w:rsidRDefault="00AF48B6" w:rsidP="000F6D53">
            <w:pPr>
              <w:pStyle w:val="BodyText"/>
              <w:spacing w:before="60" w:after="60"/>
            </w:pPr>
            <w:proofErr w:type="spellStart"/>
            <w:r>
              <w:t>Master</w:t>
            </w:r>
            <w:r w:rsidR="003A3667">
              <w:t>Id</w:t>
            </w:r>
            <w:proofErr w:type="spellEnd"/>
          </w:p>
        </w:tc>
        <w:tc>
          <w:tcPr>
            <w:tcW w:w="4261" w:type="dxa"/>
          </w:tcPr>
          <w:p w:rsidR="003A3667" w:rsidRDefault="003A3667" w:rsidP="00AF48B6">
            <w:pPr>
              <w:pStyle w:val="BodyText"/>
              <w:spacing w:before="60" w:after="60"/>
            </w:pPr>
            <w:r>
              <w:t>The id of the download session.  This column allows NULL values in order to be able to record tag writes that occur outside the scope of a recipe download.  (I’m not sure if this is necessary)</w:t>
            </w:r>
          </w:p>
        </w:tc>
        <w:tc>
          <w:tcPr>
            <w:tcW w:w="1874" w:type="dxa"/>
          </w:tcPr>
          <w:p w:rsidR="003A3667" w:rsidRDefault="003A3667" w:rsidP="000F6D53">
            <w:pPr>
              <w:pStyle w:val="BodyText"/>
              <w:spacing w:before="60" w:after="60"/>
            </w:pPr>
            <w:r>
              <w:t>Integer, FK</w:t>
            </w:r>
          </w:p>
        </w:tc>
      </w:tr>
      <w:tr w:rsidR="00FA7DD4" w:rsidTr="00CC10D9">
        <w:trPr>
          <w:cantSplit/>
        </w:trPr>
        <w:tc>
          <w:tcPr>
            <w:tcW w:w="2147" w:type="dxa"/>
          </w:tcPr>
          <w:p w:rsidR="00FA7DD4" w:rsidRDefault="00FA7DD4" w:rsidP="005C4729">
            <w:pPr>
              <w:pStyle w:val="BodyText"/>
              <w:spacing w:before="60" w:after="60"/>
            </w:pPr>
            <w:r>
              <w:t>Timestamp</w:t>
            </w:r>
          </w:p>
        </w:tc>
        <w:tc>
          <w:tcPr>
            <w:tcW w:w="4261" w:type="dxa"/>
          </w:tcPr>
          <w:p w:rsidR="00FA7DD4" w:rsidRDefault="00FA7DD4" w:rsidP="005C4729">
            <w:pPr>
              <w:pStyle w:val="BodyText"/>
              <w:spacing w:before="60" w:after="60"/>
            </w:pPr>
            <w:r>
              <w:t>Time of the download</w:t>
            </w:r>
          </w:p>
        </w:tc>
        <w:tc>
          <w:tcPr>
            <w:tcW w:w="1874" w:type="dxa"/>
          </w:tcPr>
          <w:p w:rsidR="00FA7DD4" w:rsidRDefault="00FA7DD4" w:rsidP="005C4729">
            <w:pPr>
              <w:pStyle w:val="BodyText"/>
              <w:spacing w:before="60" w:after="60"/>
            </w:pPr>
            <w:proofErr w:type="spellStart"/>
            <w:r>
              <w:t>Datetime</w:t>
            </w:r>
            <w:proofErr w:type="spellEnd"/>
            <w:r>
              <w:t>, NN</w:t>
            </w:r>
          </w:p>
        </w:tc>
      </w:tr>
      <w:tr w:rsidR="00D544D7" w:rsidTr="00B632C2">
        <w:trPr>
          <w:cantSplit/>
        </w:trPr>
        <w:tc>
          <w:tcPr>
            <w:tcW w:w="2147" w:type="dxa"/>
          </w:tcPr>
          <w:p w:rsidR="00FA7DD4" w:rsidRDefault="00FA7DD4" w:rsidP="005C4729">
            <w:pPr>
              <w:pStyle w:val="BodyText"/>
              <w:spacing w:before="60" w:after="60"/>
            </w:pPr>
            <w:r>
              <w:t>Tag</w:t>
            </w:r>
          </w:p>
        </w:tc>
        <w:tc>
          <w:tcPr>
            <w:tcW w:w="4261" w:type="dxa"/>
          </w:tcPr>
          <w:p w:rsidR="00D544D7" w:rsidRDefault="00FA7DD4" w:rsidP="005C4729">
            <w:pPr>
              <w:pStyle w:val="BodyText"/>
              <w:spacing w:before="60" w:after="60"/>
            </w:pPr>
            <w:r>
              <w:t>The tag name</w:t>
            </w:r>
          </w:p>
        </w:tc>
        <w:tc>
          <w:tcPr>
            <w:tcW w:w="1874" w:type="dxa"/>
          </w:tcPr>
          <w:p w:rsidR="00D544D7" w:rsidRDefault="003A3667" w:rsidP="005C4729">
            <w:pPr>
              <w:pStyle w:val="BodyText"/>
              <w:spacing w:before="60" w:after="60"/>
            </w:pPr>
            <w:r>
              <w:t>Varchar</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OutputValue</w:t>
            </w:r>
            <w:proofErr w:type="spellEnd"/>
          </w:p>
        </w:tc>
        <w:tc>
          <w:tcPr>
            <w:tcW w:w="4261" w:type="dxa"/>
          </w:tcPr>
          <w:p w:rsidR="00D544D7" w:rsidRDefault="00FA7DD4" w:rsidP="005C4729">
            <w:pPr>
              <w:pStyle w:val="BodyText"/>
              <w:spacing w:before="60" w:after="60"/>
            </w:pPr>
            <w:r>
              <w:t>The value that was written</w:t>
            </w:r>
            <w:r w:rsidR="00D544D7">
              <w:t>.</w:t>
            </w:r>
          </w:p>
        </w:tc>
        <w:tc>
          <w:tcPr>
            <w:tcW w:w="1874" w:type="dxa"/>
          </w:tcPr>
          <w:p w:rsidR="00D544D7" w:rsidRDefault="00575B76" w:rsidP="005C4729">
            <w:pPr>
              <w:pStyle w:val="BodyText"/>
              <w:spacing w:before="60" w:after="60"/>
            </w:pPr>
            <w:r>
              <w:t>float</w:t>
            </w:r>
            <w:r w:rsidR="00D544D7">
              <w:t>, NN</w:t>
            </w:r>
          </w:p>
        </w:tc>
      </w:tr>
      <w:tr w:rsidR="00D544D7" w:rsidTr="00B632C2">
        <w:trPr>
          <w:cantSplit/>
        </w:trPr>
        <w:tc>
          <w:tcPr>
            <w:tcW w:w="2147" w:type="dxa"/>
          </w:tcPr>
          <w:p w:rsidR="00D544D7" w:rsidRDefault="00FA7DD4" w:rsidP="005C4729">
            <w:pPr>
              <w:pStyle w:val="BodyText"/>
              <w:spacing w:before="60" w:after="60"/>
            </w:pPr>
            <w:r>
              <w:t>Success</w:t>
            </w:r>
          </w:p>
        </w:tc>
        <w:tc>
          <w:tcPr>
            <w:tcW w:w="4261" w:type="dxa"/>
          </w:tcPr>
          <w:p w:rsidR="00D544D7" w:rsidRDefault="00FA7DD4" w:rsidP="005C4729">
            <w:pPr>
              <w:pStyle w:val="BodyText"/>
              <w:spacing w:before="60" w:after="60"/>
            </w:pPr>
            <w:r>
              <w:t>True is successfully written, False otherwise.</w:t>
            </w:r>
          </w:p>
        </w:tc>
        <w:tc>
          <w:tcPr>
            <w:tcW w:w="1874" w:type="dxa"/>
          </w:tcPr>
          <w:p w:rsidR="00D544D7" w:rsidRDefault="00FA7DD4" w:rsidP="005C4729">
            <w:pPr>
              <w:pStyle w:val="BodyText"/>
              <w:spacing w:before="60" w:after="60"/>
            </w:pPr>
            <w:r>
              <w:t>bit</w:t>
            </w:r>
            <w:r w:rsidR="00D544D7">
              <w:t>, NN</w:t>
            </w:r>
          </w:p>
        </w:tc>
      </w:tr>
      <w:tr w:rsidR="00D544D7" w:rsidTr="00B632C2">
        <w:trPr>
          <w:cantSplit/>
          <w:trHeight w:val="467"/>
        </w:trPr>
        <w:tc>
          <w:tcPr>
            <w:tcW w:w="2147" w:type="dxa"/>
          </w:tcPr>
          <w:p w:rsidR="00D544D7" w:rsidRDefault="00FA7DD4" w:rsidP="005C4729">
            <w:pPr>
              <w:pStyle w:val="BodyText"/>
              <w:spacing w:before="60" w:after="60"/>
            </w:pPr>
            <w:proofErr w:type="spellStart"/>
            <w:r>
              <w:t>Stor</w:t>
            </w:r>
            <w:r w:rsidR="003A3667">
              <w:t>e</w:t>
            </w:r>
            <w:r>
              <w:t>Value</w:t>
            </w:r>
            <w:proofErr w:type="spellEnd"/>
          </w:p>
        </w:tc>
        <w:tc>
          <w:tcPr>
            <w:tcW w:w="4261" w:type="dxa"/>
          </w:tcPr>
          <w:p w:rsidR="00D544D7" w:rsidRDefault="00FA7DD4" w:rsidP="005C4729">
            <w:pPr>
              <w:pStyle w:val="BodyText"/>
              <w:spacing w:before="60" w:after="60"/>
            </w:pPr>
            <w:r>
              <w:t>The value of the STOR</w:t>
            </w:r>
            <w:r w:rsidR="003A3667">
              <w:t>E</w:t>
            </w:r>
            <w:r>
              <w:t xml:space="preserve"> tag before the download</w:t>
            </w:r>
            <w:r w:rsidR="00D544D7">
              <w:t xml:space="preserve"> </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Comp</w:t>
            </w:r>
            <w:r w:rsidR="003A3667">
              <w:t>are</w:t>
            </w:r>
            <w:r>
              <w:t>Value</w:t>
            </w:r>
            <w:proofErr w:type="spellEnd"/>
          </w:p>
        </w:tc>
        <w:tc>
          <w:tcPr>
            <w:tcW w:w="4261" w:type="dxa"/>
          </w:tcPr>
          <w:p w:rsidR="00D544D7" w:rsidRDefault="00FA7DD4" w:rsidP="005C4729">
            <w:pPr>
              <w:pStyle w:val="BodyText"/>
              <w:spacing w:before="60" w:after="60"/>
            </w:pPr>
            <w:r>
              <w:t>The value of the COMP</w:t>
            </w:r>
            <w:r w:rsidR="003A3667">
              <w:t>ARE</w:t>
            </w:r>
            <w:r>
              <w:t xml:space="preserve"> tag before the download</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RecommendedValue</w:t>
            </w:r>
            <w:proofErr w:type="spellEnd"/>
          </w:p>
        </w:tc>
        <w:tc>
          <w:tcPr>
            <w:tcW w:w="4261" w:type="dxa"/>
          </w:tcPr>
          <w:p w:rsidR="00D544D7" w:rsidRDefault="00FA7DD4" w:rsidP="005C4729">
            <w:pPr>
              <w:pStyle w:val="BodyText"/>
              <w:spacing w:before="60" w:after="60"/>
            </w:pPr>
            <w:r>
              <w:t>The value recommended from the recipe.</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Pr="00A2518D" w:rsidRDefault="00FA7DD4" w:rsidP="005C4729">
            <w:pPr>
              <w:pStyle w:val="BodyText"/>
              <w:spacing w:before="60" w:after="60"/>
            </w:pPr>
            <w:r>
              <w:t>Reason</w:t>
            </w:r>
          </w:p>
        </w:tc>
        <w:tc>
          <w:tcPr>
            <w:tcW w:w="4261" w:type="dxa"/>
          </w:tcPr>
          <w:p w:rsidR="00D544D7" w:rsidRPr="00A2518D" w:rsidRDefault="00C4793A" w:rsidP="005C4729">
            <w:pPr>
              <w:pStyle w:val="BodyText"/>
              <w:spacing w:before="60" w:after="60"/>
            </w:pPr>
            <w:r>
              <w:t>The</w:t>
            </w:r>
            <w:r w:rsidRPr="00C4793A">
              <w:t xml:space="preserve"> reason (free text) for downloading a PEND value that is different from the Recommend value. After the operator enters a reason, the operator can then change the PEND value.</w:t>
            </w:r>
          </w:p>
        </w:tc>
        <w:tc>
          <w:tcPr>
            <w:tcW w:w="1874" w:type="dxa"/>
          </w:tcPr>
          <w:p w:rsidR="00D544D7" w:rsidRDefault="003A3667" w:rsidP="005C4729">
            <w:pPr>
              <w:pStyle w:val="BodyText"/>
              <w:spacing w:before="60" w:after="60"/>
            </w:pPr>
            <w:r>
              <w:t>Varchar</w:t>
            </w:r>
            <w:r w:rsidR="007F31F3">
              <w:t>(2000)</w:t>
            </w:r>
          </w:p>
        </w:tc>
      </w:tr>
      <w:tr w:rsidR="007F31F3" w:rsidTr="00B632C2">
        <w:trPr>
          <w:cantSplit/>
        </w:trPr>
        <w:tc>
          <w:tcPr>
            <w:tcW w:w="2147" w:type="dxa"/>
          </w:tcPr>
          <w:p w:rsidR="007F31F3" w:rsidRDefault="007F31F3" w:rsidP="005C4729">
            <w:pPr>
              <w:pStyle w:val="BodyText"/>
              <w:spacing w:before="60" w:after="60"/>
            </w:pPr>
            <w:r>
              <w:t>Error</w:t>
            </w:r>
          </w:p>
        </w:tc>
        <w:tc>
          <w:tcPr>
            <w:tcW w:w="4261" w:type="dxa"/>
          </w:tcPr>
          <w:p w:rsidR="007F31F3" w:rsidRDefault="007F31F3" w:rsidP="005C4729">
            <w:pPr>
              <w:pStyle w:val="BodyText"/>
              <w:spacing w:before="60" w:after="60"/>
            </w:pPr>
            <w:r>
              <w:t>The reason that the write failed, NULL if it succeeded</w:t>
            </w:r>
          </w:p>
        </w:tc>
        <w:tc>
          <w:tcPr>
            <w:tcW w:w="1874" w:type="dxa"/>
          </w:tcPr>
          <w:p w:rsidR="007F31F3" w:rsidRDefault="007F31F3" w:rsidP="005C4729">
            <w:pPr>
              <w:pStyle w:val="BodyText"/>
              <w:spacing w:before="60" w:after="60"/>
            </w:pPr>
            <w:r>
              <w:t>Varchar(2000)</w:t>
            </w:r>
          </w:p>
        </w:tc>
      </w:tr>
    </w:tbl>
    <w:p w:rsidR="00C50CB5" w:rsidRDefault="00C50CB5" w:rsidP="00C50CB5">
      <w:pPr>
        <w:pStyle w:val="Heading2"/>
      </w:pPr>
      <w:bookmarkStart w:id="50" w:name="_Toc18061156"/>
      <w:r>
        <w:lastRenderedPageBreak/>
        <w:t>SQC Tables</w:t>
      </w:r>
      <w:bookmarkEnd w:id="50"/>
    </w:p>
    <w:p w:rsidR="00575B76" w:rsidRDefault="00575B76" w:rsidP="00F551B4">
      <w:pPr>
        <w:keepNext/>
        <w:jc w:val="both"/>
      </w:pPr>
      <w:r>
        <w:t>There are a collection of tables were historically contained in an SQC database.  Sites will only implement the tables relevant to that site, rarely are all tables implemented.</w:t>
      </w:r>
    </w:p>
    <w:p w:rsidR="00575B76" w:rsidRDefault="00AF06D3" w:rsidP="00575B76">
      <w:pPr>
        <w:jc w:val="both"/>
      </w:pPr>
      <w:r w:rsidRPr="00AF06D3">
        <w:rPr>
          <w:noProof/>
        </w:rPr>
        <w:drawing>
          <wp:inline distT="0" distB="0" distL="0" distR="0" wp14:anchorId="1A996708" wp14:editId="0A125116">
            <wp:extent cx="5486400" cy="34017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1742"/>
                    </a:xfrm>
                    <a:prstGeom prst="rect">
                      <a:avLst/>
                    </a:prstGeom>
                    <a:noFill/>
                    <a:ln>
                      <a:noFill/>
                    </a:ln>
                  </pic:spPr>
                </pic:pic>
              </a:graphicData>
            </a:graphic>
          </wp:inline>
        </w:drawing>
      </w:r>
    </w:p>
    <w:p w:rsidR="00575B76" w:rsidRDefault="00575B76" w:rsidP="00575B76">
      <w:pPr>
        <w:pStyle w:val="Heading3"/>
      </w:pPr>
      <w:bookmarkStart w:id="51" w:name="_Toc18061157"/>
      <w:proofErr w:type="spellStart"/>
      <w:r>
        <w:t>RtSQCParameter</w:t>
      </w:r>
      <w:bookmarkEnd w:id="51"/>
      <w:proofErr w:type="spellEnd"/>
    </w:p>
    <w:p w:rsidR="00575B76" w:rsidRDefault="00DB5326" w:rsidP="00575B76">
      <w:pPr>
        <w:pStyle w:val="BodyTextIndent"/>
        <w:spacing w:after="240"/>
        <w:ind w:left="0"/>
      </w:pPr>
      <w:r>
        <w:t>Defines the SQC parameters for a unit</w:t>
      </w:r>
      <w:r w:rsidR="00575B76">
        <w:t xml:space="preserve">. The primary key is </w:t>
      </w:r>
      <w:proofErr w:type="spellStart"/>
      <w:r w:rsidR="00575B76">
        <w:rPr>
          <w:i/>
        </w:rPr>
        <w:t>parameterI</w:t>
      </w:r>
      <w:r w:rsidR="00575B76" w:rsidRPr="001A5C60">
        <w:rPr>
          <w:i/>
        </w:rPr>
        <w:t>d</w:t>
      </w:r>
      <w:proofErr w:type="spellEnd"/>
      <w:r w:rsidR="00575B76">
        <w:t>. The list of parameters i</w:t>
      </w:r>
      <w:r>
        <w:t>s not consistent across units, but it is for every grade for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575B76" w:rsidTr="000F6D53">
        <w:trPr>
          <w:cantSplit/>
        </w:trPr>
        <w:tc>
          <w:tcPr>
            <w:tcW w:w="2147" w:type="dxa"/>
          </w:tcPr>
          <w:p w:rsidR="00575B76" w:rsidRDefault="00AF06D3" w:rsidP="000F6D53">
            <w:pPr>
              <w:pStyle w:val="BodyText"/>
              <w:spacing w:before="60" w:after="60"/>
            </w:pPr>
            <w:proofErr w:type="spellStart"/>
            <w:r>
              <w:t>RecipeFamily</w:t>
            </w:r>
            <w:r w:rsidR="00575B76">
              <w:t>Id</w:t>
            </w:r>
            <w:proofErr w:type="spellEnd"/>
          </w:p>
        </w:tc>
        <w:tc>
          <w:tcPr>
            <w:tcW w:w="4261" w:type="dxa"/>
          </w:tcPr>
          <w:p w:rsidR="00575B76" w:rsidRDefault="00DB5326" w:rsidP="00AF06D3">
            <w:pPr>
              <w:pStyle w:val="BodyText"/>
              <w:spacing w:before="60" w:after="60"/>
            </w:pPr>
            <w:r>
              <w:t xml:space="preserve">Id of the </w:t>
            </w:r>
            <w:r w:rsidR="00AF06D3">
              <w:t>family</w:t>
            </w:r>
            <w:r>
              <w:t xml:space="preserve"> this parameter applies to</w:t>
            </w:r>
            <w:r w:rsidR="00575B76">
              <w:t xml:space="preserve"> </w:t>
            </w:r>
          </w:p>
        </w:tc>
        <w:tc>
          <w:tcPr>
            <w:tcW w:w="1874" w:type="dxa"/>
          </w:tcPr>
          <w:p w:rsidR="00575B76" w:rsidRDefault="00575B76" w:rsidP="000F6D53">
            <w:pPr>
              <w:pStyle w:val="BodyText"/>
              <w:spacing w:before="60" w:after="60"/>
            </w:pPr>
            <w:r>
              <w:t>Integer, NN</w:t>
            </w:r>
          </w:p>
        </w:tc>
      </w:tr>
      <w:tr w:rsidR="00575B76" w:rsidTr="000F6D53">
        <w:trPr>
          <w:cantSplit/>
        </w:trPr>
        <w:tc>
          <w:tcPr>
            <w:tcW w:w="2147" w:type="dxa"/>
          </w:tcPr>
          <w:p w:rsidR="00575B76" w:rsidRDefault="00DB5326" w:rsidP="000F6D53">
            <w:pPr>
              <w:pStyle w:val="BodyText"/>
              <w:spacing w:before="60" w:after="60"/>
            </w:pPr>
            <w:r>
              <w:t>Parameter</w:t>
            </w:r>
          </w:p>
        </w:tc>
        <w:tc>
          <w:tcPr>
            <w:tcW w:w="4261" w:type="dxa"/>
          </w:tcPr>
          <w:p w:rsidR="00575B76" w:rsidRDefault="00575B76" w:rsidP="00DB5326">
            <w:pPr>
              <w:pStyle w:val="BodyText"/>
              <w:spacing w:before="60" w:after="60"/>
            </w:pPr>
            <w:r>
              <w:t xml:space="preserve">The </w:t>
            </w:r>
            <w:r w:rsidR="00DB5326">
              <w:t>parameter name</w:t>
            </w:r>
          </w:p>
        </w:tc>
        <w:tc>
          <w:tcPr>
            <w:tcW w:w="1874" w:type="dxa"/>
          </w:tcPr>
          <w:p w:rsidR="00575B76" w:rsidRDefault="00575B76" w:rsidP="000F6D53">
            <w:pPr>
              <w:pStyle w:val="BodyText"/>
              <w:spacing w:before="60" w:after="60"/>
            </w:pPr>
            <w:r>
              <w:t>Varchar(50), NN</w:t>
            </w:r>
          </w:p>
        </w:tc>
      </w:tr>
    </w:tbl>
    <w:p w:rsidR="00575B76" w:rsidRDefault="00575B76" w:rsidP="00575B76">
      <w:pPr>
        <w:pStyle w:val="Heading3"/>
      </w:pPr>
      <w:bookmarkStart w:id="52" w:name="_Toc18061158"/>
      <w:proofErr w:type="spellStart"/>
      <w:r>
        <w:t>RtSQCLimit</w:t>
      </w:r>
      <w:bookmarkEnd w:id="52"/>
      <w:proofErr w:type="spellEnd"/>
    </w:p>
    <w:p w:rsidR="00575B76" w:rsidRDefault="00575B76" w:rsidP="00575B76">
      <w:pPr>
        <w:pStyle w:val="BodyTextIndent"/>
        <w:spacing w:after="240"/>
        <w:ind w:left="0"/>
      </w:pPr>
      <w:r>
        <w:t xml:space="preserve">Upper and lower SQC limits are stored for the various parameters. </w:t>
      </w:r>
      <w:proofErr w:type="gramStart"/>
      <w:r>
        <w:t>by</w:t>
      </w:r>
      <w:proofErr w:type="gramEnd"/>
      <w:r>
        <w:t xml:space="preserve"> </w:t>
      </w:r>
      <w:proofErr w:type="spellStart"/>
      <w:r>
        <w:rPr>
          <w:i/>
        </w:rPr>
        <w:t>initId</w:t>
      </w:r>
      <w:proofErr w:type="spellEnd"/>
      <w:r>
        <w:t xml:space="preserve"> , </w:t>
      </w:r>
      <w:r w:rsidRPr="00F51E0F">
        <w:rPr>
          <w:i/>
        </w:rPr>
        <w:t>grade</w:t>
      </w:r>
      <w:r>
        <w:t xml:space="preserve">, and </w:t>
      </w:r>
      <w:proofErr w:type="spellStart"/>
      <w:r>
        <w:rPr>
          <w:i/>
        </w:rPr>
        <w:t>parameterI</w:t>
      </w:r>
      <w:r w:rsidRPr="001A5C60">
        <w:rPr>
          <w:i/>
        </w:rPr>
        <w:t>d</w:t>
      </w:r>
      <w:proofErr w:type="spell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DB5326">
            <w:pPr>
              <w:pStyle w:val="BodyText"/>
              <w:keepLines/>
              <w:spacing w:before="60" w:after="60"/>
              <w:rPr>
                <w:color w:val="FFFFFF"/>
              </w:rPr>
            </w:pPr>
            <w:r>
              <w:rPr>
                <w:color w:val="FFFFFF"/>
              </w:rPr>
              <w:t>Column</w:t>
            </w:r>
          </w:p>
        </w:tc>
        <w:tc>
          <w:tcPr>
            <w:tcW w:w="4261" w:type="dxa"/>
            <w:shd w:val="clear" w:color="auto" w:fill="000000"/>
          </w:tcPr>
          <w:p w:rsidR="00575B76" w:rsidRDefault="00575B76" w:rsidP="00DB5326">
            <w:pPr>
              <w:pStyle w:val="BodyText"/>
              <w:keepLines/>
              <w:spacing w:before="60" w:after="60"/>
              <w:rPr>
                <w:color w:val="FFFFFF"/>
              </w:rPr>
            </w:pPr>
            <w:r>
              <w:rPr>
                <w:color w:val="FFFFFF"/>
              </w:rPr>
              <w:t>Description</w:t>
            </w:r>
          </w:p>
        </w:tc>
        <w:tc>
          <w:tcPr>
            <w:tcW w:w="1874" w:type="dxa"/>
            <w:shd w:val="clear" w:color="auto" w:fill="000000"/>
          </w:tcPr>
          <w:p w:rsidR="00575B76" w:rsidRDefault="00575B76" w:rsidP="00DB5326">
            <w:pPr>
              <w:pStyle w:val="BodyText"/>
              <w:keepLines/>
              <w:spacing w:before="60" w:after="60"/>
              <w:rPr>
                <w:color w:val="FFFFFF"/>
              </w:rPr>
            </w:pPr>
            <w:r>
              <w:rPr>
                <w:color w:val="FFFFFF"/>
              </w:rPr>
              <w:t>Datatype</w:t>
            </w:r>
          </w:p>
        </w:tc>
      </w:tr>
      <w:tr w:rsidR="00575B76" w:rsidTr="000F6D53">
        <w:trPr>
          <w:cantSplit/>
        </w:trPr>
        <w:tc>
          <w:tcPr>
            <w:tcW w:w="2147" w:type="dxa"/>
          </w:tcPr>
          <w:p w:rsidR="00575B76" w:rsidRDefault="00DB5326" w:rsidP="00DB5326">
            <w:pPr>
              <w:pStyle w:val="BodyText"/>
              <w:keepLines/>
              <w:spacing w:before="60" w:after="60"/>
            </w:pPr>
            <w:proofErr w:type="spellStart"/>
            <w:r>
              <w:t>Parameter</w:t>
            </w:r>
            <w:r w:rsidR="00575B76">
              <w:t>Id</w:t>
            </w:r>
            <w:proofErr w:type="spellEnd"/>
          </w:p>
        </w:tc>
        <w:tc>
          <w:tcPr>
            <w:tcW w:w="4261" w:type="dxa"/>
          </w:tcPr>
          <w:p w:rsidR="00575B76" w:rsidRDefault="00DB5326" w:rsidP="00DB5326">
            <w:pPr>
              <w:pStyle w:val="BodyText"/>
              <w:keepLines/>
              <w:spacing w:before="60" w:after="60"/>
            </w:pPr>
            <w:r>
              <w:t>I</w:t>
            </w:r>
            <w:r w:rsidR="00575B76">
              <w:t>d</w:t>
            </w:r>
            <w:r>
              <w:t xml:space="preserve"> of the SQC parameter</w:t>
            </w:r>
          </w:p>
        </w:tc>
        <w:tc>
          <w:tcPr>
            <w:tcW w:w="1874" w:type="dxa"/>
          </w:tcPr>
          <w:p w:rsidR="00575B76" w:rsidRDefault="00575B76" w:rsidP="00DB5326">
            <w:pPr>
              <w:pStyle w:val="BodyText"/>
              <w:keepLines/>
              <w:spacing w:before="60" w:after="60"/>
            </w:pPr>
            <w:r>
              <w:t>Integer, PK</w:t>
            </w:r>
          </w:p>
        </w:tc>
      </w:tr>
      <w:tr w:rsidR="00575B76" w:rsidTr="000F6D53">
        <w:trPr>
          <w:cantSplit/>
        </w:trPr>
        <w:tc>
          <w:tcPr>
            <w:tcW w:w="2147" w:type="dxa"/>
          </w:tcPr>
          <w:p w:rsidR="00575B76" w:rsidRDefault="00575B76" w:rsidP="00DB5326">
            <w:pPr>
              <w:pStyle w:val="BodyText"/>
              <w:keepLines/>
              <w:spacing w:before="60" w:after="60"/>
            </w:pPr>
            <w:r>
              <w:t>Grade</w:t>
            </w:r>
          </w:p>
        </w:tc>
        <w:tc>
          <w:tcPr>
            <w:tcW w:w="4261" w:type="dxa"/>
          </w:tcPr>
          <w:p w:rsidR="00575B76" w:rsidRDefault="00575B76" w:rsidP="00DB5326">
            <w:pPr>
              <w:pStyle w:val="BodyText"/>
              <w:keepLines/>
              <w:spacing w:before="60" w:after="60"/>
            </w:pPr>
            <w:r>
              <w:t>The grade being downloaded</w:t>
            </w:r>
          </w:p>
        </w:tc>
        <w:tc>
          <w:tcPr>
            <w:tcW w:w="1874" w:type="dxa"/>
          </w:tcPr>
          <w:p w:rsidR="00575B76" w:rsidRDefault="00575B76" w:rsidP="00DB5326">
            <w:pPr>
              <w:pStyle w:val="BodyText"/>
              <w:keepLines/>
              <w:spacing w:before="60" w:after="60"/>
            </w:pPr>
            <w:r>
              <w:t>Varchar(50), NN</w:t>
            </w:r>
          </w:p>
        </w:tc>
      </w:tr>
      <w:tr w:rsidR="00575B76" w:rsidTr="000F6D53">
        <w:trPr>
          <w:cantSplit/>
        </w:trPr>
        <w:tc>
          <w:tcPr>
            <w:tcW w:w="2147" w:type="dxa"/>
          </w:tcPr>
          <w:p w:rsidR="00575B76" w:rsidRDefault="00575B76" w:rsidP="00DB5326">
            <w:pPr>
              <w:pStyle w:val="BodyText"/>
              <w:keepLines/>
              <w:spacing w:before="60" w:after="60"/>
            </w:pPr>
            <w:r>
              <w:t>Version</w:t>
            </w:r>
          </w:p>
        </w:tc>
        <w:tc>
          <w:tcPr>
            <w:tcW w:w="4261" w:type="dxa"/>
          </w:tcPr>
          <w:p w:rsidR="00575B76" w:rsidRDefault="00575B76" w:rsidP="00DB5326">
            <w:pPr>
              <w:pStyle w:val="BodyText"/>
              <w:keepLines/>
              <w:spacing w:before="60" w:after="60"/>
            </w:pPr>
            <w:r>
              <w:t>The version of the recipe</w:t>
            </w:r>
          </w:p>
        </w:tc>
        <w:tc>
          <w:tcPr>
            <w:tcW w:w="1874" w:type="dxa"/>
          </w:tcPr>
          <w:p w:rsidR="00575B76" w:rsidRDefault="00575B76" w:rsidP="00DB5326">
            <w:pPr>
              <w:pStyle w:val="BodyText"/>
              <w:keepLines/>
              <w:spacing w:before="60" w:after="60"/>
            </w:pPr>
            <w:r>
              <w:t>Integer, NN</w:t>
            </w:r>
          </w:p>
        </w:tc>
      </w:tr>
      <w:tr w:rsidR="00575B76" w:rsidTr="000F6D53">
        <w:trPr>
          <w:cantSplit/>
        </w:trPr>
        <w:tc>
          <w:tcPr>
            <w:tcW w:w="2147" w:type="dxa"/>
          </w:tcPr>
          <w:p w:rsidR="00575B76" w:rsidRDefault="00DB5326" w:rsidP="00DB5326">
            <w:pPr>
              <w:pStyle w:val="BodyText"/>
              <w:keepLines/>
              <w:spacing w:before="60" w:after="60"/>
            </w:pPr>
            <w:proofErr w:type="spellStart"/>
            <w:r>
              <w:t>UpperLimit</w:t>
            </w:r>
            <w:proofErr w:type="spellEnd"/>
          </w:p>
        </w:tc>
        <w:tc>
          <w:tcPr>
            <w:tcW w:w="4261" w:type="dxa"/>
          </w:tcPr>
          <w:p w:rsidR="00575B76" w:rsidRDefault="00575B76" w:rsidP="00DB5326">
            <w:pPr>
              <w:pStyle w:val="BodyText"/>
              <w:keepLines/>
              <w:spacing w:before="60" w:after="60"/>
            </w:pPr>
            <w:r>
              <w:t xml:space="preserve">The </w:t>
            </w:r>
            <w:r w:rsidR="00DB5326">
              <w:t>upper SQC limit</w:t>
            </w:r>
          </w:p>
        </w:tc>
        <w:tc>
          <w:tcPr>
            <w:tcW w:w="1874" w:type="dxa"/>
          </w:tcPr>
          <w:p w:rsidR="00575B76" w:rsidRDefault="00DB5326" w:rsidP="00DB5326">
            <w:pPr>
              <w:pStyle w:val="BodyText"/>
              <w:keepLines/>
              <w:spacing w:before="60" w:after="60"/>
            </w:pPr>
            <w:r>
              <w:t>Float</w:t>
            </w:r>
          </w:p>
        </w:tc>
      </w:tr>
      <w:tr w:rsidR="00575B76" w:rsidTr="000F6D53">
        <w:trPr>
          <w:cantSplit/>
        </w:trPr>
        <w:tc>
          <w:tcPr>
            <w:tcW w:w="2147" w:type="dxa"/>
          </w:tcPr>
          <w:p w:rsidR="00575B76" w:rsidRDefault="00DB5326" w:rsidP="00DB5326">
            <w:pPr>
              <w:pStyle w:val="BodyText"/>
              <w:spacing w:before="60" w:after="60"/>
            </w:pPr>
            <w:proofErr w:type="spellStart"/>
            <w:r>
              <w:lastRenderedPageBreak/>
              <w:t>LowerLimit</w:t>
            </w:r>
            <w:proofErr w:type="spellEnd"/>
          </w:p>
        </w:tc>
        <w:tc>
          <w:tcPr>
            <w:tcW w:w="4261" w:type="dxa"/>
          </w:tcPr>
          <w:p w:rsidR="00575B76" w:rsidRDefault="00DB5326" w:rsidP="00DB5326">
            <w:pPr>
              <w:pStyle w:val="BodyText"/>
              <w:spacing w:before="60" w:after="60"/>
            </w:pPr>
            <w:r>
              <w:t>The lower SQC limit</w:t>
            </w:r>
          </w:p>
        </w:tc>
        <w:tc>
          <w:tcPr>
            <w:tcW w:w="1874" w:type="dxa"/>
          </w:tcPr>
          <w:p w:rsidR="00575B76" w:rsidRDefault="00DB5326" w:rsidP="00DB5326">
            <w:pPr>
              <w:pStyle w:val="BodyText"/>
              <w:spacing w:before="60" w:after="60"/>
            </w:pPr>
            <w:r>
              <w:t>Float</w:t>
            </w:r>
          </w:p>
        </w:tc>
      </w:tr>
    </w:tbl>
    <w:p w:rsidR="00575B76" w:rsidRDefault="00575B76" w:rsidP="00575B76">
      <w:pPr>
        <w:pStyle w:val="Heading3"/>
      </w:pPr>
      <w:bookmarkStart w:id="53" w:name="_Toc18061159"/>
      <w:proofErr w:type="spellStart"/>
      <w:r>
        <w:t>RtGain</w:t>
      </w:r>
      <w:bookmarkEnd w:id="53"/>
      <w:proofErr w:type="spellEnd"/>
    </w:p>
    <w:p w:rsidR="00575B76" w:rsidRDefault="00575B76" w:rsidP="00575B76">
      <w:pPr>
        <w:pStyle w:val="BodyTextIndent"/>
        <w:spacing w:after="240"/>
        <w:ind w:left="0"/>
      </w:pPr>
      <w:r>
        <w:t xml:space="preserve">This table </w:t>
      </w:r>
      <w:r w:rsidR="00DB5326">
        <w:t>defines the gain parameters that apply to a specific unit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AF06D3" w:rsidP="000F6D53">
            <w:pPr>
              <w:pStyle w:val="BodyText"/>
              <w:spacing w:before="60" w:after="60"/>
            </w:pPr>
            <w:proofErr w:type="spellStart"/>
            <w:r>
              <w:t>RecipeFamily</w:t>
            </w:r>
            <w:r w:rsidR="003A4066">
              <w:t>Id</w:t>
            </w:r>
            <w:proofErr w:type="spellEnd"/>
          </w:p>
        </w:tc>
        <w:tc>
          <w:tcPr>
            <w:tcW w:w="4261" w:type="dxa"/>
          </w:tcPr>
          <w:p w:rsidR="003A4066" w:rsidRDefault="003A4066" w:rsidP="00AF06D3">
            <w:pPr>
              <w:pStyle w:val="BodyText"/>
              <w:spacing w:before="60" w:after="60"/>
            </w:pPr>
            <w:r>
              <w:t xml:space="preserve">Id of the </w:t>
            </w:r>
            <w:r w:rsidR="00AF06D3">
              <w:t>family</w:t>
            </w:r>
            <w:r>
              <w:t xml:space="preserve"> this parameter applies to </w:t>
            </w:r>
          </w:p>
        </w:tc>
        <w:tc>
          <w:tcPr>
            <w:tcW w:w="1874" w:type="dxa"/>
          </w:tcPr>
          <w:p w:rsidR="003A4066" w:rsidRDefault="003A4066" w:rsidP="000F6D53">
            <w:pPr>
              <w:pStyle w:val="BodyText"/>
              <w:spacing w:before="60" w:after="60"/>
            </w:pPr>
            <w:r>
              <w:t>Integer, NN</w:t>
            </w:r>
          </w:p>
        </w:tc>
      </w:tr>
      <w:tr w:rsidR="00575B76" w:rsidTr="000F6D53">
        <w:trPr>
          <w:cantSplit/>
        </w:trPr>
        <w:tc>
          <w:tcPr>
            <w:tcW w:w="2147" w:type="dxa"/>
          </w:tcPr>
          <w:p w:rsidR="00575B76" w:rsidRDefault="00DB5326" w:rsidP="000F6D53">
            <w:pPr>
              <w:pStyle w:val="BodyText"/>
              <w:spacing w:before="60" w:after="60"/>
            </w:pPr>
            <w:r>
              <w:t>Parameter</w:t>
            </w:r>
          </w:p>
        </w:tc>
        <w:tc>
          <w:tcPr>
            <w:tcW w:w="4261" w:type="dxa"/>
          </w:tcPr>
          <w:p w:rsidR="00575B76" w:rsidRDefault="00575B76" w:rsidP="003A4066">
            <w:pPr>
              <w:pStyle w:val="BodyText"/>
              <w:spacing w:before="60" w:after="60"/>
            </w:pPr>
            <w:r>
              <w:t xml:space="preserve">The </w:t>
            </w:r>
            <w:r w:rsidR="003A4066">
              <w:t>name of the gain parameter</w:t>
            </w:r>
          </w:p>
        </w:tc>
        <w:tc>
          <w:tcPr>
            <w:tcW w:w="1874" w:type="dxa"/>
          </w:tcPr>
          <w:p w:rsidR="00575B76" w:rsidRDefault="00575B76" w:rsidP="000F6D53">
            <w:pPr>
              <w:pStyle w:val="BodyText"/>
              <w:spacing w:before="60" w:after="60"/>
            </w:pPr>
            <w:r>
              <w:t>Varchar(50), NN</w:t>
            </w:r>
          </w:p>
        </w:tc>
      </w:tr>
    </w:tbl>
    <w:p w:rsidR="00575B76" w:rsidRDefault="00575B76" w:rsidP="00575B76">
      <w:pPr>
        <w:pStyle w:val="Heading3"/>
      </w:pPr>
      <w:bookmarkStart w:id="54" w:name="_Toc18061160"/>
      <w:proofErr w:type="spellStart"/>
      <w:r>
        <w:t>RtGainGrade</w:t>
      </w:r>
      <w:bookmarkEnd w:id="54"/>
      <w:proofErr w:type="spellEnd"/>
    </w:p>
    <w:p w:rsidR="00575B76" w:rsidRDefault="00575B76" w:rsidP="00575B76">
      <w:pPr>
        <w:pStyle w:val="BodyTextIndent"/>
        <w:spacing w:after="240"/>
        <w:ind w:left="0"/>
      </w:pPr>
      <w:r>
        <w:t xml:space="preserve">This table </w:t>
      </w:r>
      <w:r w:rsidR="00DB5326">
        <w:t>contains the gain values for a specific grade parameter pair</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3A4066" w:rsidP="000F6D53">
            <w:pPr>
              <w:pStyle w:val="BodyText"/>
              <w:spacing w:before="60" w:after="60"/>
            </w:pPr>
            <w:r>
              <w:t>Grade</w:t>
            </w:r>
          </w:p>
        </w:tc>
        <w:tc>
          <w:tcPr>
            <w:tcW w:w="4261" w:type="dxa"/>
          </w:tcPr>
          <w:p w:rsidR="003A4066" w:rsidRDefault="003A4066" w:rsidP="000F6D53">
            <w:pPr>
              <w:pStyle w:val="BodyText"/>
              <w:spacing w:before="60" w:after="60"/>
            </w:pPr>
            <w:r>
              <w:t>The grade that this gain applies to</w:t>
            </w:r>
          </w:p>
        </w:tc>
        <w:tc>
          <w:tcPr>
            <w:tcW w:w="1874" w:type="dxa"/>
          </w:tcPr>
          <w:p w:rsidR="003A4066" w:rsidRDefault="003A4066" w:rsidP="00404F9B">
            <w:pPr>
              <w:pStyle w:val="BodyText"/>
              <w:spacing w:before="60" w:after="60"/>
            </w:pPr>
            <w:r>
              <w:t>Varchar(50), NN</w:t>
            </w:r>
          </w:p>
        </w:tc>
      </w:tr>
      <w:tr w:rsidR="00575B76" w:rsidTr="000F6D53">
        <w:trPr>
          <w:cantSplit/>
        </w:trPr>
        <w:tc>
          <w:tcPr>
            <w:tcW w:w="2147" w:type="dxa"/>
          </w:tcPr>
          <w:p w:rsidR="00575B76" w:rsidRDefault="00DB5326" w:rsidP="000F6D53">
            <w:pPr>
              <w:pStyle w:val="BodyText"/>
              <w:spacing w:before="60" w:after="60"/>
            </w:pPr>
            <w:r>
              <w:t>Gain</w:t>
            </w:r>
          </w:p>
        </w:tc>
        <w:tc>
          <w:tcPr>
            <w:tcW w:w="4261" w:type="dxa"/>
          </w:tcPr>
          <w:p w:rsidR="00575B76" w:rsidRDefault="00575B76" w:rsidP="003A4066">
            <w:pPr>
              <w:pStyle w:val="BodyText"/>
              <w:spacing w:before="60" w:after="60"/>
            </w:pPr>
            <w:r>
              <w:t xml:space="preserve">The </w:t>
            </w:r>
            <w:r w:rsidR="003A4066">
              <w:t>gain value</w:t>
            </w:r>
          </w:p>
        </w:tc>
        <w:tc>
          <w:tcPr>
            <w:tcW w:w="1874" w:type="dxa"/>
          </w:tcPr>
          <w:p w:rsidR="00575B76" w:rsidRDefault="00DB5326" w:rsidP="000F6D53">
            <w:pPr>
              <w:pStyle w:val="BodyText"/>
              <w:spacing w:before="60" w:after="60"/>
            </w:pPr>
            <w:r>
              <w:t>Float</w:t>
            </w:r>
          </w:p>
        </w:tc>
      </w:tr>
    </w:tbl>
    <w:p w:rsidR="00575B76" w:rsidRDefault="00575B76" w:rsidP="00575B76">
      <w:pPr>
        <w:pStyle w:val="Heading3"/>
      </w:pPr>
      <w:bookmarkStart w:id="55" w:name="_Toc18061161"/>
      <w:proofErr w:type="spellStart"/>
      <w:r>
        <w:t>RtEventParameter</w:t>
      </w:r>
      <w:bookmarkEnd w:id="55"/>
      <w:proofErr w:type="spellEnd"/>
    </w:p>
    <w:p w:rsidR="00575B76" w:rsidRDefault="003A4066" w:rsidP="00575B76">
      <w:pPr>
        <w:pStyle w:val="BodyTextIndent"/>
        <w:spacing w:after="240"/>
        <w:ind w:left="0"/>
      </w:pPr>
      <w:r>
        <w:t>This table defines the event parameters that apply to a specific unit</w:t>
      </w:r>
      <w:r w:rsidR="00575B7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3A406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AF06D3" w:rsidP="000F6D53">
            <w:pPr>
              <w:pStyle w:val="BodyText"/>
              <w:spacing w:before="60" w:after="60"/>
            </w:pPr>
            <w:proofErr w:type="spellStart"/>
            <w:r>
              <w:t>RecipeFamily</w:t>
            </w:r>
            <w:r w:rsidR="003A4066">
              <w:t>Id</w:t>
            </w:r>
            <w:proofErr w:type="spellEnd"/>
          </w:p>
        </w:tc>
        <w:tc>
          <w:tcPr>
            <w:tcW w:w="4261" w:type="dxa"/>
          </w:tcPr>
          <w:p w:rsidR="003A4066" w:rsidRDefault="003A4066" w:rsidP="00AF06D3">
            <w:pPr>
              <w:pStyle w:val="BodyText"/>
              <w:spacing w:before="60" w:after="60"/>
            </w:pPr>
            <w:r>
              <w:t xml:space="preserve">Id of the </w:t>
            </w:r>
            <w:r w:rsidR="00AF06D3">
              <w:t>family</w:t>
            </w:r>
            <w:r>
              <w:t xml:space="preserve"> this parameter applies to </w:t>
            </w:r>
          </w:p>
        </w:tc>
        <w:tc>
          <w:tcPr>
            <w:tcW w:w="1874" w:type="dxa"/>
          </w:tcPr>
          <w:p w:rsidR="003A4066" w:rsidRDefault="003A4066" w:rsidP="000F6D53">
            <w:pPr>
              <w:pStyle w:val="BodyText"/>
              <w:spacing w:before="60" w:after="60"/>
            </w:pPr>
            <w:r>
              <w:t>Integer, NN</w:t>
            </w:r>
          </w:p>
        </w:tc>
      </w:tr>
      <w:tr w:rsidR="00575B76" w:rsidTr="000F6D53">
        <w:trPr>
          <w:cantSplit/>
        </w:trPr>
        <w:tc>
          <w:tcPr>
            <w:tcW w:w="2147" w:type="dxa"/>
          </w:tcPr>
          <w:p w:rsidR="00575B76" w:rsidRDefault="003A4066" w:rsidP="000F6D53">
            <w:pPr>
              <w:pStyle w:val="BodyText"/>
              <w:spacing w:before="60" w:after="60"/>
            </w:pPr>
            <w:r>
              <w:t>Parameter</w:t>
            </w:r>
          </w:p>
        </w:tc>
        <w:tc>
          <w:tcPr>
            <w:tcW w:w="4261" w:type="dxa"/>
          </w:tcPr>
          <w:p w:rsidR="00575B76" w:rsidRDefault="00575B76" w:rsidP="003A4066">
            <w:pPr>
              <w:pStyle w:val="BodyText"/>
              <w:spacing w:before="60" w:after="60"/>
            </w:pPr>
            <w:r>
              <w:t xml:space="preserve">The </w:t>
            </w:r>
            <w:r w:rsidR="003A4066">
              <w:t>name of the event parameter</w:t>
            </w:r>
          </w:p>
        </w:tc>
        <w:tc>
          <w:tcPr>
            <w:tcW w:w="1874" w:type="dxa"/>
          </w:tcPr>
          <w:p w:rsidR="00575B76" w:rsidRDefault="003A4066" w:rsidP="000F6D53">
            <w:pPr>
              <w:pStyle w:val="BodyText"/>
              <w:spacing w:before="60" w:after="60"/>
            </w:pPr>
            <w:r>
              <w:t>Varchar(max</w:t>
            </w:r>
            <w:r w:rsidR="00575B76">
              <w:t>), NN</w:t>
            </w:r>
          </w:p>
        </w:tc>
      </w:tr>
    </w:tbl>
    <w:p w:rsidR="00575B76" w:rsidRDefault="00575B76" w:rsidP="00575B76">
      <w:pPr>
        <w:pStyle w:val="Heading3"/>
      </w:pPr>
      <w:bookmarkStart w:id="56" w:name="_Toc18061162"/>
      <w:proofErr w:type="spellStart"/>
      <w:r>
        <w:t>RtEvent</w:t>
      </w:r>
      <w:bookmarkEnd w:id="56"/>
      <w:proofErr w:type="spellEnd"/>
    </w:p>
    <w:p w:rsidR="00575B76" w:rsidRDefault="003A4066" w:rsidP="00575B76">
      <w:pPr>
        <w:pStyle w:val="BodyTextIndent"/>
        <w:spacing w:after="240"/>
        <w:ind w:left="0"/>
      </w:pPr>
      <w:r>
        <w:t>This table contains the event values for a specific grade parameter pair</w:t>
      </w:r>
      <w:r w:rsidR="00575B7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3A406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575B76" w:rsidTr="000F6D53">
        <w:trPr>
          <w:cantSplit/>
        </w:trPr>
        <w:tc>
          <w:tcPr>
            <w:tcW w:w="2147" w:type="dxa"/>
          </w:tcPr>
          <w:p w:rsidR="00575B76" w:rsidRDefault="00575B76" w:rsidP="000F6D53">
            <w:pPr>
              <w:pStyle w:val="BodyText"/>
              <w:spacing w:before="60" w:after="60"/>
            </w:pPr>
            <w:r>
              <w:t>Grade</w:t>
            </w:r>
          </w:p>
        </w:tc>
        <w:tc>
          <w:tcPr>
            <w:tcW w:w="4261" w:type="dxa"/>
          </w:tcPr>
          <w:p w:rsidR="00575B76" w:rsidRDefault="00575B76" w:rsidP="000F6D53">
            <w:pPr>
              <w:pStyle w:val="BodyText"/>
              <w:spacing w:before="60" w:after="60"/>
            </w:pPr>
            <w:r>
              <w:t>The grade being downloaded</w:t>
            </w:r>
          </w:p>
        </w:tc>
        <w:tc>
          <w:tcPr>
            <w:tcW w:w="1874" w:type="dxa"/>
          </w:tcPr>
          <w:p w:rsidR="00575B76" w:rsidRDefault="00575B76" w:rsidP="000F6D53">
            <w:pPr>
              <w:pStyle w:val="BodyText"/>
              <w:spacing w:before="60" w:after="60"/>
            </w:pPr>
            <w:r>
              <w:t>Varchar(50), NN</w:t>
            </w:r>
          </w:p>
        </w:tc>
      </w:tr>
      <w:tr w:rsidR="00575B76" w:rsidTr="000F6D53">
        <w:trPr>
          <w:cantSplit/>
        </w:trPr>
        <w:tc>
          <w:tcPr>
            <w:tcW w:w="2147" w:type="dxa"/>
          </w:tcPr>
          <w:p w:rsidR="00575B76" w:rsidRDefault="003A4066" w:rsidP="000F6D53">
            <w:pPr>
              <w:pStyle w:val="BodyText"/>
              <w:spacing w:before="60" w:after="60"/>
            </w:pPr>
            <w:r>
              <w:t>Value</w:t>
            </w:r>
          </w:p>
        </w:tc>
        <w:tc>
          <w:tcPr>
            <w:tcW w:w="4261" w:type="dxa"/>
          </w:tcPr>
          <w:p w:rsidR="00575B76" w:rsidRDefault="00575B76" w:rsidP="00BC0689">
            <w:pPr>
              <w:pStyle w:val="BodyText"/>
              <w:spacing w:before="60" w:after="60"/>
            </w:pPr>
            <w:r>
              <w:t xml:space="preserve">The </w:t>
            </w:r>
            <w:r w:rsidR="00BC0689">
              <w:t>event value</w:t>
            </w:r>
          </w:p>
        </w:tc>
        <w:tc>
          <w:tcPr>
            <w:tcW w:w="1874" w:type="dxa"/>
          </w:tcPr>
          <w:p w:rsidR="00575B76" w:rsidRDefault="003A4066" w:rsidP="000F6D53">
            <w:pPr>
              <w:pStyle w:val="BodyText"/>
              <w:spacing w:before="60" w:after="60"/>
            </w:pPr>
            <w:r>
              <w:t>Float</w:t>
            </w:r>
            <w:r w:rsidR="00575B76">
              <w:t>, NN</w:t>
            </w:r>
          </w:p>
        </w:tc>
      </w:tr>
    </w:tbl>
    <w:p w:rsidR="00C4793A" w:rsidRDefault="003A4066" w:rsidP="00C4793A">
      <w:pPr>
        <w:pStyle w:val="Heading2"/>
      </w:pPr>
      <w:bookmarkStart w:id="57" w:name="_Toc18061163"/>
      <w:r>
        <w:lastRenderedPageBreak/>
        <w:t>Miscellaneous</w:t>
      </w:r>
      <w:r w:rsidR="00C4793A">
        <w:t xml:space="preserve"> Tables</w:t>
      </w:r>
      <w:bookmarkEnd w:id="57"/>
    </w:p>
    <w:p w:rsidR="005876E4" w:rsidRDefault="00C4793A" w:rsidP="00C4793A">
      <w:pPr>
        <w:jc w:val="both"/>
      </w:pPr>
      <w:r>
        <w:t>Th</w:t>
      </w:r>
      <w:r w:rsidR="005876E4">
        <w:t>is section describes the remaining tables that are generally considered part of the recipe toolkit.</w:t>
      </w:r>
    </w:p>
    <w:p w:rsidR="00C4793A" w:rsidRDefault="00C4793A" w:rsidP="00C4793A">
      <w:pPr>
        <w:pStyle w:val="Heading3"/>
      </w:pPr>
      <w:bookmarkStart w:id="58" w:name="_Toc18061164"/>
      <w:proofErr w:type="spellStart"/>
      <w:r>
        <w:t>RtAdhocCatalog</w:t>
      </w:r>
      <w:bookmarkEnd w:id="58"/>
      <w:proofErr w:type="spellEnd"/>
    </w:p>
    <w:p w:rsidR="00C4793A" w:rsidRDefault="00C4793A" w:rsidP="00C4793A">
      <w:pPr>
        <w:pStyle w:val="BodyTextIndent"/>
        <w:spacing w:after="240"/>
        <w:ind w:left="0"/>
      </w:pPr>
      <w:r>
        <w:t xml:space="preserve">This table lists the </w:t>
      </w:r>
      <w:proofErr w:type="spellStart"/>
      <w:r>
        <w:t>adhoc</w:t>
      </w:r>
      <w:proofErr w:type="spellEnd"/>
      <w:r>
        <w:t xml:space="preserve"> database tables that are custom for the site.  Putting a record in this table with a valid table definition in the database will allow the generic table editor to work in </w:t>
      </w:r>
      <w:proofErr w:type="spellStart"/>
      <w:r w:rsidRPr="00C4793A">
        <w:rPr>
          <w:i/>
        </w:rPr>
        <w:t>DBManager</w:t>
      </w:r>
      <w:proofErr w:type="spell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C4793A" w:rsidTr="000F6D53">
        <w:trPr>
          <w:cantSplit/>
          <w:tblHeader/>
        </w:trPr>
        <w:tc>
          <w:tcPr>
            <w:tcW w:w="2147" w:type="dxa"/>
            <w:shd w:val="clear" w:color="auto" w:fill="000000"/>
          </w:tcPr>
          <w:p w:rsidR="00C4793A" w:rsidRDefault="00C4793A" w:rsidP="000F6D53">
            <w:pPr>
              <w:pStyle w:val="BodyText"/>
              <w:spacing w:before="60" w:after="60"/>
              <w:rPr>
                <w:color w:val="FFFFFF"/>
              </w:rPr>
            </w:pPr>
            <w:r>
              <w:rPr>
                <w:color w:val="FFFFFF"/>
              </w:rPr>
              <w:t>Column</w:t>
            </w:r>
          </w:p>
        </w:tc>
        <w:tc>
          <w:tcPr>
            <w:tcW w:w="4261" w:type="dxa"/>
            <w:shd w:val="clear" w:color="auto" w:fill="000000"/>
          </w:tcPr>
          <w:p w:rsidR="00C4793A" w:rsidRDefault="00C4793A" w:rsidP="000F6D53">
            <w:pPr>
              <w:pStyle w:val="BodyText"/>
              <w:spacing w:before="60" w:after="60"/>
              <w:rPr>
                <w:color w:val="FFFFFF"/>
              </w:rPr>
            </w:pPr>
            <w:r>
              <w:rPr>
                <w:color w:val="FFFFFF"/>
              </w:rPr>
              <w:t>Description</w:t>
            </w:r>
          </w:p>
        </w:tc>
        <w:tc>
          <w:tcPr>
            <w:tcW w:w="1874" w:type="dxa"/>
            <w:shd w:val="clear" w:color="auto" w:fill="000000"/>
          </w:tcPr>
          <w:p w:rsidR="00C4793A" w:rsidRDefault="00C4793A" w:rsidP="000F6D53">
            <w:pPr>
              <w:pStyle w:val="BodyText"/>
              <w:spacing w:before="60" w:after="60"/>
              <w:rPr>
                <w:color w:val="FFFFFF"/>
              </w:rPr>
            </w:pPr>
            <w:r>
              <w:rPr>
                <w:color w:val="FFFFFF"/>
              </w:rPr>
              <w:t>Datatype</w:t>
            </w:r>
          </w:p>
        </w:tc>
      </w:tr>
      <w:tr w:rsidR="00C4793A" w:rsidTr="000F6D53">
        <w:trPr>
          <w:cantSplit/>
        </w:trPr>
        <w:tc>
          <w:tcPr>
            <w:tcW w:w="2147" w:type="dxa"/>
          </w:tcPr>
          <w:p w:rsidR="00C4793A" w:rsidRDefault="00C4793A" w:rsidP="000F6D53">
            <w:pPr>
              <w:pStyle w:val="BodyText"/>
              <w:spacing w:before="60" w:after="60"/>
            </w:pPr>
            <w:proofErr w:type="spellStart"/>
            <w:r>
              <w:t>TableName</w:t>
            </w:r>
            <w:proofErr w:type="spellEnd"/>
          </w:p>
        </w:tc>
        <w:tc>
          <w:tcPr>
            <w:tcW w:w="4261" w:type="dxa"/>
          </w:tcPr>
          <w:p w:rsidR="00C4793A" w:rsidRDefault="00C4793A" w:rsidP="000F6D53">
            <w:pPr>
              <w:pStyle w:val="BodyText"/>
              <w:spacing w:before="60" w:after="60"/>
            </w:pPr>
            <w:r>
              <w:t>System defined id</w:t>
            </w:r>
          </w:p>
        </w:tc>
        <w:tc>
          <w:tcPr>
            <w:tcW w:w="1874" w:type="dxa"/>
          </w:tcPr>
          <w:p w:rsidR="00C4793A" w:rsidRDefault="00C4793A" w:rsidP="000F6D53">
            <w:pPr>
              <w:pStyle w:val="BodyText"/>
              <w:spacing w:before="60" w:after="60"/>
            </w:pPr>
            <w:r>
              <w:t>Integer, PK</w:t>
            </w:r>
          </w:p>
        </w:tc>
      </w:tr>
    </w:tbl>
    <w:p w:rsidR="00C4793A" w:rsidRDefault="00C4793A" w:rsidP="00C4793A">
      <w:pPr>
        <w:pStyle w:val="Heading3"/>
      </w:pPr>
      <w:bookmarkStart w:id="59" w:name="_Toc18061165"/>
      <w:proofErr w:type="spellStart"/>
      <w:r>
        <w:t>Rt</w:t>
      </w:r>
      <w:r w:rsidR="00963D0C">
        <w:t>AllowedFlyingSwitch</w:t>
      </w:r>
      <w:bookmarkEnd w:id="59"/>
      <w:proofErr w:type="spellEnd"/>
    </w:p>
    <w:p w:rsidR="00C4793A" w:rsidRDefault="00963D0C" w:rsidP="00C4793A">
      <w:pPr>
        <w:pStyle w:val="BodyTextIndent"/>
        <w:spacing w:after="240"/>
        <w:ind w:left="0"/>
      </w:pPr>
      <w:r>
        <w:t>This table defines the allowed flying switch transitions.</w:t>
      </w:r>
      <w:r w:rsidR="00C479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C4793A" w:rsidTr="000F6D53">
        <w:trPr>
          <w:cantSplit/>
          <w:tblHeader/>
        </w:trPr>
        <w:tc>
          <w:tcPr>
            <w:tcW w:w="2147" w:type="dxa"/>
            <w:shd w:val="clear" w:color="auto" w:fill="000000"/>
          </w:tcPr>
          <w:p w:rsidR="00C4793A" w:rsidRDefault="00C4793A" w:rsidP="000F6D53">
            <w:pPr>
              <w:pStyle w:val="BodyText"/>
              <w:spacing w:before="60" w:after="60"/>
              <w:rPr>
                <w:color w:val="FFFFFF"/>
              </w:rPr>
            </w:pPr>
            <w:r>
              <w:rPr>
                <w:color w:val="FFFFFF"/>
              </w:rPr>
              <w:t>Column</w:t>
            </w:r>
          </w:p>
        </w:tc>
        <w:tc>
          <w:tcPr>
            <w:tcW w:w="4261" w:type="dxa"/>
            <w:shd w:val="clear" w:color="auto" w:fill="000000"/>
          </w:tcPr>
          <w:p w:rsidR="00C4793A" w:rsidRDefault="00C4793A" w:rsidP="000F6D53">
            <w:pPr>
              <w:pStyle w:val="BodyText"/>
              <w:spacing w:before="60" w:after="60"/>
              <w:rPr>
                <w:color w:val="FFFFFF"/>
              </w:rPr>
            </w:pPr>
            <w:r>
              <w:rPr>
                <w:color w:val="FFFFFF"/>
              </w:rPr>
              <w:t>Description</w:t>
            </w:r>
          </w:p>
        </w:tc>
        <w:tc>
          <w:tcPr>
            <w:tcW w:w="1874" w:type="dxa"/>
            <w:shd w:val="clear" w:color="auto" w:fill="000000"/>
          </w:tcPr>
          <w:p w:rsidR="00C4793A" w:rsidRDefault="00C4793A" w:rsidP="000F6D53">
            <w:pPr>
              <w:pStyle w:val="BodyText"/>
              <w:spacing w:before="60" w:after="60"/>
              <w:rPr>
                <w:color w:val="FFFFFF"/>
              </w:rPr>
            </w:pPr>
            <w:r>
              <w:rPr>
                <w:color w:val="FFFFFF"/>
              </w:rPr>
              <w:t>Datatype</w:t>
            </w:r>
          </w:p>
        </w:tc>
      </w:tr>
      <w:tr w:rsidR="00963D0C" w:rsidTr="000F6D53">
        <w:trPr>
          <w:cantSplit/>
        </w:trPr>
        <w:tc>
          <w:tcPr>
            <w:tcW w:w="2147" w:type="dxa"/>
          </w:tcPr>
          <w:p w:rsidR="00963D0C" w:rsidRDefault="00963D0C" w:rsidP="000F6D53">
            <w:pPr>
              <w:pStyle w:val="BodyText"/>
              <w:spacing w:before="60" w:after="60"/>
            </w:pPr>
            <w:r>
              <w:t>Id</w:t>
            </w:r>
          </w:p>
        </w:tc>
        <w:tc>
          <w:tcPr>
            <w:tcW w:w="4261" w:type="dxa"/>
          </w:tcPr>
          <w:p w:rsidR="00963D0C" w:rsidRDefault="00963D0C" w:rsidP="000F6D53">
            <w:pPr>
              <w:pStyle w:val="BodyText"/>
              <w:spacing w:before="60" w:after="60"/>
            </w:pPr>
            <w:r>
              <w:t>System generated key</w:t>
            </w:r>
          </w:p>
        </w:tc>
        <w:tc>
          <w:tcPr>
            <w:tcW w:w="1874" w:type="dxa"/>
          </w:tcPr>
          <w:p w:rsidR="00963D0C" w:rsidRDefault="00963D0C" w:rsidP="000F6D53">
            <w:pPr>
              <w:pStyle w:val="BodyText"/>
              <w:spacing w:before="60" w:after="60"/>
            </w:pPr>
            <w:r>
              <w:t>Integer, PK</w:t>
            </w:r>
          </w:p>
        </w:tc>
      </w:tr>
      <w:tr w:rsidR="00C4793A" w:rsidTr="000F6D53">
        <w:trPr>
          <w:cantSplit/>
        </w:trPr>
        <w:tc>
          <w:tcPr>
            <w:tcW w:w="2147" w:type="dxa"/>
          </w:tcPr>
          <w:p w:rsidR="00C4793A" w:rsidRDefault="00963D0C" w:rsidP="000F6D53">
            <w:pPr>
              <w:pStyle w:val="BodyText"/>
              <w:spacing w:before="60" w:after="60"/>
            </w:pPr>
            <w:proofErr w:type="spellStart"/>
            <w:r>
              <w:t>CurrentGrade</w:t>
            </w:r>
            <w:proofErr w:type="spellEnd"/>
          </w:p>
        </w:tc>
        <w:tc>
          <w:tcPr>
            <w:tcW w:w="4261" w:type="dxa"/>
          </w:tcPr>
          <w:p w:rsidR="00C4793A" w:rsidRDefault="00963D0C" w:rsidP="000F6D53">
            <w:pPr>
              <w:pStyle w:val="BodyText"/>
              <w:spacing w:before="60" w:after="60"/>
            </w:pPr>
            <w:r>
              <w:t>The current grade</w:t>
            </w:r>
          </w:p>
        </w:tc>
        <w:tc>
          <w:tcPr>
            <w:tcW w:w="1874" w:type="dxa"/>
          </w:tcPr>
          <w:p w:rsidR="00C4793A" w:rsidRDefault="00963D0C" w:rsidP="000F6D53">
            <w:pPr>
              <w:pStyle w:val="BodyText"/>
              <w:spacing w:before="60" w:after="60"/>
            </w:pPr>
            <w:r>
              <w:t>Varchar(50), NN</w:t>
            </w:r>
          </w:p>
        </w:tc>
      </w:tr>
      <w:tr w:rsidR="00963D0C" w:rsidTr="000F6D53">
        <w:trPr>
          <w:cantSplit/>
        </w:trPr>
        <w:tc>
          <w:tcPr>
            <w:tcW w:w="2147" w:type="dxa"/>
          </w:tcPr>
          <w:p w:rsidR="00963D0C" w:rsidRDefault="00963D0C" w:rsidP="000F6D53">
            <w:pPr>
              <w:pStyle w:val="BodyText"/>
              <w:spacing w:before="60" w:after="60"/>
            </w:pPr>
            <w:proofErr w:type="spellStart"/>
            <w:r>
              <w:t>NextGrade</w:t>
            </w:r>
            <w:proofErr w:type="spellEnd"/>
          </w:p>
        </w:tc>
        <w:tc>
          <w:tcPr>
            <w:tcW w:w="4261" w:type="dxa"/>
          </w:tcPr>
          <w:p w:rsidR="00963D0C" w:rsidRDefault="00963D0C" w:rsidP="000F6D53">
            <w:pPr>
              <w:pStyle w:val="BodyText"/>
              <w:spacing w:before="60" w:after="60"/>
            </w:pPr>
            <w:r>
              <w:t>The next grade</w:t>
            </w:r>
          </w:p>
        </w:tc>
        <w:tc>
          <w:tcPr>
            <w:tcW w:w="1874" w:type="dxa"/>
          </w:tcPr>
          <w:p w:rsidR="00963D0C" w:rsidRDefault="00963D0C" w:rsidP="00404F9B">
            <w:pPr>
              <w:pStyle w:val="BodyText"/>
              <w:spacing w:before="60" w:after="60"/>
            </w:pPr>
            <w:r>
              <w:t>Varchar(50), NN</w:t>
            </w:r>
          </w:p>
        </w:tc>
      </w:tr>
    </w:tbl>
    <w:p w:rsidR="00963D0C" w:rsidRDefault="00963D0C" w:rsidP="00963D0C">
      <w:pPr>
        <w:pStyle w:val="Heading3"/>
      </w:pPr>
      <w:bookmarkStart w:id="60" w:name="_Toc18061166"/>
      <w:proofErr w:type="spellStart"/>
      <w:r>
        <w:t>RtWatchDog</w:t>
      </w:r>
      <w:bookmarkEnd w:id="60"/>
      <w:proofErr w:type="spellEnd"/>
    </w:p>
    <w:p w:rsidR="00963D0C" w:rsidRDefault="00963D0C" w:rsidP="00963D0C">
      <w:pPr>
        <w:pStyle w:val="BodyTextIndent"/>
        <w:spacing w:after="240"/>
        <w:ind w:left="0"/>
      </w:pPr>
      <w:r>
        <w:t xml:space="preserve">I have no idea how data gets into this table or what the data means.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963D0C" w:rsidTr="00404F9B">
        <w:trPr>
          <w:cantSplit/>
          <w:tblHeader/>
        </w:trPr>
        <w:tc>
          <w:tcPr>
            <w:tcW w:w="2147" w:type="dxa"/>
            <w:shd w:val="clear" w:color="auto" w:fill="000000"/>
          </w:tcPr>
          <w:p w:rsidR="00963D0C" w:rsidRDefault="00963D0C" w:rsidP="00404F9B">
            <w:pPr>
              <w:pStyle w:val="BodyText"/>
              <w:spacing w:before="60" w:after="60"/>
              <w:rPr>
                <w:color w:val="FFFFFF"/>
              </w:rPr>
            </w:pPr>
            <w:r>
              <w:rPr>
                <w:color w:val="FFFFFF"/>
              </w:rPr>
              <w:t>Column</w:t>
            </w:r>
          </w:p>
        </w:tc>
        <w:tc>
          <w:tcPr>
            <w:tcW w:w="4261" w:type="dxa"/>
            <w:shd w:val="clear" w:color="auto" w:fill="000000"/>
          </w:tcPr>
          <w:p w:rsidR="00963D0C" w:rsidRDefault="00963D0C" w:rsidP="00404F9B">
            <w:pPr>
              <w:pStyle w:val="BodyText"/>
              <w:spacing w:before="60" w:after="60"/>
              <w:rPr>
                <w:color w:val="FFFFFF"/>
              </w:rPr>
            </w:pPr>
            <w:r>
              <w:rPr>
                <w:color w:val="FFFFFF"/>
              </w:rPr>
              <w:t>Description</w:t>
            </w:r>
          </w:p>
        </w:tc>
        <w:tc>
          <w:tcPr>
            <w:tcW w:w="1874" w:type="dxa"/>
            <w:shd w:val="clear" w:color="auto" w:fill="000000"/>
          </w:tcPr>
          <w:p w:rsidR="00963D0C" w:rsidRDefault="00963D0C" w:rsidP="00404F9B">
            <w:pPr>
              <w:pStyle w:val="BodyText"/>
              <w:spacing w:before="60" w:after="60"/>
              <w:rPr>
                <w:color w:val="FFFFFF"/>
              </w:rPr>
            </w:pPr>
            <w:r>
              <w:rPr>
                <w:color w:val="FFFFFF"/>
              </w:rPr>
              <w:t>Datatype</w:t>
            </w:r>
          </w:p>
        </w:tc>
      </w:tr>
      <w:tr w:rsidR="00963D0C" w:rsidTr="00404F9B">
        <w:trPr>
          <w:cantSplit/>
        </w:trPr>
        <w:tc>
          <w:tcPr>
            <w:tcW w:w="2147" w:type="dxa"/>
          </w:tcPr>
          <w:p w:rsidR="00963D0C" w:rsidRDefault="00963D0C" w:rsidP="00404F9B">
            <w:pPr>
              <w:pStyle w:val="BodyText"/>
              <w:spacing w:before="60" w:after="60"/>
            </w:pPr>
            <w:r>
              <w:t>Observation</w:t>
            </w:r>
          </w:p>
        </w:tc>
        <w:tc>
          <w:tcPr>
            <w:tcW w:w="4261" w:type="dxa"/>
          </w:tcPr>
          <w:p w:rsidR="00963D0C" w:rsidRDefault="00963D0C" w:rsidP="00404F9B">
            <w:pPr>
              <w:pStyle w:val="BodyText"/>
              <w:spacing w:before="60" w:after="60"/>
            </w:pPr>
            <w:r>
              <w:t>System defined id</w:t>
            </w:r>
          </w:p>
        </w:tc>
        <w:tc>
          <w:tcPr>
            <w:tcW w:w="1874" w:type="dxa"/>
          </w:tcPr>
          <w:p w:rsidR="00963D0C" w:rsidRDefault="00963D0C" w:rsidP="00404F9B">
            <w:pPr>
              <w:pStyle w:val="BodyText"/>
              <w:spacing w:before="60" w:after="60"/>
            </w:pPr>
            <w:r>
              <w:t>Integer, PK</w:t>
            </w:r>
          </w:p>
        </w:tc>
      </w:tr>
      <w:tr w:rsidR="00963D0C" w:rsidTr="00404F9B">
        <w:trPr>
          <w:cantSplit/>
        </w:trPr>
        <w:tc>
          <w:tcPr>
            <w:tcW w:w="2147" w:type="dxa"/>
          </w:tcPr>
          <w:p w:rsidR="00963D0C" w:rsidRDefault="00963D0C" w:rsidP="00404F9B">
            <w:pPr>
              <w:pStyle w:val="BodyText"/>
              <w:spacing w:before="60" w:after="60"/>
            </w:pPr>
            <w:r>
              <w:t>Timestamp</w:t>
            </w:r>
          </w:p>
        </w:tc>
        <w:tc>
          <w:tcPr>
            <w:tcW w:w="4261" w:type="dxa"/>
          </w:tcPr>
          <w:p w:rsidR="00963D0C" w:rsidRDefault="00963D0C" w:rsidP="00404F9B">
            <w:pPr>
              <w:pStyle w:val="BodyText"/>
              <w:spacing w:before="60" w:after="60"/>
            </w:pPr>
          </w:p>
        </w:tc>
        <w:tc>
          <w:tcPr>
            <w:tcW w:w="1874" w:type="dxa"/>
          </w:tcPr>
          <w:p w:rsidR="00963D0C" w:rsidRDefault="00963D0C" w:rsidP="00404F9B">
            <w:pPr>
              <w:pStyle w:val="BodyText"/>
              <w:spacing w:before="60" w:after="60"/>
            </w:pPr>
            <w:proofErr w:type="spellStart"/>
            <w:r>
              <w:t>Datetime</w:t>
            </w:r>
            <w:proofErr w:type="spellEnd"/>
            <w:r>
              <w:t>, NN</w:t>
            </w:r>
          </w:p>
        </w:tc>
      </w:tr>
    </w:tbl>
    <w:p w:rsidR="00963D0C" w:rsidRDefault="00963D0C" w:rsidP="005C4729">
      <w:pPr>
        <w:pStyle w:val="BodyText"/>
      </w:pPr>
    </w:p>
    <w:p w:rsidR="00CB502F" w:rsidRDefault="00CA259A" w:rsidP="00CB502F">
      <w:pPr>
        <w:pStyle w:val="Heading1"/>
        <w:framePr w:wrap="notBeside"/>
      </w:pPr>
      <w:bookmarkStart w:id="61" w:name="_Toc301772370"/>
      <w:bookmarkStart w:id="62" w:name="_Toc18061167"/>
      <w:bookmarkStart w:id="63" w:name="_Toc202855157"/>
      <w:r>
        <w:lastRenderedPageBreak/>
        <w:t xml:space="preserve">Lab Data </w:t>
      </w:r>
      <w:r w:rsidR="00CB502F">
        <w:t>Tables and Views</w:t>
      </w:r>
      <w:bookmarkEnd w:id="61"/>
      <w:bookmarkEnd w:id="62"/>
    </w:p>
    <w:p w:rsidR="00CB502F" w:rsidRDefault="00CB502F" w:rsidP="00CB502F">
      <w:r>
        <w:t xml:space="preserve">This section describes </w:t>
      </w:r>
      <w:r w:rsidR="00066963">
        <w:t>the tables that pertain to</w:t>
      </w:r>
      <w:r w:rsidR="007A29AF">
        <w:t xml:space="preserve"> the</w:t>
      </w:r>
      <w:r w:rsidR="00066963">
        <w:t xml:space="preserve"> </w:t>
      </w:r>
      <w:r w:rsidR="004F40F1">
        <w:t>Lab Data toolkit</w:t>
      </w:r>
      <w:r w:rsidR="00066963">
        <w:t xml:space="preserve">. </w:t>
      </w:r>
      <w:r w:rsidR="00AF06D3">
        <w:t xml:space="preserve"> The relationship between the Lab Data tables is shown below</w:t>
      </w:r>
    </w:p>
    <w:p w:rsidR="00AF06D3" w:rsidRDefault="00F006AC" w:rsidP="00561B35">
      <w:pPr>
        <w:ind w:left="-720"/>
      </w:pPr>
      <w:r w:rsidRPr="00F006AC">
        <w:rPr>
          <w:noProof/>
        </w:rPr>
        <w:drawing>
          <wp:inline distT="0" distB="0" distL="0" distR="0">
            <wp:extent cx="5486400" cy="4300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00594"/>
                    </a:xfrm>
                    <a:prstGeom prst="rect">
                      <a:avLst/>
                    </a:prstGeom>
                    <a:noFill/>
                    <a:ln>
                      <a:noFill/>
                    </a:ln>
                  </pic:spPr>
                </pic:pic>
              </a:graphicData>
            </a:graphic>
          </wp:inline>
        </w:drawing>
      </w:r>
    </w:p>
    <w:p w:rsidR="00C82339" w:rsidRDefault="00C82339" w:rsidP="00CB502F"/>
    <w:p w:rsidR="00C82339" w:rsidRDefault="00C82339">
      <w:pPr>
        <w:spacing w:before="0"/>
      </w:pPr>
      <w:r>
        <w:br w:type="page"/>
      </w:r>
    </w:p>
    <w:p w:rsidR="000E58FC" w:rsidRDefault="00AF06D3" w:rsidP="000E58FC">
      <w:pPr>
        <w:pStyle w:val="Heading2"/>
      </w:pPr>
      <w:bookmarkStart w:id="64" w:name="_Toc18061168"/>
      <w:r>
        <w:lastRenderedPageBreak/>
        <w:t>Core</w:t>
      </w:r>
      <w:r w:rsidR="000E58FC">
        <w:t xml:space="preserve"> Tables</w:t>
      </w:r>
      <w:bookmarkEnd w:id="64"/>
    </w:p>
    <w:p w:rsidR="000E58FC" w:rsidRDefault="00AF06D3" w:rsidP="000E58FC">
      <w:pPr>
        <w:pStyle w:val="BodyTextIndent"/>
        <w:spacing w:after="120"/>
        <w:ind w:left="0"/>
        <w:rPr>
          <w:szCs w:val="24"/>
        </w:rPr>
      </w:pPr>
      <w:r>
        <w:rPr>
          <w:szCs w:val="24"/>
        </w:rPr>
        <w:t>The core Lab Data table</w:t>
      </w:r>
      <w:r w:rsidR="00C82339">
        <w:rPr>
          <w:szCs w:val="24"/>
        </w:rPr>
        <w:t>s</w:t>
      </w:r>
      <w:r>
        <w:rPr>
          <w:szCs w:val="24"/>
        </w:rPr>
        <w:t xml:space="preserve"> are discussed below</w:t>
      </w:r>
      <w:r w:rsidR="000E58FC">
        <w:rPr>
          <w:szCs w:val="24"/>
        </w:rPr>
        <w:t xml:space="preserve">. </w:t>
      </w:r>
    </w:p>
    <w:p w:rsidR="00E35694" w:rsidRDefault="006A61D8" w:rsidP="000E58FC">
      <w:pPr>
        <w:pStyle w:val="Heading3"/>
      </w:pPr>
      <w:bookmarkStart w:id="65" w:name="_Toc18061169"/>
      <w:proofErr w:type="spellStart"/>
      <w:r>
        <w:t>LtValue</w:t>
      </w:r>
      <w:proofErr w:type="spellEnd"/>
      <w:r w:rsidR="00C40F89">
        <w:t xml:space="preserve"> Table</w:t>
      </w:r>
      <w:bookmarkEnd w:id="65"/>
    </w:p>
    <w:p w:rsidR="00E35694" w:rsidRDefault="00E35694" w:rsidP="000E58FC">
      <w:pPr>
        <w:pStyle w:val="BodyText"/>
      </w:pPr>
      <w:r>
        <w:t>This table defines</w:t>
      </w:r>
      <w:r w:rsidR="006A61D8">
        <w:t xml:space="preserve"> a lab measurement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4261"/>
        <w:gridCol w:w="1874"/>
      </w:tblGrid>
      <w:tr w:rsidR="00E35694" w:rsidTr="004F40F1">
        <w:trPr>
          <w:cantSplit/>
          <w:tblHeader/>
        </w:trPr>
        <w:tc>
          <w:tcPr>
            <w:tcW w:w="2563" w:type="dxa"/>
            <w:shd w:val="clear" w:color="auto" w:fill="000000"/>
          </w:tcPr>
          <w:p w:rsidR="00E35694" w:rsidRDefault="00E35694" w:rsidP="000E58FC">
            <w:pPr>
              <w:pStyle w:val="BodyText"/>
              <w:spacing w:before="60" w:after="60"/>
              <w:rPr>
                <w:color w:val="FFFFFF"/>
              </w:rPr>
            </w:pPr>
            <w:r>
              <w:rPr>
                <w:color w:val="FFFFFF"/>
              </w:rPr>
              <w:t>Column</w:t>
            </w:r>
          </w:p>
        </w:tc>
        <w:tc>
          <w:tcPr>
            <w:tcW w:w="4261" w:type="dxa"/>
            <w:shd w:val="clear" w:color="auto" w:fill="000000"/>
          </w:tcPr>
          <w:p w:rsidR="00E35694" w:rsidRDefault="00E35694" w:rsidP="000E58FC">
            <w:pPr>
              <w:pStyle w:val="BodyText"/>
              <w:spacing w:before="60" w:after="60"/>
              <w:rPr>
                <w:color w:val="FFFFFF"/>
              </w:rPr>
            </w:pPr>
            <w:r>
              <w:rPr>
                <w:color w:val="FFFFFF"/>
              </w:rPr>
              <w:t>Description</w:t>
            </w:r>
          </w:p>
        </w:tc>
        <w:tc>
          <w:tcPr>
            <w:tcW w:w="1874" w:type="dxa"/>
            <w:shd w:val="clear" w:color="auto" w:fill="000000"/>
          </w:tcPr>
          <w:p w:rsidR="00E35694" w:rsidRDefault="00E35694" w:rsidP="000E58FC">
            <w:pPr>
              <w:pStyle w:val="BodyText"/>
              <w:spacing w:before="60" w:after="60"/>
              <w:rPr>
                <w:color w:val="FFFFFF"/>
              </w:rPr>
            </w:pPr>
            <w:r>
              <w:rPr>
                <w:color w:val="FFFFFF"/>
              </w:rPr>
              <w:t>Datatype</w:t>
            </w:r>
          </w:p>
        </w:tc>
      </w:tr>
      <w:tr w:rsidR="00E35694" w:rsidTr="004F40F1">
        <w:trPr>
          <w:cantSplit/>
        </w:trPr>
        <w:tc>
          <w:tcPr>
            <w:tcW w:w="2563" w:type="dxa"/>
          </w:tcPr>
          <w:p w:rsidR="00E35694" w:rsidRDefault="006A61D8" w:rsidP="000E58FC">
            <w:pPr>
              <w:pStyle w:val="BodyText"/>
              <w:spacing w:before="60" w:after="60"/>
            </w:pPr>
            <w:proofErr w:type="spellStart"/>
            <w:r>
              <w:t>ValueId</w:t>
            </w:r>
            <w:proofErr w:type="spellEnd"/>
          </w:p>
        </w:tc>
        <w:tc>
          <w:tcPr>
            <w:tcW w:w="4261" w:type="dxa"/>
          </w:tcPr>
          <w:p w:rsidR="00E35694" w:rsidRDefault="006A61D8" w:rsidP="000E58FC">
            <w:pPr>
              <w:pStyle w:val="BodyText"/>
              <w:spacing w:before="60" w:after="60"/>
            </w:pPr>
            <w:r>
              <w:t>System defined id</w:t>
            </w:r>
          </w:p>
        </w:tc>
        <w:tc>
          <w:tcPr>
            <w:tcW w:w="1874" w:type="dxa"/>
          </w:tcPr>
          <w:p w:rsidR="00E35694" w:rsidRDefault="003C0BE6" w:rsidP="000E58FC">
            <w:pPr>
              <w:pStyle w:val="BodyText"/>
              <w:spacing w:before="60" w:after="60"/>
            </w:pPr>
            <w:r>
              <w:t>Integer</w:t>
            </w:r>
            <w:r w:rsidR="00E35694">
              <w:t>, PK, NN</w:t>
            </w:r>
          </w:p>
        </w:tc>
      </w:tr>
      <w:tr w:rsidR="006A61D8" w:rsidTr="004F40F1">
        <w:trPr>
          <w:cantSplit/>
        </w:trPr>
        <w:tc>
          <w:tcPr>
            <w:tcW w:w="2563" w:type="dxa"/>
          </w:tcPr>
          <w:p w:rsidR="006A61D8" w:rsidRDefault="006A61D8" w:rsidP="000E58FC">
            <w:pPr>
              <w:pStyle w:val="BodyText"/>
              <w:spacing w:before="60" w:after="60"/>
            </w:pPr>
            <w:proofErr w:type="spellStart"/>
            <w:r>
              <w:t>ValueName</w:t>
            </w:r>
            <w:proofErr w:type="spellEnd"/>
          </w:p>
        </w:tc>
        <w:tc>
          <w:tcPr>
            <w:tcW w:w="4261" w:type="dxa"/>
          </w:tcPr>
          <w:p w:rsidR="006A61D8" w:rsidRDefault="006A61D8" w:rsidP="000E58FC">
            <w:pPr>
              <w:pStyle w:val="BodyText"/>
              <w:spacing w:before="60" w:after="60"/>
            </w:pPr>
            <w:r>
              <w:t>The name of the measurement</w:t>
            </w:r>
          </w:p>
        </w:tc>
        <w:tc>
          <w:tcPr>
            <w:tcW w:w="1874" w:type="dxa"/>
          </w:tcPr>
          <w:p w:rsidR="006A61D8" w:rsidRDefault="00EE63B8" w:rsidP="000E58FC">
            <w:pPr>
              <w:pStyle w:val="BodyText"/>
              <w:spacing w:before="60" w:after="60"/>
            </w:pPr>
            <w:r>
              <w:t>Varchar(50</w:t>
            </w:r>
            <w:r w:rsidR="006A61D8">
              <w:t>), UK, NN</w:t>
            </w:r>
          </w:p>
        </w:tc>
      </w:tr>
      <w:tr w:rsidR="006A61D8" w:rsidTr="004F40F1">
        <w:trPr>
          <w:cantSplit/>
        </w:trPr>
        <w:tc>
          <w:tcPr>
            <w:tcW w:w="2563" w:type="dxa"/>
          </w:tcPr>
          <w:p w:rsidR="006A61D8" w:rsidRDefault="006A61D8" w:rsidP="000E58FC">
            <w:pPr>
              <w:pStyle w:val="BodyText"/>
              <w:spacing w:before="60" w:after="60"/>
            </w:pPr>
            <w:r>
              <w:t>Description</w:t>
            </w:r>
          </w:p>
        </w:tc>
        <w:tc>
          <w:tcPr>
            <w:tcW w:w="4261" w:type="dxa"/>
          </w:tcPr>
          <w:p w:rsidR="006A61D8" w:rsidRDefault="006A61D8" w:rsidP="000E58FC">
            <w:pPr>
              <w:pStyle w:val="BodyText"/>
              <w:spacing w:before="60" w:after="60"/>
            </w:pPr>
            <w:r>
              <w:t>Optional description of the measurement</w:t>
            </w:r>
          </w:p>
        </w:tc>
        <w:tc>
          <w:tcPr>
            <w:tcW w:w="1874" w:type="dxa"/>
          </w:tcPr>
          <w:p w:rsidR="006A61D8" w:rsidRDefault="006A61D8" w:rsidP="000E58FC">
            <w:pPr>
              <w:pStyle w:val="BodyText"/>
              <w:spacing w:before="60" w:after="60"/>
            </w:pPr>
            <w:r>
              <w:t>Varchar(</w:t>
            </w:r>
            <w:r w:rsidR="00C82339">
              <w:t>500</w:t>
            </w:r>
            <w:r>
              <w:t>)</w:t>
            </w:r>
          </w:p>
        </w:tc>
      </w:tr>
      <w:tr w:rsidR="006A61D8" w:rsidTr="004F40F1">
        <w:trPr>
          <w:cantSplit/>
        </w:trPr>
        <w:tc>
          <w:tcPr>
            <w:tcW w:w="2563" w:type="dxa"/>
          </w:tcPr>
          <w:p w:rsidR="006A61D8" w:rsidRDefault="006A61D8" w:rsidP="000E58FC">
            <w:pPr>
              <w:pStyle w:val="BodyText"/>
              <w:spacing w:before="60" w:after="60"/>
            </w:pPr>
            <w:proofErr w:type="spellStart"/>
            <w:r>
              <w:t>DisplayDecimals</w:t>
            </w:r>
            <w:proofErr w:type="spellEnd"/>
          </w:p>
        </w:tc>
        <w:tc>
          <w:tcPr>
            <w:tcW w:w="4261" w:type="dxa"/>
          </w:tcPr>
          <w:p w:rsidR="006A61D8" w:rsidRDefault="006A61D8" w:rsidP="000E58FC">
            <w:pPr>
              <w:pStyle w:val="BodyText"/>
              <w:spacing w:before="60" w:after="60"/>
            </w:pPr>
            <w:r>
              <w:t>The number of decimals to display in the user interface for this measurement</w:t>
            </w:r>
          </w:p>
        </w:tc>
        <w:tc>
          <w:tcPr>
            <w:tcW w:w="1874" w:type="dxa"/>
          </w:tcPr>
          <w:p w:rsidR="006A61D8" w:rsidRDefault="006A61D8" w:rsidP="000E58FC">
            <w:pPr>
              <w:pStyle w:val="BodyText"/>
              <w:spacing w:before="60" w:after="60"/>
            </w:pPr>
            <w:r>
              <w:t>Integer</w:t>
            </w:r>
            <w:r w:rsidR="00EE63B8">
              <w:t>, NN</w:t>
            </w:r>
          </w:p>
        </w:tc>
      </w:tr>
      <w:tr w:rsidR="006A61D8" w:rsidTr="004F40F1">
        <w:trPr>
          <w:cantSplit/>
        </w:trPr>
        <w:tc>
          <w:tcPr>
            <w:tcW w:w="2563" w:type="dxa"/>
          </w:tcPr>
          <w:p w:rsidR="006A61D8" w:rsidRDefault="00AF06D3" w:rsidP="000E58FC">
            <w:pPr>
              <w:pStyle w:val="BodyText"/>
              <w:spacing w:before="60" w:after="60"/>
            </w:pPr>
            <w:proofErr w:type="spellStart"/>
            <w:r>
              <w:t>Unit</w:t>
            </w:r>
            <w:r w:rsidR="006A61D8">
              <w:t>Id</w:t>
            </w:r>
            <w:proofErr w:type="spellEnd"/>
          </w:p>
        </w:tc>
        <w:tc>
          <w:tcPr>
            <w:tcW w:w="4261" w:type="dxa"/>
          </w:tcPr>
          <w:p w:rsidR="006A61D8" w:rsidRDefault="00AF06D3" w:rsidP="00BF4E06">
            <w:pPr>
              <w:pStyle w:val="BodyText"/>
              <w:spacing w:before="60" w:after="60"/>
            </w:pPr>
            <w:r>
              <w:t>Id of the unit</w:t>
            </w:r>
            <w:r w:rsidR="00EE63B8">
              <w:t xml:space="preserve"> </w:t>
            </w:r>
            <w:r w:rsidR="00BF4E06">
              <w:t>that is associated with this lab data.</w:t>
            </w:r>
          </w:p>
        </w:tc>
        <w:tc>
          <w:tcPr>
            <w:tcW w:w="1874" w:type="dxa"/>
          </w:tcPr>
          <w:p w:rsidR="006A61D8" w:rsidRDefault="00EE63B8" w:rsidP="000E58FC">
            <w:pPr>
              <w:pStyle w:val="BodyText"/>
              <w:spacing w:before="60" w:after="60"/>
            </w:pPr>
            <w:r>
              <w:t>Integer, FK, NN</w:t>
            </w:r>
          </w:p>
        </w:tc>
      </w:tr>
      <w:tr w:rsidR="00C82339" w:rsidTr="004F40F1">
        <w:trPr>
          <w:cantSplit/>
        </w:trPr>
        <w:tc>
          <w:tcPr>
            <w:tcW w:w="2563" w:type="dxa"/>
          </w:tcPr>
          <w:p w:rsidR="00C82339" w:rsidRDefault="00C82339" w:rsidP="000E58FC">
            <w:pPr>
              <w:pStyle w:val="BodyText"/>
              <w:spacing w:before="60" w:after="60"/>
            </w:pPr>
            <w:proofErr w:type="spellStart"/>
            <w:r>
              <w:t>ValidationProcedure</w:t>
            </w:r>
            <w:proofErr w:type="spellEnd"/>
          </w:p>
        </w:tc>
        <w:tc>
          <w:tcPr>
            <w:tcW w:w="4261" w:type="dxa"/>
          </w:tcPr>
          <w:p w:rsidR="00C82339" w:rsidRDefault="00C82339" w:rsidP="00BF4E06">
            <w:pPr>
              <w:pStyle w:val="BodyText"/>
              <w:spacing w:before="60" w:after="60"/>
            </w:pPr>
            <w:r>
              <w:t xml:space="preserve">Name of Python method that can provide validation of the value. </w:t>
            </w:r>
          </w:p>
        </w:tc>
        <w:tc>
          <w:tcPr>
            <w:tcW w:w="1874" w:type="dxa"/>
          </w:tcPr>
          <w:p w:rsidR="00C82339" w:rsidRDefault="00C82339" w:rsidP="000E58FC">
            <w:pPr>
              <w:pStyle w:val="BodyText"/>
              <w:spacing w:before="60" w:after="60"/>
            </w:pPr>
            <w:r>
              <w:t>Varchar(250)</w:t>
            </w:r>
          </w:p>
        </w:tc>
      </w:tr>
    </w:tbl>
    <w:p w:rsidR="00AF51A4" w:rsidRDefault="006A61D8" w:rsidP="000E58FC">
      <w:pPr>
        <w:pStyle w:val="Heading3"/>
      </w:pPr>
      <w:bookmarkStart w:id="66" w:name="_Toc202855158"/>
      <w:bookmarkStart w:id="67" w:name="_Toc301772373"/>
      <w:bookmarkStart w:id="68" w:name="_Toc18061170"/>
      <w:bookmarkEnd w:id="63"/>
      <w:proofErr w:type="spellStart"/>
      <w:r>
        <w:t>LtHistory</w:t>
      </w:r>
      <w:proofErr w:type="spellEnd"/>
      <w:r w:rsidR="00AF51A4">
        <w:t xml:space="preserve"> Table</w:t>
      </w:r>
      <w:bookmarkEnd w:id="66"/>
      <w:bookmarkEnd w:id="67"/>
      <w:bookmarkEnd w:id="68"/>
    </w:p>
    <w:p w:rsidR="00AF51A4" w:rsidRDefault="00AF51A4" w:rsidP="000E58FC">
      <w:pPr>
        <w:pStyle w:val="BodyTextIndent"/>
        <w:spacing w:after="120"/>
        <w:ind w:left="0"/>
        <w:rPr>
          <w:szCs w:val="24"/>
        </w:rPr>
      </w:pPr>
      <w:r>
        <w:rPr>
          <w:szCs w:val="24"/>
        </w:rPr>
        <w:t>This table contains</w:t>
      </w:r>
      <w:r w:rsidR="00EE63B8">
        <w:rPr>
          <w:szCs w:val="24"/>
        </w:rPr>
        <w:t xml:space="preserve"> a history of all of the laboratory measurements</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AF51A4" w:rsidTr="007A29AF">
        <w:trPr>
          <w:cantSplit/>
          <w:tblHeader/>
        </w:trPr>
        <w:tc>
          <w:tcPr>
            <w:tcW w:w="2969" w:type="dxa"/>
            <w:shd w:val="clear" w:color="auto" w:fill="000000"/>
          </w:tcPr>
          <w:p w:rsidR="00AF51A4" w:rsidRDefault="00AF51A4" w:rsidP="000E58FC">
            <w:pPr>
              <w:pStyle w:val="BodyText"/>
              <w:spacing w:before="60" w:after="60"/>
              <w:rPr>
                <w:color w:val="FFFFFF"/>
              </w:rPr>
            </w:pPr>
            <w:r>
              <w:rPr>
                <w:color w:val="FFFFFF"/>
              </w:rPr>
              <w:t>Column</w:t>
            </w:r>
          </w:p>
        </w:tc>
        <w:tc>
          <w:tcPr>
            <w:tcW w:w="4068" w:type="dxa"/>
            <w:shd w:val="clear" w:color="auto" w:fill="000000"/>
          </w:tcPr>
          <w:p w:rsidR="00AF51A4" w:rsidRDefault="00AF51A4" w:rsidP="000E58FC">
            <w:pPr>
              <w:pStyle w:val="BodyText"/>
              <w:spacing w:before="60" w:after="60"/>
              <w:rPr>
                <w:color w:val="FFFFFF"/>
              </w:rPr>
            </w:pPr>
            <w:r>
              <w:rPr>
                <w:color w:val="FFFFFF"/>
              </w:rPr>
              <w:t>Description</w:t>
            </w:r>
          </w:p>
        </w:tc>
        <w:tc>
          <w:tcPr>
            <w:tcW w:w="1819" w:type="dxa"/>
            <w:shd w:val="clear" w:color="auto" w:fill="000000"/>
          </w:tcPr>
          <w:p w:rsidR="00AF51A4" w:rsidRDefault="00AF51A4" w:rsidP="000E58FC">
            <w:pPr>
              <w:pStyle w:val="BodyText"/>
              <w:spacing w:before="60" w:after="60"/>
              <w:rPr>
                <w:color w:val="FFFFFF"/>
              </w:rPr>
            </w:pPr>
            <w:r>
              <w:rPr>
                <w:color w:val="FFFFFF"/>
              </w:rPr>
              <w:t>Datatype</w:t>
            </w:r>
          </w:p>
        </w:tc>
      </w:tr>
      <w:tr w:rsidR="00AF51A4" w:rsidTr="007A29AF">
        <w:trPr>
          <w:cantSplit/>
        </w:trPr>
        <w:tc>
          <w:tcPr>
            <w:tcW w:w="2969" w:type="dxa"/>
          </w:tcPr>
          <w:p w:rsidR="00AF51A4" w:rsidRDefault="00EE63B8" w:rsidP="000E58FC">
            <w:pPr>
              <w:pStyle w:val="BodyText"/>
              <w:spacing w:before="60" w:after="60"/>
            </w:pPr>
            <w:proofErr w:type="spellStart"/>
            <w:r>
              <w:t>HistoryId</w:t>
            </w:r>
            <w:proofErr w:type="spellEnd"/>
          </w:p>
        </w:tc>
        <w:tc>
          <w:tcPr>
            <w:tcW w:w="4068" w:type="dxa"/>
          </w:tcPr>
          <w:p w:rsidR="00AF51A4" w:rsidRDefault="00EE63B8" w:rsidP="000E58FC">
            <w:pPr>
              <w:pStyle w:val="BodyText"/>
              <w:spacing w:before="60" w:after="60"/>
            </w:pPr>
            <w:r>
              <w:t>System defined Id</w:t>
            </w:r>
          </w:p>
        </w:tc>
        <w:tc>
          <w:tcPr>
            <w:tcW w:w="1819" w:type="dxa"/>
          </w:tcPr>
          <w:p w:rsidR="00AF51A4" w:rsidRDefault="003C0BE6" w:rsidP="000E58FC">
            <w:pPr>
              <w:pStyle w:val="BodyText"/>
              <w:spacing w:before="60" w:after="60"/>
            </w:pPr>
            <w:r>
              <w:t>Integer</w:t>
            </w:r>
            <w:r w:rsidR="00AF51A4">
              <w:t>, PK, NN</w:t>
            </w:r>
          </w:p>
        </w:tc>
      </w:tr>
      <w:tr w:rsidR="00EE63B8" w:rsidTr="007A29AF">
        <w:trPr>
          <w:cantSplit/>
        </w:trPr>
        <w:tc>
          <w:tcPr>
            <w:tcW w:w="2969" w:type="dxa"/>
          </w:tcPr>
          <w:p w:rsidR="00EE63B8" w:rsidRDefault="00EE63B8" w:rsidP="000E58FC">
            <w:pPr>
              <w:pStyle w:val="BodyText"/>
              <w:spacing w:before="60" w:after="60"/>
            </w:pPr>
            <w:proofErr w:type="spellStart"/>
            <w:r>
              <w:t>ValueId</w:t>
            </w:r>
            <w:proofErr w:type="spellEnd"/>
          </w:p>
        </w:tc>
        <w:tc>
          <w:tcPr>
            <w:tcW w:w="4068" w:type="dxa"/>
          </w:tcPr>
          <w:p w:rsidR="00EE63B8" w:rsidRDefault="00EE63B8" w:rsidP="000E58FC">
            <w:pPr>
              <w:pStyle w:val="BodyText"/>
              <w:spacing w:before="60" w:after="60"/>
            </w:pPr>
            <w:r>
              <w:t>Id of the measurement</w:t>
            </w:r>
          </w:p>
        </w:tc>
        <w:tc>
          <w:tcPr>
            <w:tcW w:w="1819" w:type="dxa"/>
          </w:tcPr>
          <w:p w:rsidR="00EE63B8" w:rsidRDefault="00EE63B8" w:rsidP="000E58FC">
            <w:pPr>
              <w:pStyle w:val="BodyText"/>
              <w:spacing w:before="60" w:after="60"/>
            </w:pPr>
            <w:r>
              <w:t>Integer, FK, NN</w:t>
            </w:r>
          </w:p>
        </w:tc>
      </w:tr>
      <w:tr w:rsidR="00EE63B8" w:rsidTr="007A29AF">
        <w:trPr>
          <w:cantSplit/>
        </w:trPr>
        <w:tc>
          <w:tcPr>
            <w:tcW w:w="2969" w:type="dxa"/>
          </w:tcPr>
          <w:p w:rsidR="00EE63B8" w:rsidRDefault="00EE63B8" w:rsidP="000E58FC">
            <w:pPr>
              <w:pStyle w:val="BodyText"/>
              <w:spacing w:before="60" w:after="60"/>
            </w:pPr>
            <w:proofErr w:type="spellStart"/>
            <w:r>
              <w:t>RawValue</w:t>
            </w:r>
            <w:proofErr w:type="spellEnd"/>
          </w:p>
        </w:tc>
        <w:tc>
          <w:tcPr>
            <w:tcW w:w="4068" w:type="dxa"/>
          </w:tcPr>
          <w:p w:rsidR="00EE63B8" w:rsidRDefault="00EE63B8" w:rsidP="000E58FC">
            <w:pPr>
              <w:pStyle w:val="BodyText"/>
              <w:spacing w:before="60" w:after="60"/>
            </w:pPr>
            <w:r>
              <w:t>The value of the measurement</w:t>
            </w:r>
          </w:p>
        </w:tc>
        <w:tc>
          <w:tcPr>
            <w:tcW w:w="1819" w:type="dxa"/>
          </w:tcPr>
          <w:p w:rsidR="00EE63B8" w:rsidRDefault="00EE63B8" w:rsidP="000E58FC">
            <w:pPr>
              <w:pStyle w:val="BodyText"/>
              <w:spacing w:before="60" w:after="60"/>
            </w:pPr>
            <w:r>
              <w:t>Float, NN</w:t>
            </w:r>
          </w:p>
        </w:tc>
      </w:tr>
      <w:tr w:rsidR="00EE63B8" w:rsidTr="007A29AF">
        <w:trPr>
          <w:cantSplit/>
        </w:trPr>
        <w:tc>
          <w:tcPr>
            <w:tcW w:w="2969" w:type="dxa"/>
          </w:tcPr>
          <w:p w:rsidR="00EE63B8" w:rsidRDefault="00EE63B8" w:rsidP="000E58FC">
            <w:pPr>
              <w:pStyle w:val="BodyText"/>
              <w:spacing w:before="60" w:after="60"/>
            </w:pPr>
            <w:proofErr w:type="spellStart"/>
            <w:r>
              <w:t>SampleTime</w:t>
            </w:r>
            <w:proofErr w:type="spellEnd"/>
          </w:p>
        </w:tc>
        <w:tc>
          <w:tcPr>
            <w:tcW w:w="4068" w:type="dxa"/>
          </w:tcPr>
          <w:p w:rsidR="00EE63B8" w:rsidRDefault="00EE63B8" w:rsidP="000E58FC">
            <w:pPr>
              <w:pStyle w:val="BodyText"/>
              <w:spacing w:before="60" w:after="60"/>
            </w:pPr>
            <w:r>
              <w:t>The time that the sample was taken and sent to the lab</w:t>
            </w:r>
          </w:p>
        </w:tc>
        <w:tc>
          <w:tcPr>
            <w:tcW w:w="1819" w:type="dxa"/>
          </w:tcPr>
          <w:p w:rsidR="00EE63B8" w:rsidRDefault="00EE63B8" w:rsidP="000E58FC">
            <w:pPr>
              <w:pStyle w:val="BodyText"/>
              <w:spacing w:before="60" w:after="60"/>
            </w:pPr>
            <w:proofErr w:type="spellStart"/>
            <w:r>
              <w:t>Datetime</w:t>
            </w:r>
            <w:proofErr w:type="spellEnd"/>
            <w:r>
              <w:t>, NN</w:t>
            </w:r>
          </w:p>
        </w:tc>
      </w:tr>
      <w:tr w:rsidR="00EE63B8" w:rsidTr="007A29AF">
        <w:trPr>
          <w:cantSplit/>
        </w:trPr>
        <w:tc>
          <w:tcPr>
            <w:tcW w:w="2969" w:type="dxa"/>
          </w:tcPr>
          <w:p w:rsidR="00EE63B8" w:rsidRDefault="00EE63B8" w:rsidP="000E58FC">
            <w:pPr>
              <w:pStyle w:val="BodyText"/>
              <w:spacing w:before="60" w:after="60"/>
            </w:pPr>
            <w:proofErr w:type="spellStart"/>
            <w:r>
              <w:t>ReportTime</w:t>
            </w:r>
            <w:proofErr w:type="spellEnd"/>
          </w:p>
        </w:tc>
        <w:tc>
          <w:tcPr>
            <w:tcW w:w="4068" w:type="dxa"/>
          </w:tcPr>
          <w:p w:rsidR="00EE63B8" w:rsidRDefault="00EE63B8" w:rsidP="000E58FC">
            <w:pPr>
              <w:pStyle w:val="BodyText"/>
              <w:spacing w:before="60" w:after="60"/>
            </w:pPr>
            <w:r>
              <w:t>The time that the value was reported.</w:t>
            </w:r>
          </w:p>
        </w:tc>
        <w:tc>
          <w:tcPr>
            <w:tcW w:w="1819" w:type="dxa"/>
          </w:tcPr>
          <w:p w:rsidR="00EE63B8" w:rsidRDefault="00EE63B8" w:rsidP="000E58FC">
            <w:pPr>
              <w:pStyle w:val="BodyText"/>
              <w:spacing w:before="60" w:after="60"/>
            </w:pPr>
            <w:proofErr w:type="spellStart"/>
            <w:r>
              <w:t>Datetime</w:t>
            </w:r>
            <w:proofErr w:type="spellEnd"/>
            <w:r>
              <w:t>, NN</w:t>
            </w:r>
          </w:p>
        </w:tc>
      </w:tr>
      <w:tr w:rsidR="0076019B" w:rsidTr="007A29AF">
        <w:trPr>
          <w:cantSplit/>
        </w:trPr>
        <w:tc>
          <w:tcPr>
            <w:tcW w:w="2969" w:type="dxa"/>
          </w:tcPr>
          <w:p w:rsidR="0076019B" w:rsidRDefault="0076019B" w:rsidP="000E58FC">
            <w:pPr>
              <w:pStyle w:val="BodyText"/>
              <w:spacing w:before="60" w:after="60"/>
            </w:pPr>
            <w:r>
              <w:t>Grade</w:t>
            </w:r>
          </w:p>
        </w:tc>
        <w:tc>
          <w:tcPr>
            <w:tcW w:w="4068" w:type="dxa"/>
          </w:tcPr>
          <w:p w:rsidR="0076019B" w:rsidRDefault="0076019B" w:rsidP="000E58FC">
            <w:pPr>
              <w:pStyle w:val="BodyText"/>
              <w:spacing w:before="60" w:after="60"/>
            </w:pPr>
            <w:r>
              <w:t>The grade that was running at the time the sample was taken.</w:t>
            </w:r>
          </w:p>
        </w:tc>
        <w:tc>
          <w:tcPr>
            <w:tcW w:w="1819" w:type="dxa"/>
          </w:tcPr>
          <w:p w:rsidR="0076019B" w:rsidRDefault="0076019B" w:rsidP="000E58FC">
            <w:pPr>
              <w:pStyle w:val="BodyText"/>
              <w:spacing w:before="60" w:after="60"/>
            </w:pPr>
            <w:r>
              <w:t>Varchar(50)</w:t>
            </w:r>
          </w:p>
        </w:tc>
      </w:tr>
    </w:tbl>
    <w:p w:rsidR="000B5EF9" w:rsidRDefault="000B5EF9" w:rsidP="000E58FC">
      <w:pPr>
        <w:pStyle w:val="BodyTextIndent"/>
        <w:ind w:left="0"/>
        <w:rPr>
          <w:szCs w:val="24"/>
        </w:rPr>
      </w:pPr>
    </w:p>
    <w:p w:rsidR="000B5EF9" w:rsidRDefault="000B5EF9">
      <w:pPr>
        <w:spacing w:before="0"/>
        <w:rPr>
          <w:szCs w:val="24"/>
        </w:rPr>
      </w:pPr>
      <w:r>
        <w:rPr>
          <w:szCs w:val="24"/>
        </w:rPr>
        <w:br w:type="page"/>
      </w:r>
    </w:p>
    <w:p w:rsidR="006A61D8" w:rsidRDefault="006A61D8" w:rsidP="000E58FC">
      <w:pPr>
        <w:pStyle w:val="Heading3"/>
      </w:pPr>
      <w:bookmarkStart w:id="69" w:name="_Toc18061171"/>
      <w:proofErr w:type="spellStart"/>
      <w:r>
        <w:lastRenderedPageBreak/>
        <w:t>LtDisplayTable</w:t>
      </w:r>
      <w:proofErr w:type="spellEnd"/>
      <w:r>
        <w:t xml:space="preserve"> Table</w:t>
      </w:r>
      <w:bookmarkEnd w:id="69"/>
    </w:p>
    <w:p w:rsidR="006A61D8" w:rsidRDefault="00BF4E06" w:rsidP="000E58FC">
      <w:pPr>
        <w:pStyle w:val="BodyTextIndent"/>
        <w:spacing w:after="120"/>
        <w:ind w:left="0"/>
        <w:rPr>
          <w:szCs w:val="24"/>
        </w:rPr>
      </w:pPr>
      <w:r>
        <w:rPr>
          <w:szCs w:val="24"/>
        </w:rPr>
        <w:t>This table defines the organization of the screens that the operator uses to view lab data</w:t>
      </w:r>
      <w:r w:rsidR="006A61D8">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4949"/>
        <w:gridCol w:w="1819"/>
      </w:tblGrid>
      <w:tr w:rsidR="006A61D8" w:rsidTr="00EE63B8">
        <w:trPr>
          <w:cantSplit/>
          <w:tblHeader/>
        </w:trPr>
        <w:tc>
          <w:tcPr>
            <w:tcW w:w="2088" w:type="dxa"/>
            <w:shd w:val="clear" w:color="auto" w:fill="000000"/>
          </w:tcPr>
          <w:p w:rsidR="006A61D8" w:rsidRDefault="006A61D8" w:rsidP="000E58FC">
            <w:pPr>
              <w:pStyle w:val="BodyText"/>
              <w:spacing w:before="60" w:after="60"/>
              <w:rPr>
                <w:color w:val="FFFFFF"/>
              </w:rPr>
            </w:pPr>
            <w:r>
              <w:rPr>
                <w:color w:val="FFFFFF"/>
              </w:rPr>
              <w:t>Column</w:t>
            </w:r>
          </w:p>
        </w:tc>
        <w:tc>
          <w:tcPr>
            <w:tcW w:w="4949"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EE63B8">
        <w:trPr>
          <w:cantSplit/>
        </w:trPr>
        <w:tc>
          <w:tcPr>
            <w:tcW w:w="2088" w:type="dxa"/>
          </w:tcPr>
          <w:p w:rsidR="006A61D8" w:rsidRDefault="00EE63B8" w:rsidP="000E58FC">
            <w:pPr>
              <w:pStyle w:val="BodyText"/>
              <w:spacing w:before="60" w:after="60"/>
            </w:pPr>
            <w:proofErr w:type="spellStart"/>
            <w:r>
              <w:t>DisplayTableId</w:t>
            </w:r>
            <w:proofErr w:type="spellEnd"/>
          </w:p>
        </w:tc>
        <w:tc>
          <w:tcPr>
            <w:tcW w:w="4949" w:type="dxa"/>
          </w:tcPr>
          <w:p w:rsidR="006A61D8" w:rsidRDefault="00EE63B8"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E63B8">
              <w:t>, PK,</w:t>
            </w:r>
            <w:r>
              <w:t xml:space="preserve"> NN</w:t>
            </w:r>
          </w:p>
        </w:tc>
      </w:tr>
      <w:tr w:rsidR="00C82339" w:rsidTr="000B5EF9">
        <w:trPr>
          <w:cantSplit/>
        </w:trPr>
        <w:tc>
          <w:tcPr>
            <w:tcW w:w="2088" w:type="dxa"/>
          </w:tcPr>
          <w:p w:rsidR="00C82339" w:rsidRDefault="00C82339" w:rsidP="000B5EF9">
            <w:pPr>
              <w:pStyle w:val="BodyText"/>
              <w:spacing w:before="60" w:after="60"/>
            </w:pPr>
            <w:proofErr w:type="spellStart"/>
            <w:r>
              <w:t>DisplayTableTitle</w:t>
            </w:r>
            <w:proofErr w:type="spellEnd"/>
          </w:p>
        </w:tc>
        <w:tc>
          <w:tcPr>
            <w:tcW w:w="4949" w:type="dxa"/>
          </w:tcPr>
          <w:p w:rsidR="00C82339" w:rsidRDefault="00C82339" w:rsidP="000B5EF9">
            <w:pPr>
              <w:pStyle w:val="BodyText"/>
              <w:spacing w:before="60" w:after="60"/>
            </w:pPr>
          </w:p>
        </w:tc>
        <w:tc>
          <w:tcPr>
            <w:tcW w:w="1819" w:type="dxa"/>
          </w:tcPr>
          <w:p w:rsidR="00C82339" w:rsidRDefault="00C82339" w:rsidP="000B5EF9">
            <w:pPr>
              <w:pStyle w:val="BodyText"/>
              <w:spacing w:before="60" w:after="60"/>
            </w:pPr>
            <w:r>
              <w:t>NN Varchar(50)</w:t>
            </w:r>
          </w:p>
        </w:tc>
      </w:tr>
      <w:tr w:rsidR="00C82339" w:rsidTr="000B5EF9">
        <w:trPr>
          <w:cantSplit/>
        </w:trPr>
        <w:tc>
          <w:tcPr>
            <w:tcW w:w="2088" w:type="dxa"/>
          </w:tcPr>
          <w:p w:rsidR="00C82339" w:rsidRDefault="00C82339" w:rsidP="000B5EF9">
            <w:pPr>
              <w:pStyle w:val="BodyText"/>
              <w:spacing w:before="60" w:after="60"/>
            </w:pPr>
            <w:proofErr w:type="spellStart"/>
            <w:r>
              <w:t>DisplayPage</w:t>
            </w:r>
            <w:proofErr w:type="spellEnd"/>
          </w:p>
        </w:tc>
        <w:tc>
          <w:tcPr>
            <w:tcW w:w="4949" w:type="dxa"/>
          </w:tcPr>
          <w:p w:rsidR="00C82339" w:rsidRDefault="000B5EF9" w:rsidP="000B5EF9">
            <w:pPr>
              <w:pStyle w:val="BodyText"/>
              <w:spacing w:before="60" w:after="60"/>
            </w:pPr>
            <w:r>
              <w:t>Specifies the page/tab that this table name will appear on for the lab data chooser window.</w:t>
            </w:r>
          </w:p>
        </w:tc>
        <w:tc>
          <w:tcPr>
            <w:tcW w:w="1819" w:type="dxa"/>
          </w:tcPr>
          <w:p w:rsidR="00C82339" w:rsidRDefault="00C82339" w:rsidP="000B5EF9">
            <w:pPr>
              <w:pStyle w:val="BodyText"/>
              <w:spacing w:before="60" w:after="60"/>
            </w:pPr>
            <w:r>
              <w:t>Integer, NN</w:t>
            </w:r>
          </w:p>
        </w:tc>
      </w:tr>
      <w:tr w:rsidR="00C82339" w:rsidTr="000B5EF9">
        <w:trPr>
          <w:cantSplit/>
        </w:trPr>
        <w:tc>
          <w:tcPr>
            <w:tcW w:w="2088" w:type="dxa"/>
          </w:tcPr>
          <w:p w:rsidR="00C82339" w:rsidRDefault="00C82339" w:rsidP="000B5EF9">
            <w:pPr>
              <w:pStyle w:val="BodyText"/>
              <w:spacing w:before="60" w:after="60"/>
            </w:pPr>
            <w:proofErr w:type="spellStart"/>
            <w:r>
              <w:t>DisplayOrder</w:t>
            </w:r>
            <w:proofErr w:type="spellEnd"/>
          </w:p>
        </w:tc>
        <w:tc>
          <w:tcPr>
            <w:tcW w:w="4949" w:type="dxa"/>
          </w:tcPr>
          <w:p w:rsidR="00C82339" w:rsidRDefault="000B5EF9" w:rsidP="000B5EF9">
            <w:pPr>
              <w:pStyle w:val="BodyText"/>
              <w:spacing w:before="60" w:after="60"/>
            </w:pPr>
            <w:r>
              <w:t xml:space="preserve">The order on the page that this </w:t>
            </w:r>
          </w:p>
        </w:tc>
        <w:tc>
          <w:tcPr>
            <w:tcW w:w="1819" w:type="dxa"/>
          </w:tcPr>
          <w:p w:rsidR="00C82339" w:rsidRDefault="00C82339" w:rsidP="000B5EF9">
            <w:pPr>
              <w:pStyle w:val="BodyText"/>
              <w:spacing w:before="60" w:after="60"/>
            </w:pPr>
            <w:r>
              <w:t xml:space="preserve">Integer, NN, </w:t>
            </w:r>
          </w:p>
        </w:tc>
      </w:tr>
      <w:tr w:rsidR="00EE63B8" w:rsidTr="00EE63B8">
        <w:trPr>
          <w:cantSplit/>
        </w:trPr>
        <w:tc>
          <w:tcPr>
            <w:tcW w:w="2088" w:type="dxa"/>
          </w:tcPr>
          <w:p w:rsidR="00EE63B8" w:rsidRDefault="00EE63B8" w:rsidP="000E58FC">
            <w:pPr>
              <w:pStyle w:val="BodyText"/>
              <w:spacing w:before="60" w:after="60"/>
            </w:pPr>
            <w:proofErr w:type="spellStart"/>
            <w:r>
              <w:t>PostId</w:t>
            </w:r>
            <w:proofErr w:type="spellEnd"/>
          </w:p>
        </w:tc>
        <w:tc>
          <w:tcPr>
            <w:tcW w:w="4949" w:type="dxa"/>
          </w:tcPr>
          <w:p w:rsidR="00EE63B8" w:rsidRDefault="00EE63B8" w:rsidP="000E58FC">
            <w:pPr>
              <w:pStyle w:val="BodyText"/>
              <w:spacing w:before="60" w:after="60"/>
            </w:pPr>
            <w:r>
              <w:t>Id of the post where this will be displayed</w:t>
            </w:r>
          </w:p>
        </w:tc>
        <w:tc>
          <w:tcPr>
            <w:tcW w:w="1819" w:type="dxa"/>
          </w:tcPr>
          <w:p w:rsidR="00EE63B8" w:rsidRDefault="00C82339" w:rsidP="000E58FC">
            <w:pPr>
              <w:pStyle w:val="BodyText"/>
              <w:spacing w:before="60" w:after="60"/>
            </w:pPr>
            <w:r>
              <w:t>FK</w:t>
            </w:r>
          </w:p>
        </w:tc>
      </w:tr>
      <w:tr w:rsidR="00EE63B8" w:rsidTr="00EE63B8">
        <w:trPr>
          <w:cantSplit/>
        </w:trPr>
        <w:tc>
          <w:tcPr>
            <w:tcW w:w="2088" w:type="dxa"/>
          </w:tcPr>
          <w:p w:rsidR="00EE63B8" w:rsidRDefault="00EE63B8" w:rsidP="000E58FC">
            <w:pPr>
              <w:pStyle w:val="BodyText"/>
              <w:spacing w:before="60" w:after="60"/>
            </w:pPr>
            <w:proofErr w:type="spellStart"/>
            <w:r>
              <w:t>DisplayFlag</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OldTableName</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bl>
    <w:p w:rsidR="006A61D8" w:rsidRDefault="006A61D8" w:rsidP="000E58FC">
      <w:pPr>
        <w:pStyle w:val="BodyTextIndent"/>
        <w:ind w:left="0"/>
        <w:rPr>
          <w:szCs w:val="24"/>
        </w:rPr>
      </w:pPr>
    </w:p>
    <w:p w:rsidR="00F006AC" w:rsidRDefault="00F006AC" w:rsidP="00F006AC">
      <w:pPr>
        <w:pStyle w:val="Heading3"/>
      </w:pPr>
      <w:bookmarkStart w:id="70" w:name="_Toc18061172"/>
      <w:proofErr w:type="spellStart"/>
      <w:r>
        <w:t>LtDisplayTableDetails</w:t>
      </w:r>
      <w:proofErr w:type="spellEnd"/>
      <w:r>
        <w:t xml:space="preserve"> Table</w:t>
      </w:r>
      <w:bookmarkEnd w:id="70"/>
    </w:p>
    <w:p w:rsidR="00F006AC" w:rsidRDefault="00F006AC" w:rsidP="00F006AC">
      <w:pPr>
        <w:pStyle w:val="BodyTextIndent"/>
        <w:spacing w:after="120"/>
        <w:ind w:left="0"/>
        <w:rPr>
          <w:szCs w:val="24"/>
        </w:rPr>
      </w:pPr>
      <w:r>
        <w:rPr>
          <w:szCs w:val="24"/>
        </w:rPr>
        <w:t xml:space="preserve">This table defines the lab values that are displayed in a particular display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4949"/>
        <w:gridCol w:w="1819"/>
      </w:tblGrid>
      <w:tr w:rsidR="00F006AC" w:rsidTr="00F006AC">
        <w:trPr>
          <w:cantSplit/>
          <w:tblHeader/>
        </w:trPr>
        <w:tc>
          <w:tcPr>
            <w:tcW w:w="2088" w:type="dxa"/>
            <w:shd w:val="clear" w:color="auto" w:fill="000000"/>
          </w:tcPr>
          <w:p w:rsidR="00F006AC" w:rsidRDefault="00F006AC" w:rsidP="00F006AC">
            <w:pPr>
              <w:pStyle w:val="BodyText"/>
              <w:spacing w:before="60" w:after="60"/>
              <w:rPr>
                <w:color w:val="FFFFFF"/>
              </w:rPr>
            </w:pPr>
            <w:r>
              <w:rPr>
                <w:color w:val="FFFFFF"/>
              </w:rPr>
              <w:t>Column</w:t>
            </w:r>
          </w:p>
        </w:tc>
        <w:tc>
          <w:tcPr>
            <w:tcW w:w="4949" w:type="dxa"/>
            <w:shd w:val="clear" w:color="auto" w:fill="000000"/>
          </w:tcPr>
          <w:p w:rsidR="00F006AC" w:rsidRDefault="00F006AC" w:rsidP="00F006AC">
            <w:pPr>
              <w:pStyle w:val="BodyText"/>
              <w:spacing w:before="60" w:after="60"/>
              <w:rPr>
                <w:color w:val="FFFFFF"/>
              </w:rPr>
            </w:pPr>
            <w:r>
              <w:rPr>
                <w:color w:val="FFFFFF"/>
              </w:rPr>
              <w:t>Description</w:t>
            </w:r>
          </w:p>
        </w:tc>
        <w:tc>
          <w:tcPr>
            <w:tcW w:w="1819" w:type="dxa"/>
            <w:shd w:val="clear" w:color="auto" w:fill="000000"/>
          </w:tcPr>
          <w:p w:rsidR="00F006AC" w:rsidRDefault="00F006AC" w:rsidP="00F006AC">
            <w:pPr>
              <w:pStyle w:val="BodyText"/>
              <w:spacing w:before="60" w:after="60"/>
              <w:rPr>
                <w:color w:val="FFFFFF"/>
              </w:rPr>
            </w:pPr>
            <w:r>
              <w:rPr>
                <w:color w:val="FFFFFF"/>
              </w:rPr>
              <w:t>Datatype</w:t>
            </w:r>
          </w:p>
        </w:tc>
      </w:tr>
      <w:tr w:rsidR="00F006AC" w:rsidTr="00F006AC">
        <w:trPr>
          <w:cantSplit/>
        </w:trPr>
        <w:tc>
          <w:tcPr>
            <w:tcW w:w="2088" w:type="dxa"/>
          </w:tcPr>
          <w:p w:rsidR="00F006AC" w:rsidRDefault="00F006AC" w:rsidP="00F006AC">
            <w:pPr>
              <w:pStyle w:val="BodyText"/>
              <w:spacing w:before="60" w:after="60"/>
            </w:pPr>
            <w:r>
              <w:t>Id</w:t>
            </w:r>
          </w:p>
        </w:tc>
        <w:tc>
          <w:tcPr>
            <w:tcW w:w="4949" w:type="dxa"/>
          </w:tcPr>
          <w:p w:rsidR="00F006AC" w:rsidRDefault="00F006AC" w:rsidP="00F006AC">
            <w:pPr>
              <w:pStyle w:val="BodyText"/>
              <w:spacing w:before="60" w:after="60"/>
            </w:pPr>
            <w:r>
              <w:t>System defined Id</w:t>
            </w:r>
          </w:p>
        </w:tc>
        <w:tc>
          <w:tcPr>
            <w:tcW w:w="1819" w:type="dxa"/>
          </w:tcPr>
          <w:p w:rsidR="00F006AC" w:rsidRDefault="00F006AC" w:rsidP="00F006AC">
            <w:pPr>
              <w:pStyle w:val="BodyText"/>
              <w:spacing w:before="60" w:after="60"/>
            </w:pPr>
            <w:r>
              <w:t>Integer, PK, NN</w:t>
            </w:r>
          </w:p>
        </w:tc>
      </w:tr>
      <w:tr w:rsidR="00F006AC" w:rsidTr="00F006AC">
        <w:trPr>
          <w:cantSplit/>
        </w:trPr>
        <w:tc>
          <w:tcPr>
            <w:tcW w:w="2088" w:type="dxa"/>
          </w:tcPr>
          <w:p w:rsidR="00F006AC" w:rsidRDefault="00F006AC" w:rsidP="00F006AC">
            <w:pPr>
              <w:pStyle w:val="BodyText"/>
              <w:spacing w:before="60" w:after="60"/>
            </w:pPr>
            <w:proofErr w:type="spellStart"/>
            <w:r>
              <w:t>DisplayTableId</w:t>
            </w:r>
            <w:proofErr w:type="spellEnd"/>
          </w:p>
        </w:tc>
        <w:tc>
          <w:tcPr>
            <w:tcW w:w="4949" w:type="dxa"/>
          </w:tcPr>
          <w:p w:rsidR="00F006AC" w:rsidRDefault="00F006AC" w:rsidP="00F006AC">
            <w:pPr>
              <w:pStyle w:val="BodyText"/>
              <w:spacing w:before="60" w:after="60"/>
            </w:pPr>
            <w:r>
              <w:t>Id of the display table</w:t>
            </w:r>
          </w:p>
        </w:tc>
        <w:tc>
          <w:tcPr>
            <w:tcW w:w="1819" w:type="dxa"/>
          </w:tcPr>
          <w:p w:rsidR="00F006AC" w:rsidRDefault="00F006AC" w:rsidP="00F006AC">
            <w:pPr>
              <w:pStyle w:val="BodyText"/>
              <w:spacing w:before="60" w:after="60"/>
            </w:pPr>
            <w:r>
              <w:t>Integer, NN, FK</w:t>
            </w:r>
          </w:p>
        </w:tc>
      </w:tr>
      <w:tr w:rsidR="00F006AC" w:rsidTr="00F006AC">
        <w:trPr>
          <w:cantSplit/>
        </w:trPr>
        <w:tc>
          <w:tcPr>
            <w:tcW w:w="2088" w:type="dxa"/>
          </w:tcPr>
          <w:p w:rsidR="00F006AC" w:rsidRDefault="00F006AC" w:rsidP="00F006AC">
            <w:pPr>
              <w:pStyle w:val="BodyText"/>
              <w:spacing w:before="60" w:after="60"/>
            </w:pPr>
            <w:proofErr w:type="spellStart"/>
            <w:r>
              <w:t>ValueId</w:t>
            </w:r>
            <w:proofErr w:type="spellEnd"/>
          </w:p>
        </w:tc>
        <w:tc>
          <w:tcPr>
            <w:tcW w:w="4949" w:type="dxa"/>
          </w:tcPr>
          <w:p w:rsidR="00F006AC" w:rsidRDefault="00F006AC" w:rsidP="00F006AC">
            <w:pPr>
              <w:pStyle w:val="BodyText"/>
              <w:spacing w:before="60" w:after="60"/>
            </w:pPr>
            <w:r>
              <w:t>Id of the lab value</w:t>
            </w:r>
          </w:p>
        </w:tc>
        <w:tc>
          <w:tcPr>
            <w:tcW w:w="1819" w:type="dxa"/>
          </w:tcPr>
          <w:p w:rsidR="00F006AC" w:rsidRDefault="00F006AC" w:rsidP="00F006AC">
            <w:pPr>
              <w:pStyle w:val="BodyText"/>
              <w:spacing w:before="60" w:after="60"/>
            </w:pPr>
            <w:r>
              <w:t>Integer, NN, PK</w:t>
            </w:r>
          </w:p>
        </w:tc>
      </w:tr>
      <w:tr w:rsidR="00F006AC" w:rsidTr="00F006AC">
        <w:trPr>
          <w:cantSplit/>
        </w:trPr>
        <w:tc>
          <w:tcPr>
            <w:tcW w:w="2088" w:type="dxa"/>
          </w:tcPr>
          <w:p w:rsidR="00F006AC" w:rsidRDefault="00F006AC" w:rsidP="00F006AC">
            <w:pPr>
              <w:pStyle w:val="BodyText"/>
              <w:spacing w:before="60" w:after="60"/>
            </w:pPr>
            <w:proofErr w:type="spellStart"/>
            <w:r>
              <w:t>DisplayOrder</w:t>
            </w:r>
            <w:proofErr w:type="spellEnd"/>
          </w:p>
        </w:tc>
        <w:tc>
          <w:tcPr>
            <w:tcW w:w="4949" w:type="dxa"/>
          </w:tcPr>
          <w:p w:rsidR="00F006AC" w:rsidRDefault="00F006AC" w:rsidP="00F006AC">
            <w:pPr>
              <w:pStyle w:val="BodyText"/>
              <w:spacing w:before="60" w:after="60"/>
            </w:pPr>
            <w:r>
              <w:t>The order of this lab value in the table.</w:t>
            </w:r>
          </w:p>
        </w:tc>
        <w:tc>
          <w:tcPr>
            <w:tcW w:w="1819" w:type="dxa"/>
          </w:tcPr>
          <w:p w:rsidR="00F006AC" w:rsidRDefault="00F006AC" w:rsidP="00F006AC">
            <w:pPr>
              <w:pStyle w:val="BodyText"/>
              <w:spacing w:before="60" w:after="60"/>
            </w:pPr>
            <w:r>
              <w:t>Integer, NN</w:t>
            </w:r>
          </w:p>
        </w:tc>
      </w:tr>
    </w:tbl>
    <w:p w:rsidR="00F006AC" w:rsidRDefault="00F006AC" w:rsidP="000E58FC">
      <w:pPr>
        <w:pStyle w:val="BodyTextIndent"/>
        <w:ind w:left="0"/>
        <w:rPr>
          <w:szCs w:val="24"/>
        </w:rPr>
      </w:pPr>
    </w:p>
    <w:p w:rsidR="006A61D8" w:rsidRDefault="006A61D8" w:rsidP="000E58FC">
      <w:pPr>
        <w:pStyle w:val="Heading3"/>
      </w:pPr>
      <w:bookmarkStart w:id="71" w:name="_Toc18061173"/>
      <w:proofErr w:type="spellStart"/>
      <w:r>
        <w:t>LtPHDValue</w:t>
      </w:r>
      <w:proofErr w:type="spellEnd"/>
      <w:r>
        <w:t xml:space="preserve"> Table</w:t>
      </w:r>
      <w:bookmarkEnd w:id="71"/>
    </w:p>
    <w:p w:rsidR="006A61D8" w:rsidRDefault="00EF129C" w:rsidP="000E58FC">
      <w:pPr>
        <w:pStyle w:val="BodyTextIndent"/>
        <w:spacing w:after="120"/>
        <w:ind w:left="0"/>
        <w:rPr>
          <w:szCs w:val="24"/>
        </w:rPr>
      </w:pPr>
      <w:r>
        <w:rPr>
          <w:szCs w:val="24"/>
        </w:rPr>
        <w:t>For a measurement that is received from the PHD data source, this table defines the information necessary to acquire the measurement</w:t>
      </w:r>
      <w:r w:rsidR="006A61D8">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EE63B8" w:rsidP="000E58FC">
            <w:pPr>
              <w:pStyle w:val="BodyText"/>
              <w:spacing w:before="60" w:after="60"/>
            </w:pPr>
            <w:proofErr w:type="spellStart"/>
            <w:r>
              <w:t>PHDValueId</w:t>
            </w:r>
            <w:proofErr w:type="spellEnd"/>
          </w:p>
        </w:tc>
        <w:tc>
          <w:tcPr>
            <w:tcW w:w="4068" w:type="dxa"/>
          </w:tcPr>
          <w:p w:rsidR="006A61D8" w:rsidRDefault="00EE63B8"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F129C">
              <w:t>, PK,</w:t>
            </w:r>
            <w:r>
              <w:t xml:space="preserve"> NN</w:t>
            </w:r>
          </w:p>
        </w:tc>
      </w:tr>
      <w:tr w:rsidR="00EE63B8" w:rsidTr="00866334">
        <w:trPr>
          <w:cantSplit/>
        </w:trPr>
        <w:tc>
          <w:tcPr>
            <w:tcW w:w="2969" w:type="dxa"/>
          </w:tcPr>
          <w:p w:rsidR="00EE63B8" w:rsidRDefault="00EF129C" w:rsidP="000E58FC">
            <w:pPr>
              <w:pStyle w:val="BodyText"/>
              <w:spacing w:before="60" w:after="60"/>
            </w:pPr>
            <w:proofErr w:type="spellStart"/>
            <w:r>
              <w:t>ValueId</w:t>
            </w:r>
            <w:proofErr w:type="spellEnd"/>
          </w:p>
        </w:tc>
        <w:tc>
          <w:tcPr>
            <w:tcW w:w="4068" w:type="dxa"/>
          </w:tcPr>
          <w:p w:rsidR="00EE63B8" w:rsidRDefault="00EF129C" w:rsidP="000E58FC">
            <w:pPr>
              <w:pStyle w:val="BodyText"/>
              <w:spacing w:before="60" w:after="60"/>
            </w:pPr>
            <w:r>
              <w:t>The id of the measurement</w:t>
            </w:r>
          </w:p>
        </w:tc>
        <w:tc>
          <w:tcPr>
            <w:tcW w:w="1819" w:type="dxa"/>
          </w:tcPr>
          <w:p w:rsidR="00EE63B8" w:rsidRDefault="00EF129C" w:rsidP="000E58FC">
            <w:pPr>
              <w:pStyle w:val="BodyText"/>
              <w:spacing w:before="60" w:after="60"/>
            </w:pPr>
            <w:r>
              <w:t>Integer, NN, FK</w:t>
            </w:r>
          </w:p>
        </w:tc>
      </w:tr>
      <w:tr w:rsidR="00EE63B8" w:rsidTr="00866334">
        <w:trPr>
          <w:cantSplit/>
        </w:trPr>
        <w:tc>
          <w:tcPr>
            <w:tcW w:w="2969" w:type="dxa"/>
          </w:tcPr>
          <w:p w:rsidR="00EE63B8" w:rsidRDefault="00EF129C" w:rsidP="000E58FC">
            <w:pPr>
              <w:pStyle w:val="BodyText"/>
              <w:spacing w:before="60" w:after="60"/>
            </w:pPr>
            <w:proofErr w:type="spellStart"/>
            <w:r>
              <w:t>ItemId</w:t>
            </w:r>
            <w:proofErr w:type="spellEnd"/>
          </w:p>
        </w:tc>
        <w:tc>
          <w:tcPr>
            <w:tcW w:w="4068" w:type="dxa"/>
          </w:tcPr>
          <w:p w:rsidR="00EE63B8" w:rsidRDefault="00EF129C" w:rsidP="000E58FC">
            <w:pPr>
              <w:pStyle w:val="BodyText"/>
              <w:spacing w:before="60" w:after="60"/>
            </w:pPr>
            <w:r>
              <w:t>The item-id of tag in PHD for this measurement</w:t>
            </w:r>
          </w:p>
        </w:tc>
        <w:tc>
          <w:tcPr>
            <w:tcW w:w="1819" w:type="dxa"/>
          </w:tcPr>
          <w:p w:rsidR="00EE63B8" w:rsidRDefault="00EF129C" w:rsidP="000E58FC">
            <w:pPr>
              <w:pStyle w:val="BodyText"/>
              <w:spacing w:before="60" w:after="60"/>
            </w:pPr>
            <w:r>
              <w:t>Varchar(50), NN</w:t>
            </w:r>
          </w:p>
        </w:tc>
      </w:tr>
      <w:tr w:rsidR="00EE63B8" w:rsidTr="00866334">
        <w:trPr>
          <w:cantSplit/>
        </w:trPr>
        <w:tc>
          <w:tcPr>
            <w:tcW w:w="2969" w:type="dxa"/>
          </w:tcPr>
          <w:p w:rsidR="00EE63B8" w:rsidRDefault="00EF129C" w:rsidP="000E58FC">
            <w:pPr>
              <w:pStyle w:val="BodyText"/>
              <w:spacing w:before="60" w:after="60"/>
            </w:pPr>
            <w:proofErr w:type="spellStart"/>
            <w:r>
              <w:t>InterfaceId</w:t>
            </w:r>
            <w:proofErr w:type="spellEnd"/>
          </w:p>
        </w:tc>
        <w:tc>
          <w:tcPr>
            <w:tcW w:w="4068" w:type="dxa"/>
          </w:tcPr>
          <w:p w:rsidR="00EE63B8" w:rsidRDefault="00EF129C" w:rsidP="000E58FC">
            <w:pPr>
              <w:pStyle w:val="BodyText"/>
              <w:spacing w:before="60" w:after="60"/>
            </w:pPr>
            <w:r>
              <w:t>The id of the PHD interface</w:t>
            </w:r>
          </w:p>
        </w:tc>
        <w:tc>
          <w:tcPr>
            <w:tcW w:w="1819" w:type="dxa"/>
          </w:tcPr>
          <w:p w:rsidR="00EE63B8" w:rsidRDefault="00EF129C" w:rsidP="000E58FC">
            <w:pPr>
              <w:pStyle w:val="BodyText"/>
              <w:spacing w:before="60" w:after="60"/>
            </w:pPr>
            <w:r>
              <w:t>Integer, NN, FK</w:t>
            </w:r>
          </w:p>
        </w:tc>
      </w:tr>
    </w:tbl>
    <w:p w:rsidR="006A61D8" w:rsidRDefault="006A61D8" w:rsidP="000E58FC">
      <w:pPr>
        <w:pStyle w:val="BodyTextIndent"/>
        <w:ind w:left="0"/>
        <w:rPr>
          <w:szCs w:val="24"/>
        </w:rPr>
      </w:pPr>
    </w:p>
    <w:p w:rsidR="00BF4E06" w:rsidRDefault="00B47500" w:rsidP="00BF4E06">
      <w:pPr>
        <w:pStyle w:val="Heading3"/>
      </w:pPr>
      <w:bookmarkStart w:id="72" w:name="_Toc18061174"/>
      <w:proofErr w:type="spellStart"/>
      <w:r>
        <w:t>LtDCS</w:t>
      </w:r>
      <w:r w:rsidR="00BF4E06">
        <w:t>Value</w:t>
      </w:r>
      <w:proofErr w:type="spellEnd"/>
      <w:r w:rsidR="00BF4E06">
        <w:t xml:space="preserve"> Table</w:t>
      </w:r>
      <w:bookmarkEnd w:id="72"/>
    </w:p>
    <w:p w:rsidR="00BF4E06" w:rsidRDefault="00BF4E06" w:rsidP="00BF4E06">
      <w:pPr>
        <w:pStyle w:val="BodyTextIndent"/>
        <w:spacing w:after="120"/>
        <w:ind w:left="0"/>
        <w:rPr>
          <w:szCs w:val="24"/>
        </w:rPr>
      </w:pPr>
      <w:r>
        <w:rPr>
          <w:szCs w:val="24"/>
        </w:rPr>
        <w:t>For a measur</w:t>
      </w:r>
      <w:r w:rsidR="00B47500">
        <w:rPr>
          <w:szCs w:val="24"/>
        </w:rPr>
        <w:t xml:space="preserve">ement that is received from a DCS </w:t>
      </w:r>
      <w:r>
        <w:rPr>
          <w:szCs w:val="24"/>
        </w:rPr>
        <w:t xml:space="preserve">data source, this table defines the information necessary to acquire the measurement.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BF4E06" w:rsidTr="00A56944">
        <w:trPr>
          <w:cantSplit/>
          <w:tblHeader/>
        </w:trPr>
        <w:tc>
          <w:tcPr>
            <w:tcW w:w="2969" w:type="dxa"/>
            <w:shd w:val="clear" w:color="auto" w:fill="000000"/>
          </w:tcPr>
          <w:p w:rsidR="00BF4E06" w:rsidRDefault="00BF4E06" w:rsidP="00A56944">
            <w:pPr>
              <w:pStyle w:val="BodyText"/>
              <w:spacing w:before="60" w:after="60"/>
              <w:rPr>
                <w:color w:val="FFFFFF"/>
              </w:rPr>
            </w:pPr>
            <w:r>
              <w:rPr>
                <w:color w:val="FFFFFF"/>
              </w:rPr>
              <w:lastRenderedPageBreak/>
              <w:t>Column</w:t>
            </w:r>
          </w:p>
        </w:tc>
        <w:tc>
          <w:tcPr>
            <w:tcW w:w="4068" w:type="dxa"/>
            <w:shd w:val="clear" w:color="auto" w:fill="000000"/>
          </w:tcPr>
          <w:p w:rsidR="00BF4E06" w:rsidRDefault="00BF4E06" w:rsidP="00A56944">
            <w:pPr>
              <w:pStyle w:val="BodyText"/>
              <w:spacing w:before="60" w:after="60"/>
              <w:rPr>
                <w:color w:val="FFFFFF"/>
              </w:rPr>
            </w:pPr>
            <w:r>
              <w:rPr>
                <w:color w:val="FFFFFF"/>
              </w:rPr>
              <w:t>Description</w:t>
            </w:r>
          </w:p>
        </w:tc>
        <w:tc>
          <w:tcPr>
            <w:tcW w:w="1819" w:type="dxa"/>
            <w:shd w:val="clear" w:color="auto" w:fill="000000"/>
          </w:tcPr>
          <w:p w:rsidR="00BF4E06" w:rsidRDefault="00BF4E06" w:rsidP="00A56944">
            <w:pPr>
              <w:pStyle w:val="BodyText"/>
              <w:spacing w:before="60" w:after="60"/>
              <w:rPr>
                <w:color w:val="FFFFFF"/>
              </w:rPr>
            </w:pPr>
            <w:r>
              <w:rPr>
                <w:color w:val="FFFFFF"/>
              </w:rPr>
              <w:t>Datatype</w:t>
            </w:r>
          </w:p>
        </w:tc>
      </w:tr>
      <w:tr w:rsidR="00BF4E06" w:rsidTr="00A56944">
        <w:trPr>
          <w:cantSplit/>
        </w:trPr>
        <w:tc>
          <w:tcPr>
            <w:tcW w:w="2969" w:type="dxa"/>
          </w:tcPr>
          <w:p w:rsidR="00BF4E06" w:rsidRDefault="00B47500" w:rsidP="00A56944">
            <w:pPr>
              <w:pStyle w:val="BodyText"/>
              <w:spacing w:before="60" w:after="60"/>
            </w:pPr>
            <w:proofErr w:type="spellStart"/>
            <w:r>
              <w:t>DCS</w:t>
            </w:r>
            <w:r w:rsidR="00BF4E06">
              <w:t>ValueId</w:t>
            </w:r>
            <w:proofErr w:type="spellEnd"/>
          </w:p>
        </w:tc>
        <w:tc>
          <w:tcPr>
            <w:tcW w:w="4068" w:type="dxa"/>
          </w:tcPr>
          <w:p w:rsidR="00BF4E06" w:rsidRDefault="00BF4E06" w:rsidP="00A56944">
            <w:pPr>
              <w:pStyle w:val="BodyText"/>
              <w:spacing w:before="60" w:after="60"/>
            </w:pPr>
            <w:r>
              <w:t>System defined Id</w:t>
            </w:r>
          </w:p>
        </w:tc>
        <w:tc>
          <w:tcPr>
            <w:tcW w:w="1819" w:type="dxa"/>
          </w:tcPr>
          <w:p w:rsidR="00BF4E06" w:rsidRDefault="00BF4E06" w:rsidP="00A56944">
            <w:pPr>
              <w:pStyle w:val="BodyText"/>
              <w:spacing w:before="60" w:after="60"/>
            </w:pPr>
            <w:r>
              <w:t>Integer, PK, NN</w:t>
            </w:r>
          </w:p>
        </w:tc>
      </w:tr>
      <w:tr w:rsidR="00BF4E06" w:rsidTr="00A56944">
        <w:trPr>
          <w:cantSplit/>
        </w:trPr>
        <w:tc>
          <w:tcPr>
            <w:tcW w:w="2969" w:type="dxa"/>
          </w:tcPr>
          <w:p w:rsidR="00BF4E06" w:rsidRDefault="00BF4E06" w:rsidP="00A56944">
            <w:pPr>
              <w:pStyle w:val="BodyText"/>
              <w:spacing w:before="60" w:after="60"/>
            </w:pPr>
            <w:proofErr w:type="spellStart"/>
            <w:r>
              <w:t>ValueId</w:t>
            </w:r>
            <w:proofErr w:type="spellEnd"/>
          </w:p>
        </w:tc>
        <w:tc>
          <w:tcPr>
            <w:tcW w:w="4068" w:type="dxa"/>
          </w:tcPr>
          <w:p w:rsidR="00BF4E06" w:rsidRDefault="00BF4E06" w:rsidP="00A56944">
            <w:pPr>
              <w:pStyle w:val="BodyText"/>
              <w:spacing w:before="60" w:after="60"/>
            </w:pPr>
            <w:r>
              <w:t>The id of the measurement</w:t>
            </w:r>
          </w:p>
        </w:tc>
        <w:tc>
          <w:tcPr>
            <w:tcW w:w="1819" w:type="dxa"/>
          </w:tcPr>
          <w:p w:rsidR="00BF4E06" w:rsidRDefault="00BF4E06" w:rsidP="00A56944">
            <w:pPr>
              <w:pStyle w:val="BodyText"/>
              <w:spacing w:before="60" w:after="60"/>
            </w:pPr>
            <w:r>
              <w:t>Integer, NN, FK</w:t>
            </w:r>
          </w:p>
        </w:tc>
      </w:tr>
      <w:tr w:rsidR="00BF4E06" w:rsidTr="00A56944">
        <w:trPr>
          <w:cantSplit/>
        </w:trPr>
        <w:tc>
          <w:tcPr>
            <w:tcW w:w="2969" w:type="dxa"/>
          </w:tcPr>
          <w:p w:rsidR="00BF4E06" w:rsidRDefault="00BF4E06" w:rsidP="00A56944">
            <w:pPr>
              <w:pStyle w:val="BodyText"/>
              <w:spacing w:before="60" w:after="60"/>
            </w:pPr>
            <w:proofErr w:type="spellStart"/>
            <w:r>
              <w:t>ItemId</w:t>
            </w:r>
            <w:proofErr w:type="spellEnd"/>
          </w:p>
        </w:tc>
        <w:tc>
          <w:tcPr>
            <w:tcW w:w="4068" w:type="dxa"/>
          </w:tcPr>
          <w:p w:rsidR="00BF4E06" w:rsidRDefault="00BF4E06" w:rsidP="00A56944">
            <w:pPr>
              <w:pStyle w:val="BodyText"/>
              <w:spacing w:before="60" w:after="60"/>
            </w:pPr>
            <w:r>
              <w:t>The item-id of tag in PHD for this measurement</w:t>
            </w:r>
          </w:p>
        </w:tc>
        <w:tc>
          <w:tcPr>
            <w:tcW w:w="1819" w:type="dxa"/>
          </w:tcPr>
          <w:p w:rsidR="00BF4E06" w:rsidRDefault="00BF4E06" w:rsidP="00A56944">
            <w:pPr>
              <w:pStyle w:val="BodyText"/>
              <w:spacing w:before="60" w:after="60"/>
            </w:pPr>
            <w:r>
              <w:t>Varchar(50), NN</w:t>
            </w:r>
          </w:p>
        </w:tc>
      </w:tr>
      <w:tr w:rsidR="00BF4E06" w:rsidTr="00A56944">
        <w:trPr>
          <w:cantSplit/>
        </w:trPr>
        <w:tc>
          <w:tcPr>
            <w:tcW w:w="2969" w:type="dxa"/>
          </w:tcPr>
          <w:p w:rsidR="00BF4E06" w:rsidRDefault="00B47500" w:rsidP="00A56944">
            <w:pPr>
              <w:pStyle w:val="BodyText"/>
              <w:spacing w:before="60" w:after="60"/>
            </w:pPr>
            <w:proofErr w:type="spellStart"/>
            <w:r>
              <w:t>WriteLocation</w:t>
            </w:r>
            <w:r w:rsidR="00BF4E06">
              <w:t>Id</w:t>
            </w:r>
            <w:proofErr w:type="spellEnd"/>
          </w:p>
        </w:tc>
        <w:tc>
          <w:tcPr>
            <w:tcW w:w="4068" w:type="dxa"/>
          </w:tcPr>
          <w:p w:rsidR="00BF4E06" w:rsidRDefault="00BF4E06" w:rsidP="00B47500">
            <w:pPr>
              <w:pStyle w:val="BodyText"/>
              <w:spacing w:before="60" w:after="60"/>
            </w:pPr>
            <w:r>
              <w:t>The id of the interface</w:t>
            </w:r>
            <w:r w:rsidR="00B47500">
              <w:t>/scan class to use for reading this value</w:t>
            </w:r>
          </w:p>
        </w:tc>
        <w:tc>
          <w:tcPr>
            <w:tcW w:w="1819" w:type="dxa"/>
          </w:tcPr>
          <w:p w:rsidR="00BF4E06" w:rsidRDefault="00BF4E06" w:rsidP="00A56944">
            <w:pPr>
              <w:pStyle w:val="BodyText"/>
              <w:spacing w:before="60" w:after="60"/>
            </w:pPr>
            <w:r>
              <w:t>Integer, NN, FK</w:t>
            </w:r>
          </w:p>
        </w:tc>
      </w:tr>
    </w:tbl>
    <w:p w:rsidR="00BF4E06" w:rsidRPr="00B47500" w:rsidRDefault="00B47500" w:rsidP="00B47500">
      <w:pPr>
        <w:pStyle w:val="BodyTextIndent"/>
        <w:ind w:left="0"/>
        <w:jc w:val="center"/>
        <w:rPr>
          <w:i/>
          <w:color w:val="FF0000"/>
          <w:szCs w:val="24"/>
        </w:rPr>
      </w:pPr>
      <w:r w:rsidRPr="00B47500">
        <w:rPr>
          <w:i/>
          <w:color w:val="FF0000"/>
          <w:szCs w:val="24"/>
        </w:rPr>
        <w:t>Should this table contain information about where to store the data?</w:t>
      </w:r>
    </w:p>
    <w:p w:rsidR="00B47500" w:rsidRDefault="00B47500" w:rsidP="000E58FC">
      <w:pPr>
        <w:pStyle w:val="BodyTextIndent"/>
        <w:ind w:left="0"/>
        <w:rPr>
          <w:szCs w:val="24"/>
        </w:rPr>
      </w:pPr>
    </w:p>
    <w:p w:rsidR="00BF4E06" w:rsidRDefault="00BF4E06" w:rsidP="00BF4E06">
      <w:pPr>
        <w:pStyle w:val="Heading3"/>
      </w:pPr>
      <w:bookmarkStart w:id="73" w:name="_Toc18061175"/>
      <w:proofErr w:type="spellStart"/>
      <w:r>
        <w:t>LtLocalValue</w:t>
      </w:r>
      <w:proofErr w:type="spellEnd"/>
      <w:r>
        <w:t xml:space="preserve"> Table</w:t>
      </w:r>
      <w:bookmarkEnd w:id="73"/>
    </w:p>
    <w:p w:rsidR="00BF4E06" w:rsidRDefault="00BF4E06" w:rsidP="00BF4E06">
      <w:pPr>
        <w:pStyle w:val="BodyTextIndent"/>
        <w:spacing w:after="120"/>
        <w:ind w:left="0"/>
        <w:rPr>
          <w:szCs w:val="24"/>
        </w:rPr>
      </w:pPr>
      <w:r>
        <w:rPr>
          <w:szCs w:val="24"/>
        </w:rPr>
        <w:t>This table defines measurements that will ALWAYS be entered manually.  It also defines the location in PHD where the value will be written.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BF4E06" w:rsidTr="00A56944">
        <w:trPr>
          <w:cantSplit/>
          <w:tblHeader/>
        </w:trPr>
        <w:tc>
          <w:tcPr>
            <w:tcW w:w="2969" w:type="dxa"/>
            <w:shd w:val="clear" w:color="auto" w:fill="000000"/>
          </w:tcPr>
          <w:p w:rsidR="00BF4E06" w:rsidRDefault="00BF4E06" w:rsidP="00A56944">
            <w:pPr>
              <w:pStyle w:val="BodyText"/>
              <w:spacing w:before="60" w:after="60"/>
              <w:rPr>
                <w:color w:val="FFFFFF"/>
              </w:rPr>
            </w:pPr>
            <w:r>
              <w:rPr>
                <w:color w:val="FFFFFF"/>
              </w:rPr>
              <w:t>Column</w:t>
            </w:r>
          </w:p>
        </w:tc>
        <w:tc>
          <w:tcPr>
            <w:tcW w:w="4068" w:type="dxa"/>
            <w:shd w:val="clear" w:color="auto" w:fill="000000"/>
          </w:tcPr>
          <w:p w:rsidR="00BF4E06" w:rsidRDefault="00BF4E06" w:rsidP="00A56944">
            <w:pPr>
              <w:pStyle w:val="BodyText"/>
              <w:spacing w:before="60" w:after="60"/>
              <w:rPr>
                <w:color w:val="FFFFFF"/>
              </w:rPr>
            </w:pPr>
            <w:r>
              <w:rPr>
                <w:color w:val="FFFFFF"/>
              </w:rPr>
              <w:t>Description</w:t>
            </w:r>
          </w:p>
        </w:tc>
        <w:tc>
          <w:tcPr>
            <w:tcW w:w="1819" w:type="dxa"/>
            <w:shd w:val="clear" w:color="auto" w:fill="000000"/>
          </w:tcPr>
          <w:p w:rsidR="00BF4E06" w:rsidRDefault="00BF4E06" w:rsidP="00A56944">
            <w:pPr>
              <w:pStyle w:val="BodyText"/>
              <w:spacing w:before="60" w:after="60"/>
              <w:rPr>
                <w:color w:val="FFFFFF"/>
              </w:rPr>
            </w:pPr>
            <w:r>
              <w:rPr>
                <w:color w:val="FFFFFF"/>
              </w:rPr>
              <w:t>Datatype</w:t>
            </w:r>
          </w:p>
        </w:tc>
      </w:tr>
      <w:tr w:rsidR="00BF4E06" w:rsidTr="00A56944">
        <w:trPr>
          <w:cantSplit/>
        </w:trPr>
        <w:tc>
          <w:tcPr>
            <w:tcW w:w="2969" w:type="dxa"/>
          </w:tcPr>
          <w:p w:rsidR="00BF4E06" w:rsidRDefault="00BF4E06" w:rsidP="00A56944">
            <w:pPr>
              <w:pStyle w:val="BodyText"/>
              <w:spacing w:before="60" w:after="60"/>
            </w:pPr>
            <w:proofErr w:type="spellStart"/>
            <w:r>
              <w:t>LocalValueId</w:t>
            </w:r>
            <w:proofErr w:type="spellEnd"/>
          </w:p>
        </w:tc>
        <w:tc>
          <w:tcPr>
            <w:tcW w:w="4068" w:type="dxa"/>
          </w:tcPr>
          <w:p w:rsidR="00BF4E06" w:rsidRDefault="00BF4E06" w:rsidP="00A56944">
            <w:pPr>
              <w:pStyle w:val="BodyText"/>
              <w:spacing w:before="60" w:after="60"/>
            </w:pPr>
            <w:r>
              <w:t>System defined Id</w:t>
            </w:r>
          </w:p>
        </w:tc>
        <w:tc>
          <w:tcPr>
            <w:tcW w:w="1819" w:type="dxa"/>
          </w:tcPr>
          <w:p w:rsidR="00BF4E06" w:rsidRDefault="00BF4E06" w:rsidP="00A56944">
            <w:pPr>
              <w:pStyle w:val="BodyText"/>
              <w:spacing w:before="60" w:after="60"/>
            </w:pPr>
            <w:r>
              <w:t>Integer, PK, NN</w:t>
            </w:r>
          </w:p>
        </w:tc>
      </w:tr>
      <w:tr w:rsidR="00BF4E06" w:rsidTr="00A56944">
        <w:trPr>
          <w:cantSplit/>
        </w:trPr>
        <w:tc>
          <w:tcPr>
            <w:tcW w:w="2969" w:type="dxa"/>
          </w:tcPr>
          <w:p w:rsidR="00BF4E06" w:rsidRDefault="00BF4E06" w:rsidP="00A56944">
            <w:pPr>
              <w:pStyle w:val="BodyText"/>
              <w:spacing w:before="60" w:after="60"/>
            </w:pPr>
            <w:proofErr w:type="spellStart"/>
            <w:r>
              <w:t>ValueId</w:t>
            </w:r>
            <w:proofErr w:type="spellEnd"/>
          </w:p>
        </w:tc>
        <w:tc>
          <w:tcPr>
            <w:tcW w:w="4068" w:type="dxa"/>
          </w:tcPr>
          <w:p w:rsidR="00BF4E06" w:rsidRDefault="00BF4E06" w:rsidP="00A56944">
            <w:pPr>
              <w:pStyle w:val="BodyText"/>
              <w:spacing w:before="60" w:after="60"/>
            </w:pPr>
            <w:r>
              <w:t>The id of the measurement</w:t>
            </w:r>
          </w:p>
        </w:tc>
        <w:tc>
          <w:tcPr>
            <w:tcW w:w="1819" w:type="dxa"/>
          </w:tcPr>
          <w:p w:rsidR="00BF4E06" w:rsidRDefault="00BF4E06" w:rsidP="00A56944">
            <w:pPr>
              <w:pStyle w:val="BodyText"/>
              <w:spacing w:before="60" w:after="60"/>
            </w:pPr>
            <w:r>
              <w:t>Integer, NN, FK</w:t>
            </w:r>
          </w:p>
        </w:tc>
      </w:tr>
      <w:tr w:rsidR="00BF4E06" w:rsidTr="00A56944">
        <w:trPr>
          <w:cantSplit/>
        </w:trPr>
        <w:tc>
          <w:tcPr>
            <w:tcW w:w="2969" w:type="dxa"/>
          </w:tcPr>
          <w:p w:rsidR="00BF4E06" w:rsidRDefault="00BF4E06" w:rsidP="00A56944">
            <w:pPr>
              <w:pStyle w:val="BodyText"/>
              <w:spacing w:before="60" w:after="60"/>
            </w:pPr>
            <w:proofErr w:type="spellStart"/>
            <w:r>
              <w:t>ItemId</w:t>
            </w:r>
            <w:proofErr w:type="spellEnd"/>
          </w:p>
        </w:tc>
        <w:tc>
          <w:tcPr>
            <w:tcW w:w="4068" w:type="dxa"/>
          </w:tcPr>
          <w:p w:rsidR="00BF4E06" w:rsidRDefault="00BF4E06" w:rsidP="00B47500">
            <w:pPr>
              <w:pStyle w:val="BodyText"/>
              <w:spacing w:before="60" w:after="60"/>
            </w:pPr>
            <w:r>
              <w:t xml:space="preserve">The item-id of tag in PHD </w:t>
            </w:r>
            <w:r w:rsidR="00B47500">
              <w:t>where the value will be stored after it is manually entered.</w:t>
            </w:r>
          </w:p>
        </w:tc>
        <w:tc>
          <w:tcPr>
            <w:tcW w:w="1819" w:type="dxa"/>
          </w:tcPr>
          <w:p w:rsidR="00BF4E06" w:rsidRDefault="00BF4E06" w:rsidP="00A56944">
            <w:pPr>
              <w:pStyle w:val="BodyText"/>
              <w:spacing w:before="60" w:after="60"/>
            </w:pPr>
            <w:r>
              <w:t>Varchar(50), NN</w:t>
            </w:r>
          </w:p>
        </w:tc>
      </w:tr>
      <w:tr w:rsidR="00BF4E06" w:rsidTr="00A56944">
        <w:trPr>
          <w:cantSplit/>
        </w:trPr>
        <w:tc>
          <w:tcPr>
            <w:tcW w:w="2969" w:type="dxa"/>
          </w:tcPr>
          <w:p w:rsidR="00BF4E06" w:rsidRDefault="00BF4E06" w:rsidP="00A56944">
            <w:pPr>
              <w:pStyle w:val="BodyText"/>
              <w:spacing w:before="60" w:after="60"/>
            </w:pPr>
            <w:proofErr w:type="spellStart"/>
            <w:r>
              <w:t>InterfaceId</w:t>
            </w:r>
            <w:proofErr w:type="spellEnd"/>
          </w:p>
        </w:tc>
        <w:tc>
          <w:tcPr>
            <w:tcW w:w="4068" w:type="dxa"/>
          </w:tcPr>
          <w:p w:rsidR="00BF4E06" w:rsidRDefault="00BF4E06" w:rsidP="00A56944">
            <w:pPr>
              <w:pStyle w:val="BodyText"/>
              <w:spacing w:before="60" w:after="60"/>
            </w:pPr>
            <w:r>
              <w:t>The id of the PHD interface</w:t>
            </w:r>
          </w:p>
        </w:tc>
        <w:tc>
          <w:tcPr>
            <w:tcW w:w="1819" w:type="dxa"/>
          </w:tcPr>
          <w:p w:rsidR="00BF4E06" w:rsidRDefault="00BF4E06" w:rsidP="00A56944">
            <w:pPr>
              <w:pStyle w:val="BodyText"/>
              <w:spacing w:before="60" w:after="60"/>
            </w:pPr>
            <w:r>
              <w:t>Integer, NN, FK</w:t>
            </w:r>
          </w:p>
        </w:tc>
      </w:tr>
    </w:tbl>
    <w:p w:rsidR="00BF4E06" w:rsidRDefault="00BF4E06" w:rsidP="000E58FC">
      <w:pPr>
        <w:pStyle w:val="BodyTextIndent"/>
        <w:ind w:left="0"/>
        <w:rPr>
          <w:szCs w:val="24"/>
        </w:rPr>
      </w:pPr>
    </w:p>
    <w:p w:rsidR="000B5EF9" w:rsidRDefault="000B5EF9" w:rsidP="000B5EF9">
      <w:pPr>
        <w:pStyle w:val="Heading3"/>
      </w:pPr>
      <w:bookmarkStart w:id="74" w:name="_Toc18061176"/>
      <w:proofErr w:type="spellStart"/>
      <w:r>
        <w:t>LtDerivedValue</w:t>
      </w:r>
      <w:proofErr w:type="spellEnd"/>
      <w:r>
        <w:t xml:space="preserve"> Table</w:t>
      </w:r>
      <w:bookmarkEnd w:id="74"/>
    </w:p>
    <w:p w:rsidR="000B5EF9" w:rsidRDefault="000B5EF9" w:rsidP="000B5EF9">
      <w:pPr>
        <w:pStyle w:val="BodyTextIndent"/>
        <w:spacing w:after="120"/>
        <w:ind w:left="0"/>
        <w:rPr>
          <w:szCs w:val="24"/>
        </w:rPr>
      </w:pPr>
      <w:r>
        <w:rPr>
          <w:szCs w:val="24"/>
        </w:rPr>
        <w:t xml:space="preserve">This table defines </w:t>
      </w:r>
      <w:r w:rsidR="00F47361">
        <w:rPr>
          <w:szCs w:val="24"/>
        </w:rPr>
        <w:t>lab values that are derived from one or more lab data and or tag values.  A derived lab data always has a trigger value which initiates the calculation.  There may be one or more related values (see below) that are also used in the calculation.  The calculation is performed in a custom Python script that is called once the trigger and related data are consistent.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0B5EF9" w:rsidTr="000B5EF9">
        <w:trPr>
          <w:cantSplit/>
          <w:tblHeader/>
        </w:trPr>
        <w:tc>
          <w:tcPr>
            <w:tcW w:w="2969" w:type="dxa"/>
            <w:shd w:val="clear" w:color="auto" w:fill="000000"/>
          </w:tcPr>
          <w:p w:rsidR="000B5EF9" w:rsidRDefault="000B5EF9" w:rsidP="000B5EF9">
            <w:pPr>
              <w:pStyle w:val="BodyText"/>
              <w:spacing w:before="60" w:after="60"/>
              <w:rPr>
                <w:color w:val="FFFFFF"/>
              </w:rPr>
            </w:pPr>
            <w:r>
              <w:rPr>
                <w:color w:val="FFFFFF"/>
              </w:rPr>
              <w:t>Column</w:t>
            </w:r>
          </w:p>
        </w:tc>
        <w:tc>
          <w:tcPr>
            <w:tcW w:w="4068" w:type="dxa"/>
            <w:shd w:val="clear" w:color="auto" w:fill="000000"/>
          </w:tcPr>
          <w:p w:rsidR="000B5EF9" w:rsidRDefault="000B5EF9" w:rsidP="000B5EF9">
            <w:pPr>
              <w:pStyle w:val="BodyText"/>
              <w:spacing w:before="60" w:after="60"/>
              <w:rPr>
                <w:color w:val="FFFFFF"/>
              </w:rPr>
            </w:pPr>
            <w:r>
              <w:rPr>
                <w:color w:val="FFFFFF"/>
              </w:rPr>
              <w:t>Description</w:t>
            </w:r>
          </w:p>
        </w:tc>
        <w:tc>
          <w:tcPr>
            <w:tcW w:w="1819" w:type="dxa"/>
            <w:shd w:val="clear" w:color="auto" w:fill="000000"/>
          </w:tcPr>
          <w:p w:rsidR="000B5EF9" w:rsidRDefault="000B5EF9" w:rsidP="000B5EF9">
            <w:pPr>
              <w:pStyle w:val="BodyText"/>
              <w:spacing w:before="60" w:after="60"/>
              <w:rPr>
                <w:color w:val="FFFFFF"/>
              </w:rPr>
            </w:pPr>
            <w:r>
              <w:rPr>
                <w:color w:val="FFFFFF"/>
              </w:rPr>
              <w:t>Datatype</w:t>
            </w:r>
          </w:p>
        </w:tc>
      </w:tr>
      <w:tr w:rsidR="000B5EF9" w:rsidTr="000B5EF9">
        <w:trPr>
          <w:cantSplit/>
        </w:trPr>
        <w:tc>
          <w:tcPr>
            <w:tcW w:w="2969" w:type="dxa"/>
          </w:tcPr>
          <w:p w:rsidR="000B5EF9" w:rsidRDefault="00F47361" w:rsidP="000B5EF9">
            <w:pPr>
              <w:pStyle w:val="BodyText"/>
              <w:spacing w:before="60" w:after="60"/>
            </w:pPr>
            <w:proofErr w:type="spellStart"/>
            <w:r>
              <w:t>Derived</w:t>
            </w:r>
            <w:r w:rsidR="000B5EF9">
              <w:t>ValueId</w:t>
            </w:r>
            <w:proofErr w:type="spellEnd"/>
          </w:p>
        </w:tc>
        <w:tc>
          <w:tcPr>
            <w:tcW w:w="4068" w:type="dxa"/>
          </w:tcPr>
          <w:p w:rsidR="000B5EF9" w:rsidRDefault="000B5EF9" w:rsidP="000B5EF9">
            <w:pPr>
              <w:pStyle w:val="BodyText"/>
              <w:spacing w:before="60" w:after="60"/>
            </w:pPr>
            <w:r>
              <w:t>System defined Id</w:t>
            </w:r>
          </w:p>
        </w:tc>
        <w:tc>
          <w:tcPr>
            <w:tcW w:w="1819" w:type="dxa"/>
          </w:tcPr>
          <w:p w:rsidR="000B5EF9" w:rsidRDefault="000B5EF9" w:rsidP="000B5EF9">
            <w:pPr>
              <w:pStyle w:val="BodyText"/>
              <w:spacing w:before="60" w:after="60"/>
            </w:pPr>
            <w:r>
              <w:t>Integer, PK, NN</w:t>
            </w:r>
          </w:p>
        </w:tc>
      </w:tr>
      <w:tr w:rsidR="000B5EF9" w:rsidTr="000B5EF9">
        <w:trPr>
          <w:cantSplit/>
        </w:trPr>
        <w:tc>
          <w:tcPr>
            <w:tcW w:w="2969" w:type="dxa"/>
          </w:tcPr>
          <w:p w:rsidR="000B5EF9" w:rsidRDefault="000B5EF9" w:rsidP="000B5EF9">
            <w:pPr>
              <w:pStyle w:val="BodyText"/>
              <w:spacing w:before="60" w:after="60"/>
            </w:pPr>
            <w:proofErr w:type="spellStart"/>
            <w:r>
              <w:t>ValueId</w:t>
            </w:r>
            <w:proofErr w:type="spellEnd"/>
          </w:p>
        </w:tc>
        <w:tc>
          <w:tcPr>
            <w:tcW w:w="4068" w:type="dxa"/>
          </w:tcPr>
          <w:p w:rsidR="000B5EF9" w:rsidRDefault="000B5EF9" w:rsidP="000B5EF9">
            <w:pPr>
              <w:pStyle w:val="BodyText"/>
              <w:spacing w:before="60" w:after="60"/>
            </w:pPr>
            <w:r>
              <w:t>The id of the measurement</w:t>
            </w:r>
          </w:p>
        </w:tc>
        <w:tc>
          <w:tcPr>
            <w:tcW w:w="1819" w:type="dxa"/>
          </w:tcPr>
          <w:p w:rsidR="000B5EF9" w:rsidRDefault="000B5EF9" w:rsidP="000B5EF9">
            <w:pPr>
              <w:pStyle w:val="BodyText"/>
              <w:spacing w:before="60" w:after="60"/>
            </w:pPr>
            <w:r>
              <w:t>Integer, NN, FK</w:t>
            </w:r>
          </w:p>
        </w:tc>
      </w:tr>
      <w:tr w:rsidR="00F47361" w:rsidTr="000B5EF9">
        <w:trPr>
          <w:cantSplit/>
        </w:trPr>
        <w:tc>
          <w:tcPr>
            <w:tcW w:w="2969" w:type="dxa"/>
          </w:tcPr>
          <w:p w:rsidR="00F47361" w:rsidRDefault="00F47361" w:rsidP="000B5EF9">
            <w:pPr>
              <w:pStyle w:val="BodyText"/>
              <w:spacing w:before="60" w:after="60"/>
            </w:pPr>
            <w:proofErr w:type="spellStart"/>
            <w:r>
              <w:t>TriggerValueId</w:t>
            </w:r>
            <w:proofErr w:type="spellEnd"/>
          </w:p>
        </w:tc>
        <w:tc>
          <w:tcPr>
            <w:tcW w:w="4068" w:type="dxa"/>
          </w:tcPr>
          <w:p w:rsidR="00F47361" w:rsidRDefault="00F47361" w:rsidP="000B5EF9">
            <w:pPr>
              <w:pStyle w:val="BodyText"/>
              <w:spacing w:before="60" w:after="60"/>
            </w:pPr>
          </w:p>
        </w:tc>
        <w:tc>
          <w:tcPr>
            <w:tcW w:w="1819" w:type="dxa"/>
          </w:tcPr>
          <w:p w:rsidR="00F47361" w:rsidRDefault="00F47361" w:rsidP="000B5EF9">
            <w:pPr>
              <w:pStyle w:val="BodyText"/>
              <w:spacing w:before="60" w:after="60"/>
            </w:pPr>
          </w:p>
        </w:tc>
      </w:tr>
      <w:tr w:rsidR="00F47361" w:rsidTr="000B5EF9">
        <w:trPr>
          <w:cantSplit/>
        </w:trPr>
        <w:tc>
          <w:tcPr>
            <w:tcW w:w="2969" w:type="dxa"/>
          </w:tcPr>
          <w:p w:rsidR="00F47361" w:rsidRDefault="00F47361" w:rsidP="000B5EF9">
            <w:pPr>
              <w:pStyle w:val="BodyText"/>
              <w:spacing w:before="60" w:after="60"/>
            </w:pPr>
            <w:r>
              <w:t>Callback</w:t>
            </w:r>
          </w:p>
        </w:tc>
        <w:tc>
          <w:tcPr>
            <w:tcW w:w="4068" w:type="dxa"/>
          </w:tcPr>
          <w:p w:rsidR="00F47361" w:rsidRDefault="00F47361" w:rsidP="000B5EF9">
            <w:pPr>
              <w:pStyle w:val="BodyText"/>
              <w:spacing w:before="60" w:after="60"/>
            </w:pPr>
            <w:r>
              <w:t>The Python script that will perform the calculation</w:t>
            </w:r>
          </w:p>
        </w:tc>
        <w:tc>
          <w:tcPr>
            <w:tcW w:w="1819" w:type="dxa"/>
          </w:tcPr>
          <w:p w:rsidR="00F47361" w:rsidRDefault="00F47361" w:rsidP="000B5EF9">
            <w:pPr>
              <w:pStyle w:val="BodyText"/>
              <w:spacing w:before="60" w:after="60"/>
            </w:pPr>
          </w:p>
        </w:tc>
      </w:tr>
      <w:tr w:rsidR="000B5EF9" w:rsidTr="000B5EF9">
        <w:trPr>
          <w:cantSplit/>
        </w:trPr>
        <w:tc>
          <w:tcPr>
            <w:tcW w:w="2969" w:type="dxa"/>
          </w:tcPr>
          <w:p w:rsidR="000B5EF9" w:rsidRDefault="00F47361" w:rsidP="000B5EF9">
            <w:pPr>
              <w:pStyle w:val="BodyText"/>
              <w:spacing w:before="60" w:after="60"/>
            </w:pPr>
            <w:proofErr w:type="spellStart"/>
            <w:r>
              <w:t>Result</w:t>
            </w:r>
            <w:r w:rsidR="000B5EF9">
              <w:t>ItemId</w:t>
            </w:r>
            <w:proofErr w:type="spellEnd"/>
          </w:p>
        </w:tc>
        <w:tc>
          <w:tcPr>
            <w:tcW w:w="4068" w:type="dxa"/>
          </w:tcPr>
          <w:p w:rsidR="000B5EF9" w:rsidRDefault="000B5EF9" w:rsidP="000B5EF9">
            <w:pPr>
              <w:pStyle w:val="BodyText"/>
              <w:spacing w:before="60" w:after="60"/>
            </w:pPr>
            <w:r>
              <w:t>The item-id of tag in PHD where the value will be stored after it is manually entered.</w:t>
            </w:r>
          </w:p>
        </w:tc>
        <w:tc>
          <w:tcPr>
            <w:tcW w:w="1819" w:type="dxa"/>
          </w:tcPr>
          <w:p w:rsidR="000B5EF9" w:rsidRDefault="000B5EF9" w:rsidP="000B5EF9">
            <w:pPr>
              <w:pStyle w:val="BodyText"/>
              <w:spacing w:before="60" w:after="60"/>
            </w:pPr>
            <w:r>
              <w:t>Varchar(50), NN</w:t>
            </w:r>
          </w:p>
        </w:tc>
      </w:tr>
      <w:tr w:rsidR="00F47361" w:rsidTr="000B5EF9">
        <w:trPr>
          <w:cantSplit/>
        </w:trPr>
        <w:tc>
          <w:tcPr>
            <w:tcW w:w="2969" w:type="dxa"/>
          </w:tcPr>
          <w:p w:rsidR="00F47361" w:rsidRDefault="00F47361" w:rsidP="000B5EF9">
            <w:pPr>
              <w:pStyle w:val="BodyText"/>
              <w:spacing w:before="60" w:after="60"/>
            </w:pPr>
            <w:proofErr w:type="spellStart"/>
            <w:r>
              <w:t>ResultWriteLocataionId</w:t>
            </w:r>
            <w:proofErr w:type="spellEnd"/>
          </w:p>
        </w:tc>
        <w:tc>
          <w:tcPr>
            <w:tcW w:w="4068" w:type="dxa"/>
          </w:tcPr>
          <w:p w:rsidR="00F47361" w:rsidRDefault="00F47361" w:rsidP="000B5EF9">
            <w:pPr>
              <w:pStyle w:val="BodyText"/>
              <w:spacing w:before="60" w:after="60"/>
            </w:pPr>
          </w:p>
        </w:tc>
        <w:tc>
          <w:tcPr>
            <w:tcW w:w="1819" w:type="dxa"/>
          </w:tcPr>
          <w:p w:rsidR="00F47361" w:rsidRDefault="00F47361" w:rsidP="000B5EF9">
            <w:pPr>
              <w:pStyle w:val="BodyText"/>
              <w:spacing w:before="60" w:after="60"/>
            </w:pPr>
          </w:p>
        </w:tc>
      </w:tr>
      <w:tr w:rsidR="00F47361" w:rsidTr="000B5EF9">
        <w:trPr>
          <w:cantSplit/>
        </w:trPr>
        <w:tc>
          <w:tcPr>
            <w:tcW w:w="2969" w:type="dxa"/>
          </w:tcPr>
          <w:p w:rsidR="00F47361" w:rsidRDefault="00F47361" w:rsidP="000B5EF9">
            <w:pPr>
              <w:pStyle w:val="BodyText"/>
              <w:spacing w:before="60" w:after="60"/>
            </w:pPr>
            <w:proofErr w:type="spellStart"/>
            <w:r>
              <w:lastRenderedPageBreak/>
              <w:t>SampleTimeTolerance</w:t>
            </w:r>
            <w:proofErr w:type="spellEnd"/>
          </w:p>
        </w:tc>
        <w:tc>
          <w:tcPr>
            <w:tcW w:w="4068" w:type="dxa"/>
          </w:tcPr>
          <w:p w:rsidR="00F47361" w:rsidRDefault="00F47361" w:rsidP="000B5EF9">
            <w:pPr>
              <w:pStyle w:val="BodyText"/>
              <w:spacing w:before="60" w:after="60"/>
            </w:pPr>
            <w:r>
              <w:t>The time window that defines a consistent data.  The trigger and related data must all have a sample times that fall within this window to be consistent</w:t>
            </w:r>
          </w:p>
        </w:tc>
        <w:tc>
          <w:tcPr>
            <w:tcW w:w="1819" w:type="dxa"/>
          </w:tcPr>
          <w:p w:rsidR="00F47361" w:rsidRDefault="00F47361" w:rsidP="000B5EF9">
            <w:pPr>
              <w:pStyle w:val="BodyText"/>
              <w:spacing w:before="60" w:after="60"/>
            </w:pPr>
            <w:r>
              <w:t>Integer, NN</w:t>
            </w:r>
          </w:p>
        </w:tc>
      </w:tr>
      <w:tr w:rsidR="000B5EF9" w:rsidTr="000B5EF9">
        <w:trPr>
          <w:cantSplit/>
        </w:trPr>
        <w:tc>
          <w:tcPr>
            <w:tcW w:w="2969" w:type="dxa"/>
          </w:tcPr>
          <w:p w:rsidR="000B5EF9" w:rsidRDefault="00F47361" w:rsidP="000B5EF9">
            <w:pPr>
              <w:pStyle w:val="BodyText"/>
              <w:spacing w:before="60" w:after="60"/>
            </w:pPr>
            <w:proofErr w:type="spellStart"/>
            <w:r>
              <w:t>NewSampleWaitTime</w:t>
            </w:r>
            <w:proofErr w:type="spellEnd"/>
          </w:p>
        </w:tc>
        <w:tc>
          <w:tcPr>
            <w:tcW w:w="4068" w:type="dxa"/>
          </w:tcPr>
          <w:p w:rsidR="000B5EF9" w:rsidRDefault="00F47361" w:rsidP="000B5EF9">
            <w:pPr>
              <w:pStyle w:val="BodyText"/>
              <w:spacing w:before="60" w:after="60"/>
            </w:pPr>
            <w:r>
              <w:t>The time that the system will wait for the related data to become consistent with the trigger data</w:t>
            </w:r>
          </w:p>
        </w:tc>
        <w:tc>
          <w:tcPr>
            <w:tcW w:w="1819" w:type="dxa"/>
          </w:tcPr>
          <w:p w:rsidR="000B5EF9" w:rsidRDefault="000B5EF9" w:rsidP="00F47361">
            <w:pPr>
              <w:pStyle w:val="BodyText"/>
              <w:spacing w:before="60" w:after="60"/>
            </w:pPr>
            <w:r>
              <w:t>Integer, NN</w:t>
            </w:r>
          </w:p>
        </w:tc>
      </w:tr>
    </w:tbl>
    <w:p w:rsidR="000B5EF9" w:rsidRDefault="000B5EF9" w:rsidP="000B5EF9">
      <w:pPr>
        <w:pStyle w:val="BodyTextIndent"/>
        <w:ind w:left="0"/>
        <w:rPr>
          <w:szCs w:val="24"/>
        </w:rPr>
      </w:pPr>
    </w:p>
    <w:p w:rsidR="00356C40" w:rsidRDefault="00356C40">
      <w:pPr>
        <w:spacing w:before="0"/>
        <w:rPr>
          <w:szCs w:val="24"/>
        </w:rPr>
      </w:pPr>
      <w:r>
        <w:rPr>
          <w:szCs w:val="24"/>
        </w:rPr>
        <w:br w:type="page"/>
      </w:r>
    </w:p>
    <w:p w:rsidR="00F47361" w:rsidRDefault="00F47361" w:rsidP="00F47361">
      <w:pPr>
        <w:pStyle w:val="Heading3"/>
      </w:pPr>
      <w:bookmarkStart w:id="75" w:name="_Toc18061177"/>
      <w:proofErr w:type="spellStart"/>
      <w:r>
        <w:lastRenderedPageBreak/>
        <w:t>LtRelatedData</w:t>
      </w:r>
      <w:proofErr w:type="spellEnd"/>
      <w:r>
        <w:t xml:space="preserve"> Table</w:t>
      </w:r>
      <w:bookmarkEnd w:id="75"/>
    </w:p>
    <w:p w:rsidR="00F47361" w:rsidRDefault="00F47361" w:rsidP="00F47361">
      <w:pPr>
        <w:pStyle w:val="BodyTextIndent"/>
        <w:spacing w:after="120"/>
        <w:ind w:left="0"/>
        <w:rPr>
          <w:szCs w:val="24"/>
        </w:rPr>
      </w:pPr>
      <w:r>
        <w:rPr>
          <w:szCs w:val="24"/>
        </w:rPr>
        <w:t>This table defines data that is related to a derived value.  Typically the related data is used in the calculation of the derived value and must be consistent with the trigger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F47361" w:rsidTr="00B40CE1">
        <w:trPr>
          <w:cantSplit/>
          <w:tblHeader/>
        </w:trPr>
        <w:tc>
          <w:tcPr>
            <w:tcW w:w="2969" w:type="dxa"/>
            <w:shd w:val="clear" w:color="auto" w:fill="000000"/>
          </w:tcPr>
          <w:p w:rsidR="00F47361" w:rsidRDefault="00F47361" w:rsidP="00B40CE1">
            <w:pPr>
              <w:pStyle w:val="BodyText"/>
              <w:spacing w:before="60" w:after="60"/>
              <w:rPr>
                <w:color w:val="FFFFFF"/>
              </w:rPr>
            </w:pPr>
            <w:r>
              <w:rPr>
                <w:color w:val="FFFFFF"/>
              </w:rPr>
              <w:t>Column</w:t>
            </w:r>
          </w:p>
        </w:tc>
        <w:tc>
          <w:tcPr>
            <w:tcW w:w="4068" w:type="dxa"/>
            <w:shd w:val="clear" w:color="auto" w:fill="000000"/>
          </w:tcPr>
          <w:p w:rsidR="00F47361" w:rsidRDefault="00F47361" w:rsidP="00B40CE1">
            <w:pPr>
              <w:pStyle w:val="BodyText"/>
              <w:spacing w:before="60" w:after="60"/>
              <w:rPr>
                <w:color w:val="FFFFFF"/>
              </w:rPr>
            </w:pPr>
            <w:r>
              <w:rPr>
                <w:color w:val="FFFFFF"/>
              </w:rPr>
              <w:t>Description</w:t>
            </w:r>
          </w:p>
        </w:tc>
        <w:tc>
          <w:tcPr>
            <w:tcW w:w="1819" w:type="dxa"/>
            <w:shd w:val="clear" w:color="auto" w:fill="000000"/>
          </w:tcPr>
          <w:p w:rsidR="00F47361" w:rsidRDefault="00F47361" w:rsidP="00B40CE1">
            <w:pPr>
              <w:pStyle w:val="BodyText"/>
              <w:spacing w:before="60" w:after="60"/>
              <w:rPr>
                <w:color w:val="FFFFFF"/>
              </w:rPr>
            </w:pPr>
            <w:r>
              <w:rPr>
                <w:color w:val="FFFFFF"/>
              </w:rPr>
              <w:t>Datatype</w:t>
            </w:r>
          </w:p>
        </w:tc>
      </w:tr>
      <w:tr w:rsidR="00F47361" w:rsidTr="00B40CE1">
        <w:trPr>
          <w:cantSplit/>
        </w:trPr>
        <w:tc>
          <w:tcPr>
            <w:tcW w:w="2969" w:type="dxa"/>
          </w:tcPr>
          <w:p w:rsidR="00F47361" w:rsidRDefault="00356C40" w:rsidP="00B40CE1">
            <w:pPr>
              <w:pStyle w:val="BodyText"/>
              <w:spacing w:before="60" w:after="60"/>
            </w:pPr>
            <w:proofErr w:type="spellStart"/>
            <w:r>
              <w:t>RelatedData</w:t>
            </w:r>
            <w:r w:rsidR="00F47361">
              <w:t>Id</w:t>
            </w:r>
            <w:proofErr w:type="spellEnd"/>
          </w:p>
        </w:tc>
        <w:tc>
          <w:tcPr>
            <w:tcW w:w="4068" w:type="dxa"/>
          </w:tcPr>
          <w:p w:rsidR="00F47361" w:rsidRDefault="00F47361" w:rsidP="00B40CE1">
            <w:pPr>
              <w:pStyle w:val="BodyText"/>
              <w:spacing w:before="60" w:after="60"/>
            </w:pPr>
            <w:r>
              <w:t>System defined Id</w:t>
            </w:r>
          </w:p>
        </w:tc>
        <w:tc>
          <w:tcPr>
            <w:tcW w:w="1819" w:type="dxa"/>
          </w:tcPr>
          <w:p w:rsidR="00F47361" w:rsidRDefault="00F47361" w:rsidP="00B40CE1">
            <w:pPr>
              <w:pStyle w:val="BodyText"/>
              <w:spacing w:before="60" w:after="60"/>
            </w:pPr>
            <w:r>
              <w:t>Integer, PK, NN</w:t>
            </w:r>
          </w:p>
        </w:tc>
      </w:tr>
      <w:tr w:rsidR="00F47361" w:rsidTr="00B40CE1">
        <w:trPr>
          <w:cantSplit/>
        </w:trPr>
        <w:tc>
          <w:tcPr>
            <w:tcW w:w="2969" w:type="dxa"/>
          </w:tcPr>
          <w:p w:rsidR="00F47361" w:rsidRDefault="00356C40" w:rsidP="00B40CE1">
            <w:pPr>
              <w:pStyle w:val="BodyText"/>
              <w:spacing w:before="60" w:after="60"/>
            </w:pPr>
            <w:proofErr w:type="spellStart"/>
            <w:r>
              <w:t>Derived</w:t>
            </w:r>
            <w:r w:rsidR="00F47361">
              <w:t>ValueId</w:t>
            </w:r>
            <w:proofErr w:type="spellEnd"/>
          </w:p>
        </w:tc>
        <w:tc>
          <w:tcPr>
            <w:tcW w:w="4068" w:type="dxa"/>
          </w:tcPr>
          <w:p w:rsidR="00F47361" w:rsidRDefault="00F47361" w:rsidP="00356C40">
            <w:pPr>
              <w:pStyle w:val="BodyText"/>
              <w:spacing w:before="60" w:after="60"/>
            </w:pPr>
            <w:r>
              <w:t xml:space="preserve">The id of the </w:t>
            </w:r>
            <w:r w:rsidR="00356C40">
              <w:t>derived value that this data is related to</w:t>
            </w:r>
          </w:p>
        </w:tc>
        <w:tc>
          <w:tcPr>
            <w:tcW w:w="1819" w:type="dxa"/>
          </w:tcPr>
          <w:p w:rsidR="00F47361" w:rsidRDefault="00F47361" w:rsidP="00B40CE1">
            <w:pPr>
              <w:pStyle w:val="BodyText"/>
              <w:spacing w:before="60" w:after="60"/>
            </w:pPr>
            <w:r>
              <w:t>Integer, NN, FK</w:t>
            </w:r>
          </w:p>
        </w:tc>
      </w:tr>
      <w:tr w:rsidR="00F47361" w:rsidTr="00B40CE1">
        <w:trPr>
          <w:cantSplit/>
        </w:trPr>
        <w:tc>
          <w:tcPr>
            <w:tcW w:w="2969" w:type="dxa"/>
          </w:tcPr>
          <w:p w:rsidR="00F47361" w:rsidRDefault="00356C40" w:rsidP="00B40CE1">
            <w:pPr>
              <w:pStyle w:val="BodyText"/>
              <w:spacing w:before="60" w:after="60"/>
            </w:pPr>
            <w:proofErr w:type="spellStart"/>
            <w:r>
              <w:t>RelatedValueId</w:t>
            </w:r>
            <w:proofErr w:type="spellEnd"/>
          </w:p>
        </w:tc>
        <w:tc>
          <w:tcPr>
            <w:tcW w:w="4068" w:type="dxa"/>
          </w:tcPr>
          <w:p w:rsidR="00F47361" w:rsidRDefault="00356C40" w:rsidP="00B40CE1">
            <w:pPr>
              <w:pStyle w:val="BodyText"/>
              <w:spacing w:before="60" w:after="60"/>
            </w:pPr>
            <w:r>
              <w:t xml:space="preserve">The </w:t>
            </w:r>
            <w:r w:rsidR="00F47361">
              <w:t xml:space="preserve">id of </w:t>
            </w:r>
            <w:r>
              <w:t>the lab data that is related to the derived value.</w:t>
            </w:r>
          </w:p>
        </w:tc>
        <w:tc>
          <w:tcPr>
            <w:tcW w:w="1819" w:type="dxa"/>
          </w:tcPr>
          <w:p w:rsidR="00F47361" w:rsidRDefault="00356C40" w:rsidP="00B40CE1">
            <w:pPr>
              <w:pStyle w:val="BodyText"/>
              <w:spacing w:before="60" w:after="60"/>
            </w:pPr>
            <w:r>
              <w:t>Integer,</w:t>
            </w:r>
            <w:r w:rsidR="00F47361">
              <w:t xml:space="preserve"> NN</w:t>
            </w:r>
            <w:r>
              <w:t>, FK</w:t>
            </w:r>
          </w:p>
        </w:tc>
      </w:tr>
    </w:tbl>
    <w:p w:rsidR="000B5EF9" w:rsidRDefault="000B5EF9" w:rsidP="000E58FC">
      <w:pPr>
        <w:pStyle w:val="BodyTextIndent"/>
        <w:ind w:left="0"/>
        <w:rPr>
          <w:szCs w:val="24"/>
        </w:rPr>
      </w:pPr>
    </w:p>
    <w:p w:rsidR="006A61D8" w:rsidRDefault="006A61D8" w:rsidP="000E58FC">
      <w:pPr>
        <w:pStyle w:val="Heading3"/>
      </w:pPr>
      <w:bookmarkStart w:id="76" w:name="_Toc18061178"/>
      <w:proofErr w:type="spellStart"/>
      <w:r>
        <w:t>LtHDAInterface</w:t>
      </w:r>
      <w:proofErr w:type="spellEnd"/>
      <w:r>
        <w:t xml:space="preserve"> Table</w:t>
      </w:r>
      <w:bookmarkEnd w:id="76"/>
    </w:p>
    <w:p w:rsidR="006A61D8" w:rsidRDefault="006A61D8" w:rsidP="000E58FC">
      <w:pPr>
        <w:pStyle w:val="BodyTextIndent"/>
        <w:spacing w:after="120"/>
        <w:ind w:left="0"/>
        <w:rPr>
          <w:szCs w:val="24"/>
        </w:rPr>
      </w:pPr>
      <w:r>
        <w:rPr>
          <w:szCs w:val="24"/>
        </w:rPr>
        <w:t>This table contains</w:t>
      </w:r>
      <w:r w:rsidR="00EF129C">
        <w:rPr>
          <w:szCs w:val="24"/>
        </w:rPr>
        <w:t xml:space="preserve"> a definition of the PHD interfaces that support OPC-HD</w:t>
      </w:r>
      <w:r w:rsidR="00BF4E06">
        <w:rPr>
          <w:szCs w:val="24"/>
        </w:rPr>
        <w:t>A</w:t>
      </w:r>
      <w:r w:rsidR="00EF129C">
        <w:rPr>
          <w:szCs w:val="24"/>
        </w:rPr>
        <w:t xml:space="preserve"> to acquire the lab measurements</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EF129C" w:rsidP="000E58FC">
            <w:pPr>
              <w:pStyle w:val="BodyText"/>
              <w:spacing w:before="60" w:after="60"/>
            </w:pPr>
            <w:proofErr w:type="spellStart"/>
            <w:r>
              <w:t>InterfaceId</w:t>
            </w:r>
            <w:proofErr w:type="spellEnd"/>
          </w:p>
        </w:tc>
        <w:tc>
          <w:tcPr>
            <w:tcW w:w="4068" w:type="dxa"/>
          </w:tcPr>
          <w:p w:rsidR="006A61D8" w:rsidRDefault="00EF129C"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F129C">
              <w:t>, PK,</w:t>
            </w:r>
            <w:r>
              <w:t xml:space="preserve"> NN</w:t>
            </w:r>
          </w:p>
        </w:tc>
      </w:tr>
      <w:tr w:rsidR="00EF129C" w:rsidTr="00866334">
        <w:trPr>
          <w:cantSplit/>
        </w:trPr>
        <w:tc>
          <w:tcPr>
            <w:tcW w:w="2969" w:type="dxa"/>
          </w:tcPr>
          <w:p w:rsidR="00EF129C" w:rsidRDefault="00EF129C" w:rsidP="000E58FC">
            <w:pPr>
              <w:pStyle w:val="BodyText"/>
              <w:spacing w:before="60" w:after="60"/>
            </w:pPr>
            <w:proofErr w:type="spellStart"/>
            <w:r>
              <w:t>InterfaceName</w:t>
            </w:r>
            <w:proofErr w:type="spellEnd"/>
          </w:p>
        </w:tc>
        <w:tc>
          <w:tcPr>
            <w:tcW w:w="4068" w:type="dxa"/>
          </w:tcPr>
          <w:p w:rsidR="00EF129C" w:rsidRDefault="00EF129C" w:rsidP="000E58FC">
            <w:pPr>
              <w:pStyle w:val="BodyText"/>
              <w:spacing w:before="60" w:after="60"/>
            </w:pPr>
            <w:r>
              <w:t>Name of the HDA interface in Ignition</w:t>
            </w:r>
          </w:p>
        </w:tc>
        <w:tc>
          <w:tcPr>
            <w:tcW w:w="1819" w:type="dxa"/>
          </w:tcPr>
          <w:p w:rsidR="00EF129C" w:rsidRDefault="00EF129C" w:rsidP="000E58FC">
            <w:pPr>
              <w:pStyle w:val="BodyText"/>
              <w:spacing w:before="60" w:after="60"/>
            </w:pPr>
            <w:r>
              <w:t>Varchar(50), NN</w:t>
            </w:r>
          </w:p>
        </w:tc>
      </w:tr>
    </w:tbl>
    <w:p w:rsidR="007E16B0" w:rsidRDefault="007E16B0" w:rsidP="000E58FC">
      <w:pPr>
        <w:pStyle w:val="BodyTextIndent"/>
        <w:ind w:left="0"/>
        <w:rPr>
          <w:szCs w:val="24"/>
        </w:rPr>
      </w:pPr>
    </w:p>
    <w:p w:rsidR="006A61D8" w:rsidRDefault="00BB5014" w:rsidP="000E58FC">
      <w:pPr>
        <w:pStyle w:val="Heading3"/>
      </w:pPr>
      <w:bookmarkStart w:id="77" w:name="_Toc18061179"/>
      <w:proofErr w:type="spellStart"/>
      <w:r>
        <w:t>Lt</w:t>
      </w:r>
      <w:r w:rsidR="006A61D8">
        <w:t>Limit</w:t>
      </w:r>
      <w:proofErr w:type="spellEnd"/>
      <w:r w:rsidR="006A61D8">
        <w:t xml:space="preserve"> Table</w:t>
      </w:r>
      <w:bookmarkEnd w:id="77"/>
    </w:p>
    <w:p w:rsidR="006A61D8" w:rsidRDefault="006A61D8" w:rsidP="000E58FC">
      <w:pPr>
        <w:pStyle w:val="BodyTextIndent"/>
        <w:keepNext/>
        <w:spacing w:after="120"/>
        <w:ind w:left="0"/>
        <w:rPr>
          <w:szCs w:val="24"/>
        </w:rPr>
      </w:pPr>
      <w:r>
        <w:rPr>
          <w:szCs w:val="24"/>
        </w:rPr>
        <w:t>This table contains</w:t>
      </w:r>
      <w:r w:rsidR="007E16B0">
        <w:rPr>
          <w:szCs w:val="24"/>
        </w:rPr>
        <w:t xml:space="preserve"> limit</w:t>
      </w:r>
      <w:r w:rsidR="00BB5014">
        <w:rPr>
          <w:szCs w:val="24"/>
        </w:rPr>
        <w:t xml:space="preserve"> information</w:t>
      </w:r>
      <w:r>
        <w:rPr>
          <w:szCs w:val="24"/>
        </w:rPr>
        <w:t>.</w:t>
      </w:r>
      <w:r w:rsidR="00BB5014">
        <w:rPr>
          <w:szCs w:val="24"/>
        </w:rPr>
        <w:t xml:space="preserve">   It has columns for validity, SQC, and release limits.  They all allow NULL values but it is assumed that at least one pair of limits is not null.</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7E16B0" w:rsidP="000E58FC">
            <w:pPr>
              <w:pStyle w:val="BodyText"/>
              <w:spacing w:before="60" w:after="60"/>
            </w:pPr>
            <w:proofErr w:type="spellStart"/>
            <w:r>
              <w:t>LimitId</w:t>
            </w:r>
            <w:proofErr w:type="spellEnd"/>
          </w:p>
        </w:tc>
        <w:tc>
          <w:tcPr>
            <w:tcW w:w="4068" w:type="dxa"/>
          </w:tcPr>
          <w:p w:rsidR="006A61D8" w:rsidRDefault="006A61D8" w:rsidP="000E58FC">
            <w:pPr>
              <w:pStyle w:val="BodyText"/>
              <w:spacing w:before="60" w:after="60"/>
            </w:pPr>
          </w:p>
        </w:tc>
        <w:tc>
          <w:tcPr>
            <w:tcW w:w="1819" w:type="dxa"/>
          </w:tcPr>
          <w:p w:rsidR="006A61D8" w:rsidRDefault="006A61D8" w:rsidP="000E58FC">
            <w:pPr>
              <w:pStyle w:val="BodyText"/>
              <w:spacing w:before="60" w:after="60"/>
            </w:pPr>
            <w:r>
              <w:t>Integer</w:t>
            </w:r>
            <w:r w:rsidR="007E16B0">
              <w:t xml:space="preserve">, PK, </w:t>
            </w:r>
            <w:r>
              <w:t>NN</w:t>
            </w:r>
          </w:p>
        </w:tc>
      </w:tr>
      <w:tr w:rsidR="007E16B0" w:rsidTr="00866334">
        <w:trPr>
          <w:cantSplit/>
        </w:trPr>
        <w:tc>
          <w:tcPr>
            <w:tcW w:w="2969" w:type="dxa"/>
          </w:tcPr>
          <w:p w:rsidR="007E16B0" w:rsidRDefault="007E16B0" w:rsidP="000E58FC">
            <w:pPr>
              <w:pStyle w:val="BodyText"/>
              <w:spacing w:before="60" w:after="60"/>
            </w:pPr>
            <w:proofErr w:type="spellStart"/>
            <w:r>
              <w:t>ValueId</w:t>
            </w:r>
            <w:proofErr w:type="spellEnd"/>
          </w:p>
        </w:tc>
        <w:tc>
          <w:tcPr>
            <w:tcW w:w="4068" w:type="dxa"/>
          </w:tcPr>
          <w:p w:rsidR="007E16B0" w:rsidRDefault="007E16B0" w:rsidP="000E58FC">
            <w:pPr>
              <w:pStyle w:val="BodyText"/>
              <w:spacing w:before="60" w:after="60"/>
            </w:pPr>
            <w:r>
              <w:t>Id of the corresponding measurement</w:t>
            </w:r>
          </w:p>
        </w:tc>
        <w:tc>
          <w:tcPr>
            <w:tcW w:w="1819" w:type="dxa"/>
          </w:tcPr>
          <w:p w:rsidR="007E16B0" w:rsidRDefault="007E16B0" w:rsidP="000E58FC">
            <w:pPr>
              <w:pStyle w:val="BodyText"/>
              <w:spacing w:before="60" w:after="60"/>
            </w:pPr>
            <w:r>
              <w:t>Integer, NN, FK</w:t>
            </w:r>
          </w:p>
        </w:tc>
      </w:tr>
      <w:tr w:rsidR="007636F5" w:rsidTr="00866334">
        <w:trPr>
          <w:cantSplit/>
        </w:trPr>
        <w:tc>
          <w:tcPr>
            <w:tcW w:w="2969" w:type="dxa"/>
          </w:tcPr>
          <w:p w:rsidR="007636F5" w:rsidRDefault="007636F5" w:rsidP="000E58FC">
            <w:pPr>
              <w:pStyle w:val="BodyText"/>
              <w:spacing w:before="60" w:after="60"/>
            </w:pPr>
            <w:proofErr w:type="spellStart"/>
            <w:r>
              <w:t>LimitTypeId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0E58FC">
            <w:pPr>
              <w:pStyle w:val="BodyText"/>
              <w:spacing w:before="60" w:after="60"/>
            </w:pPr>
            <w:proofErr w:type="spellStart"/>
            <w:r>
              <w:t>Int</w:t>
            </w:r>
            <w:proofErr w:type="spellEnd"/>
            <w:r>
              <w:t>, FK</w:t>
            </w:r>
          </w:p>
        </w:tc>
      </w:tr>
      <w:tr w:rsidR="007636F5" w:rsidTr="00866334">
        <w:trPr>
          <w:cantSplit/>
        </w:trPr>
        <w:tc>
          <w:tcPr>
            <w:tcW w:w="2969" w:type="dxa"/>
          </w:tcPr>
          <w:p w:rsidR="007636F5" w:rsidRDefault="007636F5" w:rsidP="000E58FC">
            <w:pPr>
              <w:pStyle w:val="BodyText"/>
              <w:spacing w:before="60" w:after="60"/>
            </w:pPr>
            <w:proofErr w:type="spellStart"/>
            <w:r>
              <w:t>LimitSourceId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0E58FC">
            <w:pPr>
              <w:pStyle w:val="BodyText"/>
              <w:spacing w:before="60" w:after="60"/>
            </w:pPr>
            <w:proofErr w:type="spellStart"/>
            <w:r>
              <w:t>Int</w:t>
            </w:r>
            <w:proofErr w:type="spellEnd"/>
            <w:r>
              <w:t>, FK</w:t>
            </w:r>
          </w:p>
        </w:tc>
      </w:tr>
      <w:tr w:rsidR="007E16B0" w:rsidTr="00866334">
        <w:trPr>
          <w:cantSplit/>
        </w:trPr>
        <w:tc>
          <w:tcPr>
            <w:tcW w:w="2969" w:type="dxa"/>
          </w:tcPr>
          <w:p w:rsidR="007E16B0" w:rsidRDefault="007E16B0" w:rsidP="000E58FC">
            <w:pPr>
              <w:pStyle w:val="BodyText"/>
              <w:spacing w:before="60" w:after="60"/>
            </w:pPr>
            <w:proofErr w:type="spellStart"/>
            <w:r>
              <w:t>UpperValidityLimit</w:t>
            </w:r>
            <w:proofErr w:type="spellEnd"/>
          </w:p>
        </w:tc>
        <w:tc>
          <w:tcPr>
            <w:tcW w:w="4068" w:type="dxa"/>
          </w:tcPr>
          <w:p w:rsidR="007E16B0" w:rsidRDefault="007E16B0" w:rsidP="000E58FC">
            <w:pPr>
              <w:pStyle w:val="BodyText"/>
              <w:spacing w:before="60" w:after="60"/>
            </w:pPr>
          </w:p>
        </w:tc>
        <w:tc>
          <w:tcPr>
            <w:tcW w:w="1819" w:type="dxa"/>
          </w:tcPr>
          <w:p w:rsidR="007E16B0" w:rsidRDefault="00BB5014" w:rsidP="000E58FC">
            <w:pPr>
              <w:pStyle w:val="BodyText"/>
              <w:spacing w:before="60" w:after="60"/>
            </w:pPr>
            <w:r>
              <w:t>Float</w:t>
            </w:r>
          </w:p>
        </w:tc>
      </w:tr>
      <w:tr w:rsidR="00BB5014" w:rsidTr="00866334">
        <w:trPr>
          <w:cantSplit/>
        </w:trPr>
        <w:tc>
          <w:tcPr>
            <w:tcW w:w="2969" w:type="dxa"/>
          </w:tcPr>
          <w:p w:rsidR="00BB5014" w:rsidRDefault="00BB5014" w:rsidP="00866334">
            <w:pPr>
              <w:pStyle w:val="BodyText"/>
              <w:spacing w:before="60" w:after="60"/>
            </w:pPr>
            <w:proofErr w:type="spellStart"/>
            <w:r>
              <w:t>LowerValidityLimit</w:t>
            </w:r>
            <w:proofErr w:type="spellEnd"/>
          </w:p>
        </w:tc>
        <w:tc>
          <w:tcPr>
            <w:tcW w:w="4068" w:type="dxa"/>
          </w:tcPr>
          <w:p w:rsidR="00BB5014" w:rsidRDefault="00BB5014" w:rsidP="00866334">
            <w:pPr>
              <w:pStyle w:val="BodyText"/>
              <w:spacing w:before="60" w:after="60"/>
            </w:pPr>
          </w:p>
        </w:tc>
        <w:tc>
          <w:tcPr>
            <w:tcW w:w="1819" w:type="dxa"/>
          </w:tcPr>
          <w:p w:rsidR="00BB5014" w:rsidRDefault="00BB5014"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Upper</w:t>
            </w:r>
            <w:r w:rsidR="00BB5014">
              <w:t>SQC</w:t>
            </w:r>
            <w:r>
              <w:t>Limit</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Lower</w:t>
            </w:r>
            <w:r w:rsidR="00BB5014">
              <w:t>SQC</w:t>
            </w:r>
            <w:r>
              <w:t>Limit</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BB5014" w:rsidTr="00866334">
        <w:trPr>
          <w:cantSplit/>
        </w:trPr>
        <w:tc>
          <w:tcPr>
            <w:tcW w:w="2969" w:type="dxa"/>
          </w:tcPr>
          <w:p w:rsidR="00BB5014" w:rsidRDefault="00BB5014" w:rsidP="000E58FC">
            <w:pPr>
              <w:pStyle w:val="BodyText"/>
              <w:spacing w:before="60" w:after="60"/>
            </w:pPr>
            <w:proofErr w:type="spellStart"/>
            <w:r>
              <w:t>UpperReleaseLimit</w:t>
            </w:r>
            <w:proofErr w:type="spellEnd"/>
          </w:p>
        </w:tc>
        <w:tc>
          <w:tcPr>
            <w:tcW w:w="4068" w:type="dxa"/>
          </w:tcPr>
          <w:p w:rsidR="00BB5014" w:rsidRDefault="00BB5014" w:rsidP="000E58FC">
            <w:pPr>
              <w:pStyle w:val="BodyText"/>
              <w:spacing w:before="60" w:after="60"/>
            </w:pPr>
          </w:p>
        </w:tc>
        <w:tc>
          <w:tcPr>
            <w:tcW w:w="1819" w:type="dxa"/>
          </w:tcPr>
          <w:p w:rsidR="00BB5014" w:rsidRDefault="00BB5014" w:rsidP="000E58FC">
            <w:pPr>
              <w:pStyle w:val="BodyText"/>
              <w:spacing w:before="60" w:after="60"/>
            </w:pPr>
            <w:r>
              <w:t>Float</w:t>
            </w:r>
          </w:p>
        </w:tc>
      </w:tr>
      <w:tr w:rsidR="00BB5014" w:rsidTr="00866334">
        <w:trPr>
          <w:cantSplit/>
        </w:trPr>
        <w:tc>
          <w:tcPr>
            <w:tcW w:w="2969" w:type="dxa"/>
          </w:tcPr>
          <w:p w:rsidR="00BB5014" w:rsidRDefault="00BB5014" w:rsidP="000E58FC">
            <w:pPr>
              <w:pStyle w:val="BodyText"/>
              <w:spacing w:before="60" w:after="60"/>
            </w:pPr>
            <w:proofErr w:type="spellStart"/>
            <w:r>
              <w:t>LowerReleaseLimit</w:t>
            </w:r>
            <w:proofErr w:type="spellEnd"/>
          </w:p>
        </w:tc>
        <w:tc>
          <w:tcPr>
            <w:tcW w:w="4068" w:type="dxa"/>
          </w:tcPr>
          <w:p w:rsidR="00BB5014" w:rsidRDefault="00BB5014" w:rsidP="000E58FC">
            <w:pPr>
              <w:pStyle w:val="BodyText"/>
              <w:spacing w:before="60" w:after="60"/>
            </w:pPr>
          </w:p>
        </w:tc>
        <w:tc>
          <w:tcPr>
            <w:tcW w:w="1819" w:type="dxa"/>
          </w:tcPr>
          <w:p w:rsidR="00BB5014" w:rsidRDefault="00BB5014" w:rsidP="000E58FC">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r>
              <w:t>Target</w:t>
            </w:r>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StandardDeviation</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636F5" w:rsidTr="00866334">
        <w:trPr>
          <w:cantSplit/>
        </w:trPr>
        <w:tc>
          <w:tcPr>
            <w:tcW w:w="2969" w:type="dxa"/>
          </w:tcPr>
          <w:p w:rsidR="007636F5" w:rsidRDefault="007636F5" w:rsidP="000E58FC">
            <w:pPr>
              <w:pStyle w:val="BodyText"/>
              <w:spacing w:before="60" w:after="60"/>
            </w:pPr>
            <w:proofErr w:type="spellStart"/>
            <w:r>
              <w:lastRenderedPageBreak/>
              <w:t>RecipeParameterName</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Varchar(100)</w:t>
            </w:r>
          </w:p>
        </w:tc>
      </w:tr>
      <w:tr w:rsidR="007636F5" w:rsidTr="00866334">
        <w:trPr>
          <w:cantSplit/>
        </w:trPr>
        <w:tc>
          <w:tcPr>
            <w:tcW w:w="2969" w:type="dxa"/>
          </w:tcPr>
          <w:p w:rsidR="007636F5" w:rsidRDefault="007636F5" w:rsidP="000E58FC">
            <w:pPr>
              <w:pStyle w:val="BodyText"/>
              <w:spacing w:before="60" w:after="60"/>
            </w:pPr>
            <w:proofErr w:type="spellStart"/>
            <w:r>
              <w:t>OPCUpperItemId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Varchar(50)</w:t>
            </w:r>
          </w:p>
        </w:tc>
      </w:tr>
      <w:tr w:rsidR="007636F5" w:rsidTr="00866334">
        <w:trPr>
          <w:cantSplit/>
        </w:trPr>
        <w:tc>
          <w:tcPr>
            <w:tcW w:w="2969" w:type="dxa"/>
          </w:tcPr>
          <w:p w:rsidR="007636F5" w:rsidRDefault="007636F5" w:rsidP="000E58FC">
            <w:pPr>
              <w:pStyle w:val="BodyText"/>
              <w:spacing w:before="60" w:after="60"/>
            </w:pPr>
            <w:proofErr w:type="spellStart"/>
            <w:r>
              <w:t>OPCLowerItemId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Varchar(50)</w:t>
            </w:r>
          </w:p>
        </w:tc>
      </w:tr>
      <w:tr w:rsidR="007636F5" w:rsidTr="00866334">
        <w:trPr>
          <w:cantSplit/>
        </w:trPr>
        <w:tc>
          <w:tcPr>
            <w:tcW w:w="2969" w:type="dxa"/>
          </w:tcPr>
          <w:p w:rsidR="007636F5" w:rsidRDefault="007636F5" w:rsidP="000E58FC">
            <w:pPr>
              <w:pStyle w:val="BodyText"/>
              <w:spacing w:before="60" w:after="60"/>
            </w:pPr>
            <w:proofErr w:type="spellStart"/>
            <w:r>
              <w:t>OPCWriteLocationId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proofErr w:type="spellStart"/>
            <w:r>
              <w:t>Int</w:t>
            </w:r>
            <w:proofErr w:type="spellEnd"/>
            <w:r>
              <w:t>, FK</w:t>
            </w:r>
          </w:p>
        </w:tc>
      </w:tr>
    </w:tbl>
    <w:p w:rsidR="006A61D8" w:rsidRDefault="006A61D8" w:rsidP="000E58FC">
      <w:pPr>
        <w:pStyle w:val="BodyTextIndent"/>
        <w:ind w:left="0"/>
        <w:rPr>
          <w:szCs w:val="24"/>
        </w:rPr>
      </w:pPr>
    </w:p>
    <w:p w:rsidR="000E58FC" w:rsidRDefault="000E58FC" w:rsidP="000E58FC">
      <w:pPr>
        <w:pStyle w:val="Heading3"/>
      </w:pPr>
      <w:bookmarkStart w:id="78" w:name="_Toc18061180"/>
      <w:proofErr w:type="spellStart"/>
      <w:r>
        <w:t>LtSelector</w:t>
      </w:r>
      <w:proofErr w:type="spellEnd"/>
      <w:r>
        <w:t xml:space="preserve"> Table</w:t>
      </w:r>
      <w:bookmarkEnd w:id="78"/>
    </w:p>
    <w:p w:rsidR="000E58FC" w:rsidRDefault="00004C95" w:rsidP="000E58FC">
      <w:pPr>
        <w:pStyle w:val="BodyTextIndent"/>
        <w:spacing w:after="120"/>
        <w:ind w:left="0"/>
        <w:rPr>
          <w:szCs w:val="24"/>
        </w:rPr>
      </w:pPr>
      <w:r>
        <w:rPr>
          <w:szCs w:val="24"/>
        </w:rPr>
        <w:t xml:space="preserve">A lab data selector is used to switch the source where measurements are taken from.  This generally is used to account for some change in the physical configuration of the unit.  The power of selectors is that it allows the other toolkits (diagnostic and sequential control) to look at a consistent set of lab objects independent of the physical configuration of the unit.  For example, the various toolkits reference a lab data object named Mooney-Lab-Data even though the source of the data is different depending on whether the reactor configuration is single or series.  The business rules that determine the source of the selector is often multi-dimensional, such as reactor configuration and flash drum usage.  Therefore, the logic that configures the source of the selector is best implemented in a custom Python script rather than in a database table.  </w:t>
      </w:r>
      <w:r w:rsidR="000E58FC">
        <w:rPr>
          <w:szCs w:val="24"/>
        </w:rPr>
        <w:t xml:space="preserve">This table contains the definition of a selector.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0E58FC" w:rsidP="000E58FC">
            <w:pPr>
              <w:pStyle w:val="BodyText"/>
              <w:spacing w:before="60" w:after="60"/>
            </w:pPr>
            <w:proofErr w:type="spellStart"/>
            <w:r>
              <w:t>SelectorId</w:t>
            </w:r>
            <w:proofErr w:type="spellEnd"/>
          </w:p>
        </w:tc>
        <w:tc>
          <w:tcPr>
            <w:tcW w:w="4068" w:type="dxa"/>
          </w:tcPr>
          <w:p w:rsidR="006A61D8" w:rsidRDefault="000E58FC" w:rsidP="000E58FC">
            <w:pPr>
              <w:pStyle w:val="BodyText"/>
              <w:spacing w:before="60" w:after="60"/>
            </w:pPr>
            <w:r>
              <w:t>System defined Id</w:t>
            </w:r>
          </w:p>
        </w:tc>
        <w:tc>
          <w:tcPr>
            <w:tcW w:w="1819" w:type="dxa"/>
          </w:tcPr>
          <w:p w:rsidR="006A61D8" w:rsidRDefault="006A61D8" w:rsidP="000E58FC">
            <w:pPr>
              <w:pStyle w:val="BodyText"/>
              <w:spacing w:before="60" w:after="60"/>
            </w:pPr>
            <w:r>
              <w:t>Integer, PK, FK, NN</w:t>
            </w:r>
          </w:p>
        </w:tc>
      </w:tr>
      <w:tr w:rsidR="00561B35" w:rsidTr="00866334">
        <w:trPr>
          <w:cantSplit/>
        </w:trPr>
        <w:tc>
          <w:tcPr>
            <w:tcW w:w="2969" w:type="dxa"/>
          </w:tcPr>
          <w:p w:rsidR="00561B35" w:rsidRDefault="00561B35" w:rsidP="000E58FC">
            <w:pPr>
              <w:pStyle w:val="BodyText"/>
              <w:spacing w:before="60" w:after="60"/>
            </w:pPr>
            <w:proofErr w:type="spellStart"/>
            <w:r>
              <w:t>ValueId</w:t>
            </w:r>
            <w:proofErr w:type="spellEnd"/>
          </w:p>
        </w:tc>
        <w:tc>
          <w:tcPr>
            <w:tcW w:w="4068" w:type="dxa"/>
          </w:tcPr>
          <w:p w:rsidR="00561B35" w:rsidRDefault="00561B35" w:rsidP="000E58FC">
            <w:pPr>
              <w:pStyle w:val="BodyText"/>
              <w:spacing w:before="60" w:after="60"/>
            </w:pPr>
          </w:p>
        </w:tc>
        <w:tc>
          <w:tcPr>
            <w:tcW w:w="1819" w:type="dxa"/>
          </w:tcPr>
          <w:p w:rsidR="00561B35" w:rsidRDefault="00561B35" w:rsidP="000E58FC">
            <w:pPr>
              <w:pStyle w:val="BodyText"/>
              <w:spacing w:before="60" w:after="60"/>
            </w:pPr>
            <w:proofErr w:type="spellStart"/>
            <w:r>
              <w:t>Int</w:t>
            </w:r>
            <w:proofErr w:type="spellEnd"/>
            <w:r>
              <w:t>, NN</w:t>
            </w:r>
          </w:p>
        </w:tc>
      </w:tr>
      <w:tr w:rsidR="000E58FC" w:rsidTr="00866334">
        <w:trPr>
          <w:cantSplit/>
        </w:trPr>
        <w:tc>
          <w:tcPr>
            <w:tcW w:w="2969" w:type="dxa"/>
          </w:tcPr>
          <w:p w:rsidR="000E58FC" w:rsidRDefault="00561B35" w:rsidP="000E58FC">
            <w:pPr>
              <w:pStyle w:val="BodyText"/>
              <w:spacing w:before="60" w:after="60"/>
            </w:pPr>
            <w:proofErr w:type="spellStart"/>
            <w:r>
              <w:t>hasSQCLimit</w:t>
            </w:r>
            <w:proofErr w:type="spellEnd"/>
          </w:p>
        </w:tc>
        <w:tc>
          <w:tcPr>
            <w:tcW w:w="4068" w:type="dxa"/>
          </w:tcPr>
          <w:p w:rsidR="000E58FC" w:rsidRDefault="000E58FC" w:rsidP="000E58FC">
            <w:pPr>
              <w:pStyle w:val="BodyText"/>
              <w:spacing w:before="60" w:after="60"/>
            </w:pPr>
          </w:p>
        </w:tc>
        <w:tc>
          <w:tcPr>
            <w:tcW w:w="1819" w:type="dxa"/>
          </w:tcPr>
          <w:p w:rsidR="000E58FC" w:rsidRDefault="00561B35" w:rsidP="000E58FC">
            <w:pPr>
              <w:pStyle w:val="BodyText"/>
              <w:spacing w:before="60" w:after="60"/>
            </w:pPr>
            <w:r>
              <w:t>Bit, NN</w:t>
            </w:r>
          </w:p>
        </w:tc>
      </w:tr>
      <w:tr w:rsidR="00561B35" w:rsidTr="00866334">
        <w:trPr>
          <w:cantSplit/>
        </w:trPr>
        <w:tc>
          <w:tcPr>
            <w:tcW w:w="2969" w:type="dxa"/>
          </w:tcPr>
          <w:p w:rsidR="00561B35" w:rsidRDefault="00561B35" w:rsidP="000E58FC">
            <w:pPr>
              <w:pStyle w:val="BodyText"/>
              <w:spacing w:before="60" w:after="60"/>
            </w:pPr>
            <w:proofErr w:type="spellStart"/>
            <w:r>
              <w:t>hasValidityLimit</w:t>
            </w:r>
            <w:proofErr w:type="spellEnd"/>
          </w:p>
        </w:tc>
        <w:tc>
          <w:tcPr>
            <w:tcW w:w="4068" w:type="dxa"/>
          </w:tcPr>
          <w:p w:rsidR="00561B35" w:rsidRDefault="00561B35" w:rsidP="000E58FC">
            <w:pPr>
              <w:pStyle w:val="BodyText"/>
              <w:spacing w:before="60" w:after="60"/>
            </w:pPr>
          </w:p>
        </w:tc>
        <w:tc>
          <w:tcPr>
            <w:tcW w:w="1819" w:type="dxa"/>
          </w:tcPr>
          <w:p w:rsidR="00561B35" w:rsidRDefault="00561B35" w:rsidP="000E58FC">
            <w:pPr>
              <w:pStyle w:val="BodyText"/>
              <w:spacing w:before="60" w:after="60"/>
            </w:pPr>
            <w:r>
              <w:t>Bit, NN</w:t>
            </w:r>
          </w:p>
        </w:tc>
      </w:tr>
      <w:tr w:rsidR="00561B35" w:rsidTr="00866334">
        <w:trPr>
          <w:cantSplit/>
        </w:trPr>
        <w:tc>
          <w:tcPr>
            <w:tcW w:w="2969" w:type="dxa"/>
          </w:tcPr>
          <w:p w:rsidR="00561B35" w:rsidRDefault="00561B35" w:rsidP="000E58FC">
            <w:pPr>
              <w:pStyle w:val="BodyText"/>
              <w:spacing w:before="60" w:after="60"/>
            </w:pPr>
            <w:proofErr w:type="spellStart"/>
            <w:r>
              <w:t>hasReleaseLimit</w:t>
            </w:r>
            <w:proofErr w:type="spellEnd"/>
          </w:p>
        </w:tc>
        <w:tc>
          <w:tcPr>
            <w:tcW w:w="4068" w:type="dxa"/>
          </w:tcPr>
          <w:p w:rsidR="00561B35" w:rsidRDefault="00561B35" w:rsidP="000E58FC">
            <w:pPr>
              <w:pStyle w:val="BodyText"/>
              <w:spacing w:before="60" w:after="60"/>
            </w:pPr>
          </w:p>
        </w:tc>
        <w:tc>
          <w:tcPr>
            <w:tcW w:w="1819" w:type="dxa"/>
          </w:tcPr>
          <w:p w:rsidR="00561B35" w:rsidRDefault="00561B35" w:rsidP="000E58FC">
            <w:pPr>
              <w:pStyle w:val="BodyText"/>
              <w:spacing w:before="60" w:after="60"/>
            </w:pPr>
            <w:r>
              <w:t>Bit, NN</w:t>
            </w:r>
          </w:p>
        </w:tc>
      </w:tr>
      <w:tr w:rsidR="000E58FC" w:rsidTr="00866334">
        <w:trPr>
          <w:cantSplit/>
        </w:trPr>
        <w:tc>
          <w:tcPr>
            <w:tcW w:w="2969" w:type="dxa"/>
          </w:tcPr>
          <w:p w:rsidR="000E58FC" w:rsidRDefault="00561B35" w:rsidP="000E58FC">
            <w:pPr>
              <w:pStyle w:val="BodyText"/>
              <w:spacing w:before="60" w:after="60"/>
            </w:pPr>
            <w:proofErr w:type="spellStart"/>
            <w:r>
              <w:t>sourceValueId</w:t>
            </w:r>
            <w:proofErr w:type="spellEnd"/>
          </w:p>
        </w:tc>
        <w:tc>
          <w:tcPr>
            <w:tcW w:w="4068" w:type="dxa"/>
          </w:tcPr>
          <w:p w:rsidR="000E58FC" w:rsidRDefault="000E58FC" w:rsidP="000E58FC">
            <w:pPr>
              <w:pStyle w:val="BodyText"/>
              <w:spacing w:before="60" w:after="60"/>
            </w:pPr>
          </w:p>
        </w:tc>
        <w:tc>
          <w:tcPr>
            <w:tcW w:w="1819" w:type="dxa"/>
          </w:tcPr>
          <w:p w:rsidR="000E58FC" w:rsidRDefault="00561B35" w:rsidP="000E58FC">
            <w:pPr>
              <w:pStyle w:val="BodyText"/>
              <w:spacing w:before="60" w:after="60"/>
            </w:pPr>
            <w:proofErr w:type="spellStart"/>
            <w:r>
              <w:t>Int</w:t>
            </w:r>
            <w:proofErr w:type="spellEnd"/>
          </w:p>
        </w:tc>
      </w:tr>
    </w:tbl>
    <w:p w:rsidR="006A61D8" w:rsidRDefault="006A61D8" w:rsidP="000E58FC">
      <w:pPr>
        <w:pStyle w:val="BodyTextIndent"/>
        <w:ind w:left="0"/>
        <w:rPr>
          <w:szCs w:val="24"/>
        </w:rPr>
      </w:pPr>
    </w:p>
    <w:p w:rsidR="006A61D8" w:rsidRDefault="006A61D8" w:rsidP="000E58FC">
      <w:pPr>
        <w:pStyle w:val="Heading3"/>
      </w:pPr>
      <w:bookmarkStart w:id="79" w:name="_Toc18061181"/>
      <w:proofErr w:type="spellStart"/>
      <w:r>
        <w:t>Lt</w:t>
      </w:r>
      <w:r w:rsidR="00004C95">
        <w:t>ValueViewed</w:t>
      </w:r>
      <w:proofErr w:type="spellEnd"/>
      <w:r>
        <w:t xml:space="preserve"> Table</w:t>
      </w:r>
      <w:bookmarkEnd w:id="79"/>
    </w:p>
    <w:p w:rsidR="006A61D8" w:rsidRDefault="006A61D8" w:rsidP="000E58FC">
      <w:pPr>
        <w:pStyle w:val="BodyTextIndent"/>
        <w:keepNext/>
        <w:spacing w:after="120"/>
        <w:ind w:left="0"/>
        <w:rPr>
          <w:szCs w:val="24"/>
        </w:rPr>
      </w:pPr>
      <w:r>
        <w:rPr>
          <w:szCs w:val="24"/>
        </w:rPr>
        <w:t xml:space="preserve">This table </w:t>
      </w:r>
      <w:r w:rsidR="00004C95">
        <w:rPr>
          <w:szCs w:val="24"/>
        </w:rPr>
        <w:t>records when a user viewed a particular lab value.  This is used to implement the animation that helps notify the user when new lab data has arrived.</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0E58FC" w:rsidP="000E58FC">
            <w:pPr>
              <w:pStyle w:val="BodyText"/>
              <w:spacing w:before="60" w:after="60"/>
            </w:pPr>
            <w:r>
              <w:t>Id</w:t>
            </w:r>
          </w:p>
        </w:tc>
        <w:tc>
          <w:tcPr>
            <w:tcW w:w="4068" w:type="dxa"/>
          </w:tcPr>
          <w:p w:rsidR="006A61D8" w:rsidRDefault="000E58FC"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0E58FC">
              <w:t>, PK,</w:t>
            </w:r>
            <w:r>
              <w:t xml:space="preserve"> NN</w:t>
            </w:r>
          </w:p>
        </w:tc>
      </w:tr>
      <w:tr w:rsidR="000E58FC" w:rsidTr="00866334">
        <w:trPr>
          <w:cantSplit/>
        </w:trPr>
        <w:tc>
          <w:tcPr>
            <w:tcW w:w="2969" w:type="dxa"/>
          </w:tcPr>
          <w:p w:rsidR="000E58FC" w:rsidRDefault="00004C95" w:rsidP="000E58FC">
            <w:pPr>
              <w:pStyle w:val="BodyText"/>
              <w:spacing w:before="60" w:after="60"/>
            </w:pPr>
            <w:proofErr w:type="spellStart"/>
            <w:r>
              <w:t>Value</w:t>
            </w:r>
            <w:r w:rsidR="000E58FC">
              <w:t>Id</w:t>
            </w:r>
            <w:proofErr w:type="spellEnd"/>
          </w:p>
        </w:tc>
        <w:tc>
          <w:tcPr>
            <w:tcW w:w="4068" w:type="dxa"/>
          </w:tcPr>
          <w:p w:rsidR="000E58FC" w:rsidRDefault="00BF2939" w:rsidP="00004C95">
            <w:pPr>
              <w:pStyle w:val="BodyText"/>
              <w:spacing w:before="60" w:after="60"/>
            </w:pPr>
            <w:r>
              <w:t xml:space="preserve">The id of the </w:t>
            </w:r>
            <w:r w:rsidR="00004C95">
              <w:t>lab value</w:t>
            </w:r>
          </w:p>
        </w:tc>
        <w:tc>
          <w:tcPr>
            <w:tcW w:w="1819" w:type="dxa"/>
          </w:tcPr>
          <w:p w:rsidR="000E58FC" w:rsidRDefault="00BF2939" w:rsidP="000E58FC">
            <w:pPr>
              <w:pStyle w:val="BodyText"/>
              <w:spacing w:before="60" w:after="60"/>
            </w:pPr>
            <w:r>
              <w:t>Integer, NN, FK</w:t>
            </w:r>
            <w:r w:rsidR="00004C95">
              <w:t>, UK1</w:t>
            </w:r>
          </w:p>
        </w:tc>
      </w:tr>
      <w:tr w:rsidR="000E58FC" w:rsidTr="00866334">
        <w:trPr>
          <w:cantSplit/>
        </w:trPr>
        <w:tc>
          <w:tcPr>
            <w:tcW w:w="2969" w:type="dxa"/>
          </w:tcPr>
          <w:p w:rsidR="000E58FC" w:rsidRDefault="00004C95" w:rsidP="000E58FC">
            <w:pPr>
              <w:pStyle w:val="BodyText"/>
              <w:spacing w:before="60" w:after="60"/>
            </w:pPr>
            <w:r>
              <w:t>Username</w:t>
            </w:r>
          </w:p>
        </w:tc>
        <w:tc>
          <w:tcPr>
            <w:tcW w:w="4068" w:type="dxa"/>
          </w:tcPr>
          <w:p w:rsidR="000E58FC" w:rsidRDefault="00004C95" w:rsidP="000E58FC">
            <w:pPr>
              <w:pStyle w:val="BodyText"/>
              <w:spacing w:before="60" w:after="60"/>
            </w:pPr>
            <w:r>
              <w:t>The user’s username</w:t>
            </w:r>
          </w:p>
        </w:tc>
        <w:tc>
          <w:tcPr>
            <w:tcW w:w="1819" w:type="dxa"/>
          </w:tcPr>
          <w:p w:rsidR="000E58FC" w:rsidRDefault="00004C95" w:rsidP="00004C95">
            <w:pPr>
              <w:pStyle w:val="BodyText"/>
              <w:spacing w:before="60" w:after="60"/>
            </w:pPr>
            <w:r>
              <w:t>Varchar(25), NN, U</w:t>
            </w:r>
            <w:r w:rsidR="00BF2939">
              <w:t>K</w:t>
            </w:r>
            <w:r>
              <w:t>1</w:t>
            </w:r>
          </w:p>
        </w:tc>
      </w:tr>
      <w:tr w:rsidR="000E58FC" w:rsidTr="00866334">
        <w:trPr>
          <w:cantSplit/>
        </w:trPr>
        <w:tc>
          <w:tcPr>
            <w:tcW w:w="2969" w:type="dxa"/>
          </w:tcPr>
          <w:p w:rsidR="000E58FC" w:rsidRDefault="00F47361" w:rsidP="000E58FC">
            <w:pPr>
              <w:pStyle w:val="BodyText"/>
              <w:spacing w:before="60" w:after="60"/>
            </w:pPr>
            <w:proofErr w:type="spellStart"/>
            <w:r>
              <w:t>ViewTime</w:t>
            </w:r>
            <w:proofErr w:type="spellEnd"/>
          </w:p>
        </w:tc>
        <w:tc>
          <w:tcPr>
            <w:tcW w:w="4068" w:type="dxa"/>
          </w:tcPr>
          <w:p w:rsidR="000E58FC" w:rsidRDefault="00F47361" w:rsidP="000E58FC">
            <w:pPr>
              <w:pStyle w:val="BodyText"/>
              <w:spacing w:before="60" w:after="60"/>
            </w:pPr>
            <w:r>
              <w:t>The time that the value was viewed by the user</w:t>
            </w:r>
          </w:p>
        </w:tc>
        <w:tc>
          <w:tcPr>
            <w:tcW w:w="1819" w:type="dxa"/>
          </w:tcPr>
          <w:p w:rsidR="000E58FC" w:rsidRDefault="00F47361" w:rsidP="000E58FC">
            <w:pPr>
              <w:pStyle w:val="BodyText"/>
              <w:spacing w:before="60" w:after="60"/>
            </w:pPr>
            <w:proofErr w:type="spellStart"/>
            <w:r>
              <w:t>Datetime</w:t>
            </w:r>
            <w:proofErr w:type="spellEnd"/>
            <w:r>
              <w:t>, NN</w:t>
            </w:r>
          </w:p>
        </w:tc>
      </w:tr>
    </w:tbl>
    <w:p w:rsidR="00004C95" w:rsidRDefault="00004C95" w:rsidP="000E58FC">
      <w:pPr>
        <w:pStyle w:val="BodyTextIndent"/>
        <w:ind w:left="0"/>
        <w:rPr>
          <w:szCs w:val="24"/>
        </w:rPr>
      </w:pPr>
    </w:p>
    <w:p w:rsidR="00002EC8" w:rsidRDefault="00CA259A" w:rsidP="00812E6A">
      <w:pPr>
        <w:pStyle w:val="Heading1"/>
        <w:framePr w:wrap="notBeside"/>
      </w:pPr>
      <w:bookmarkStart w:id="80" w:name="_Toc301772394"/>
      <w:bookmarkStart w:id="81" w:name="_Toc18061182"/>
      <w:r>
        <w:lastRenderedPageBreak/>
        <w:t>Diagnostic Toolkit</w:t>
      </w:r>
      <w:r w:rsidR="00AF51A4">
        <w:t xml:space="preserve"> Tables</w:t>
      </w:r>
      <w:bookmarkEnd w:id="80"/>
      <w:r>
        <w:t xml:space="preserve"> and Views</w:t>
      </w:r>
      <w:bookmarkEnd w:id="81"/>
    </w:p>
    <w:p w:rsidR="004F40F1" w:rsidRDefault="004F40F1" w:rsidP="004F40F1">
      <w:bookmarkStart w:id="82" w:name="_Toc301772395"/>
      <w:r>
        <w:t xml:space="preserve">This section describes the tables that pertain to Diagnostic toolkit. </w:t>
      </w:r>
    </w:p>
    <w:p w:rsidR="00321816" w:rsidRDefault="00321816" w:rsidP="00321816">
      <w:pPr>
        <w:pStyle w:val="Heading2"/>
      </w:pPr>
      <w:bookmarkStart w:id="83" w:name="_Ref475885321"/>
      <w:bookmarkStart w:id="84" w:name="_Toc18061183"/>
      <w:bookmarkEnd w:id="82"/>
      <w:r>
        <w:lastRenderedPageBreak/>
        <w:t>Entity Relationship Diagram</w:t>
      </w:r>
      <w:bookmarkEnd w:id="83"/>
      <w:bookmarkEnd w:id="84"/>
    </w:p>
    <w:p w:rsidR="00321816" w:rsidRDefault="00321816" w:rsidP="0099161B">
      <w:pPr>
        <w:pStyle w:val="BodyTextIndent"/>
        <w:keepNext/>
        <w:spacing w:after="120"/>
        <w:ind w:left="0"/>
        <w:rPr>
          <w:szCs w:val="24"/>
        </w:rPr>
      </w:pPr>
      <w:r>
        <w:rPr>
          <w:szCs w:val="24"/>
        </w:rPr>
        <w:t xml:space="preserve">The </w:t>
      </w:r>
      <w:r w:rsidR="00331BB6">
        <w:rPr>
          <w:szCs w:val="24"/>
        </w:rPr>
        <w:t>diagram shown below shows the tables used in the Diagnostic Toolkit and shows the relationship between tables</w:t>
      </w:r>
      <w:r>
        <w:rPr>
          <w:szCs w:val="24"/>
        </w:rPr>
        <w:t>.</w:t>
      </w:r>
    </w:p>
    <w:p w:rsidR="007636F5" w:rsidRDefault="00B6643E" w:rsidP="0032357A">
      <w:pPr>
        <w:pStyle w:val="BodyTextIndent"/>
        <w:spacing w:after="120"/>
        <w:ind w:left="-720"/>
        <w:jc w:val="center"/>
        <w:rPr>
          <w:szCs w:val="24"/>
        </w:rPr>
      </w:pPr>
      <w:r w:rsidRPr="00B6643E">
        <w:rPr>
          <w:noProof/>
        </w:rPr>
        <w:drawing>
          <wp:inline distT="0" distB="0" distL="0" distR="0">
            <wp:extent cx="5486400" cy="72234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7223407"/>
                    </a:xfrm>
                    <a:prstGeom prst="rect">
                      <a:avLst/>
                    </a:prstGeom>
                    <a:noFill/>
                    <a:ln>
                      <a:noFill/>
                    </a:ln>
                  </pic:spPr>
                </pic:pic>
              </a:graphicData>
            </a:graphic>
          </wp:inline>
        </w:drawing>
      </w:r>
      <w:r w:rsidR="003834AD" w:rsidRPr="003834AD">
        <w:t xml:space="preserve"> </w:t>
      </w:r>
    </w:p>
    <w:p w:rsidR="00321816" w:rsidRDefault="00321816" w:rsidP="00321816">
      <w:pPr>
        <w:pStyle w:val="Heading2"/>
      </w:pPr>
      <w:bookmarkStart w:id="85" w:name="_Toc18061184"/>
      <w:r>
        <w:lastRenderedPageBreak/>
        <w:t>Tables</w:t>
      </w:r>
      <w:bookmarkEnd w:id="85"/>
    </w:p>
    <w:p w:rsidR="00321816" w:rsidRDefault="00321816" w:rsidP="00321816">
      <w:pPr>
        <w:pStyle w:val="BodyTextIndent"/>
        <w:spacing w:after="120"/>
        <w:ind w:left="0"/>
        <w:rPr>
          <w:szCs w:val="24"/>
        </w:rPr>
      </w:pPr>
      <w:r>
        <w:rPr>
          <w:szCs w:val="24"/>
        </w:rPr>
        <w:t>The tables used by the diagnostic toolkit are described below.</w:t>
      </w:r>
    </w:p>
    <w:p w:rsidR="00094BFC" w:rsidRDefault="00F86A5C" w:rsidP="00094BFC">
      <w:pPr>
        <w:pStyle w:val="Heading3"/>
      </w:pPr>
      <w:bookmarkStart w:id="86" w:name="_Toc18061185"/>
      <w:proofErr w:type="spellStart"/>
      <w:r>
        <w:t>DtApplication</w:t>
      </w:r>
      <w:proofErr w:type="spellEnd"/>
      <w:r w:rsidR="00094BFC">
        <w:t xml:space="preserve"> Table</w:t>
      </w:r>
      <w:bookmarkEnd w:id="86"/>
    </w:p>
    <w:p w:rsidR="00094BFC" w:rsidRDefault="00094BFC" w:rsidP="00094BFC">
      <w:pPr>
        <w:pStyle w:val="BodyTextIndent"/>
        <w:spacing w:after="120"/>
        <w:ind w:left="0"/>
        <w:rPr>
          <w:szCs w:val="24"/>
        </w:rPr>
      </w:pPr>
      <w:r>
        <w:t xml:space="preserve">This table defines the </w:t>
      </w:r>
      <w:r w:rsidR="00F86A5C">
        <w:t>diagnostic applications present in the project</w:t>
      </w:r>
      <w:r>
        <w:t xml:space="preserve">.  There is one record for each </w:t>
      </w:r>
      <w:r w:rsidR="00F86A5C">
        <w:t>application</w:t>
      </w:r>
      <w:r>
        <w:t>.</w:t>
      </w:r>
      <w:r w:rsidR="00F86A5C">
        <w:t xml:space="preserve">  Records in this table correspond to applications in the Diagnostic Toolkit resource tree in Ignition.  The data is maintained by configuring (adding, deleting, updating) </w:t>
      </w:r>
      <w:r w:rsidR="00321816">
        <w:t>applications</w:t>
      </w:r>
      <w:r w:rsidR="00F86A5C">
        <w:t xml:space="preserve"> in Ignition Designer. </w:t>
      </w:r>
      <w:r>
        <w:rPr>
          <w:szCs w:val="24"/>
        </w:rPr>
        <w:t xml:space="preserve"> </w:t>
      </w:r>
      <w:r w:rsidR="009C6F19">
        <w:rPr>
          <w:szCs w:val="24"/>
        </w:rPr>
        <w:t>Although this table needs to be completely configured for the Application to be functional, the columns allow NULL values so that a new application row can be inserted as applications are created / imported.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4261"/>
        <w:gridCol w:w="1874"/>
      </w:tblGrid>
      <w:tr w:rsidR="00094BFC" w:rsidTr="00612640">
        <w:trPr>
          <w:cantSplit/>
          <w:tblHeader/>
        </w:trPr>
        <w:tc>
          <w:tcPr>
            <w:tcW w:w="2529" w:type="dxa"/>
            <w:shd w:val="clear" w:color="auto" w:fill="000000"/>
          </w:tcPr>
          <w:p w:rsidR="00094BFC" w:rsidRDefault="00094BFC" w:rsidP="009C6F19">
            <w:pPr>
              <w:pStyle w:val="BodyText"/>
              <w:spacing w:beforeLines="60" w:before="144" w:afterLines="60" w:after="144"/>
              <w:rPr>
                <w:color w:val="FFFFFF"/>
              </w:rPr>
            </w:pPr>
            <w:r>
              <w:rPr>
                <w:color w:val="FFFFFF"/>
              </w:rPr>
              <w:t>Column</w:t>
            </w:r>
          </w:p>
        </w:tc>
        <w:tc>
          <w:tcPr>
            <w:tcW w:w="4261" w:type="dxa"/>
            <w:shd w:val="clear" w:color="auto" w:fill="000000"/>
          </w:tcPr>
          <w:p w:rsidR="00094BFC" w:rsidRDefault="00094BFC" w:rsidP="009C6F19">
            <w:pPr>
              <w:pStyle w:val="BodyText"/>
              <w:spacing w:beforeLines="60" w:before="144" w:afterLines="60" w:after="144"/>
              <w:rPr>
                <w:color w:val="FFFFFF"/>
              </w:rPr>
            </w:pPr>
            <w:r>
              <w:rPr>
                <w:color w:val="FFFFFF"/>
              </w:rPr>
              <w:t>Description</w:t>
            </w:r>
          </w:p>
        </w:tc>
        <w:tc>
          <w:tcPr>
            <w:tcW w:w="1874" w:type="dxa"/>
            <w:shd w:val="clear" w:color="auto" w:fill="000000"/>
          </w:tcPr>
          <w:p w:rsidR="00094BFC" w:rsidRDefault="00094BFC" w:rsidP="009C6F19">
            <w:pPr>
              <w:pStyle w:val="BodyText"/>
              <w:spacing w:beforeLines="60" w:before="144" w:afterLines="60" w:after="144"/>
              <w:rPr>
                <w:color w:val="FFFFFF"/>
              </w:rPr>
            </w:pPr>
            <w:r>
              <w:rPr>
                <w:color w:val="FFFFFF"/>
              </w:rPr>
              <w:t>Datatype</w:t>
            </w:r>
          </w:p>
        </w:tc>
      </w:tr>
      <w:tr w:rsidR="00094BFC" w:rsidTr="00612640">
        <w:trPr>
          <w:cantSplit/>
        </w:trPr>
        <w:tc>
          <w:tcPr>
            <w:tcW w:w="2529" w:type="dxa"/>
          </w:tcPr>
          <w:p w:rsidR="00094BFC" w:rsidRDefault="00F86A5C" w:rsidP="009C6F19">
            <w:pPr>
              <w:pStyle w:val="BodyText"/>
              <w:spacing w:beforeLines="60" w:before="144" w:afterLines="60" w:after="144"/>
            </w:pPr>
            <w:proofErr w:type="spellStart"/>
            <w:r>
              <w:t>Application</w:t>
            </w:r>
            <w:r w:rsidR="00094BFC">
              <w:t>Id</w:t>
            </w:r>
            <w:proofErr w:type="spellEnd"/>
          </w:p>
        </w:tc>
        <w:tc>
          <w:tcPr>
            <w:tcW w:w="4261" w:type="dxa"/>
          </w:tcPr>
          <w:p w:rsidR="00094BFC" w:rsidRDefault="00094BFC" w:rsidP="009C6F19">
            <w:pPr>
              <w:pStyle w:val="BodyText"/>
              <w:spacing w:beforeLines="60" w:before="144" w:afterLines="60" w:after="144"/>
            </w:pPr>
            <w:r>
              <w:t>A unique system generated id</w:t>
            </w:r>
            <w:r w:rsidR="00F86A5C">
              <w:t>.</w:t>
            </w:r>
          </w:p>
        </w:tc>
        <w:tc>
          <w:tcPr>
            <w:tcW w:w="1874" w:type="dxa"/>
          </w:tcPr>
          <w:p w:rsidR="00094BFC" w:rsidRDefault="003C2BBE" w:rsidP="009C6F19">
            <w:pPr>
              <w:pStyle w:val="BodyText"/>
              <w:spacing w:beforeLines="60" w:before="144" w:afterLines="60" w:after="144"/>
            </w:pPr>
            <w:r>
              <w:t>Integer, PK</w:t>
            </w:r>
          </w:p>
        </w:tc>
      </w:tr>
      <w:tr w:rsidR="00094BFC" w:rsidTr="00612640">
        <w:trPr>
          <w:cantSplit/>
        </w:trPr>
        <w:tc>
          <w:tcPr>
            <w:tcW w:w="2529" w:type="dxa"/>
          </w:tcPr>
          <w:p w:rsidR="00094BFC" w:rsidRDefault="00F86A5C" w:rsidP="009C6F19">
            <w:pPr>
              <w:pStyle w:val="BodyText"/>
              <w:spacing w:beforeLines="60" w:before="144" w:afterLines="60" w:after="144"/>
            </w:pPr>
            <w:proofErr w:type="spellStart"/>
            <w:r>
              <w:t>Application</w:t>
            </w:r>
            <w:r w:rsidR="009C6F19">
              <w:t>Name</w:t>
            </w:r>
            <w:proofErr w:type="spellEnd"/>
          </w:p>
        </w:tc>
        <w:tc>
          <w:tcPr>
            <w:tcW w:w="4261" w:type="dxa"/>
          </w:tcPr>
          <w:p w:rsidR="00094BFC" w:rsidRDefault="00F86A5C" w:rsidP="009C6F19">
            <w:pPr>
              <w:pStyle w:val="BodyText"/>
              <w:spacing w:beforeLines="60" w:before="144" w:afterLines="60" w:after="144"/>
            </w:pPr>
            <w:r>
              <w:t>A unique name for the application.</w:t>
            </w:r>
          </w:p>
        </w:tc>
        <w:tc>
          <w:tcPr>
            <w:tcW w:w="1874" w:type="dxa"/>
          </w:tcPr>
          <w:p w:rsidR="00094BFC" w:rsidRDefault="00F86A5C" w:rsidP="009C6F19">
            <w:pPr>
              <w:pStyle w:val="BodyText"/>
              <w:spacing w:beforeLines="60" w:before="144" w:afterLines="60" w:after="144"/>
            </w:pPr>
            <w:r>
              <w:t>Varchar(250), NN, UK</w:t>
            </w:r>
          </w:p>
        </w:tc>
      </w:tr>
      <w:tr w:rsidR="005C37CB" w:rsidTr="009C20A4">
        <w:trPr>
          <w:cantSplit/>
        </w:trPr>
        <w:tc>
          <w:tcPr>
            <w:tcW w:w="2529" w:type="dxa"/>
          </w:tcPr>
          <w:p w:rsidR="005C37CB" w:rsidRDefault="005C37CB" w:rsidP="009C20A4">
            <w:pPr>
              <w:pStyle w:val="BodyText"/>
              <w:spacing w:beforeLines="60" w:before="144" w:afterLines="60" w:after="144"/>
            </w:pPr>
            <w:proofErr w:type="spellStart"/>
            <w:r>
              <w:t>UnitId</w:t>
            </w:r>
            <w:proofErr w:type="spellEnd"/>
          </w:p>
        </w:tc>
        <w:tc>
          <w:tcPr>
            <w:tcW w:w="4261" w:type="dxa"/>
          </w:tcPr>
          <w:p w:rsidR="005C37CB" w:rsidRDefault="005C37CB" w:rsidP="009C20A4">
            <w:pPr>
              <w:pStyle w:val="BodyText"/>
              <w:spacing w:beforeLines="60" w:before="144" w:afterLines="60" w:after="144"/>
            </w:pPr>
            <w:r>
              <w:t>The id of the unit that this application is associated with.  The post can be found using the unit.</w:t>
            </w:r>
          </w:p>
        </w:tc>
        <w:tc>
          <w:tcPr>
            <w:tcW w:w="1874" w:type="dxa"/>
          </w:tcPr>
          <w:p w:rsidR="005C37CB" w:rsidRDefault="005C37CB" w:rsidP="009C20A4">
            <w:pPr>
              <w:pStyle w:val="BodyText"/>
              <w:spacing w:beforeLines="60" w:before="144" w:afterLines="60" w:after="144"/>
            </w:pPr>
            <w:r>
              <w:t>Integer</w:t>
            </w:r>
          </w:p>
        </w:tc>
      </w:tr>
      <w:tr w:rsidR="00E521FE" w:rsidTr="00612640">
        <w:trPr>
          <w:cantSplit/>
        </w:trPr>
        <w:tc>
          <w:tcPr>
            <w:tcW w:w="2529" w:type="dxa"/>
          </w:tcPr>
          <w:p w:rsidR="00E521FE" w:rsidRDefault="00E521FE" w:rsidP="009C6F19">
            <w:pPr>
              <w:pStyle w:val="BodyText"/>
              <w:spacing w:beforeLines="60" w:before="144" w:afterLines="60" w:after="144"/>
            </w:pPr>
            <w:r>
              <w:t>Description</w:t>
            </w:r>
          </w:p>
        </w:tc>
        <w:tc>
          <w:tcPr>
            <w:tcW w:w="4261" w:type="dxa"/>
          </w:tcPr>
          <w:p w:rsidR="00E521FE" w:rsidRDefault="00E521FE" w:rsidP="009C6F19">
            <w:pPr>
              <w:pStyle w:val="BodyText"/>
              <w:spacing w:beforeLines="60" w:before="144" w:afterLines="60" w:after="144"/>
            </w:pPr>
            <w:r>
              <w:t>An optional description of the application.</w:t>
            </w:r>
          </w:p>
        </w:tc>
        <w:tc>
          <w:tcPr>
            <w:tcW w:w="1874" w:type="dxa"/>
          </w:tcPr>
          <w:p w:rsidR="00E521FE" w:rsidRDefault="00E521FE" w:rsidP="009C6F19">
            <w:pPr>
              <w:pStyle w:val="BodyText"/>
              <w:spacing w:beforeLines="60" w:before="144" w:afterLines="60" w:after="144"/>
            </w:pPr>
            <w:r>
              <w:t>Varchar(2000)</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IncludeInMainMenu</w:t>
            </w:r>
            <w:proofErr w:type="spellEnd"/>
          </w:p>
        </w:tc>
        <w:tc>
          <w:tcPr>
            <w:tcW w:w="4261" w:type="dxa"/>
          </w:tcPr>
          <w:p w:rsidR="00E521FE" w:rsidRDefault="00E521FE" w:rsidP="009C6F19">
            <w:pPr>
              <w:pStyle w:val="BodyText"/>
              <w:spacing w:beforeLines="60" w:before="144" w:afterLines="60" w:after="144"/>
            </w:pPr>
            <w:r>
              <w:t>Flag to indicate if this application will be displayed in some pull down menu.  (I’m not sure if there is a pull-down menu in the new system)</w:t>
            </w:r>
          </w:p>
        </w:tc>
        <w:tc>
          <w:tcPr>
            <w:tcW w:w="1874" w:type="dxa"/>
          </w:tcPr>
          <w:p w:rsidR="00E521FE" w:rsidRDefault="00E521FE" w:rsidP="009C6F19">
            <w:pPr>
              <w:pStyle w:val="BodyText"/>
              <w:spacing w:beforeLines="60" w:before="144" w:afterLines="60" w:after="144"/>
            </w:pPr>
            <w:r>
              <w:t>Bit</w:t>
            </w:r>
          </w:p>
        </w:tc>
      </w:tr>
      <w:tr w:rsidR="005C37CB" w:rsidTr="009C20A4">
        <w:trPr>
          <w:cantSplit/>
        </w:trPr>
        <w:tc>
          <w:tcPr>
            <w:tcW w:w="2529" w:type="dxa"/>
          </w:tcPr>
          <w:p w:rsidR="005C37CB" w:rsidRDefault="005C37CB" w:rsidP="009C20A4">
            <w:pPr>
              <w:pStyle w:val="BodyText"/>
              <w:spacing w:beforeLines="60" w:before="144" w:afterLines="60" w:after="144"/>
            </w:pPr>
            <w:proofErr w:type="spellStart"/>
            <w:r>
              <w:t>MessageQueueId</w:t>
            </w:r>
            <w:proofErr w:type="spellEnd"/>
          </w:p>
        </w:tc>
        <w:tc>
          <w:tcPr>
            <w:tcW w:w="4261" w:type="dxa"/>
          </w:tcPr>
          <w:p w:rsidR="005C37CB" w:rsidRDefault="005C37CB" w:rsidP="009C20A4">
            <w:pPr>
              <w:pStyle w:val="BodyText"/>
              <w:spacing w:beforeLines="60" w:before="144" w:afterLines="60" w:after="144"/>
            </w:pPr>
            <w:r>
              <w:t>The key to use for the message queue for any post message blocks in the application.</w:t>
            </w:r>
          </w:p>
        </w:tc>
        <w:tc>
          <w:tcPr>
            <w:tcW w:w="1874" w:type="dxa"/>
          </w:tcPr>
          <w:p w:rsidR="005C37CB" w:rsidRDefault="005C37CB" w:rsidP="009C20A4">
            <w:pPr>
              <w:pStyle w:val="BodyText"/>
              <w:spacing w:beforeLines="60" w:before="144" w:afterLines="60" w:after="144"/>
            </w:pPr>
            <w:r>
              <w:t>Integer</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GroupRampMethod</w:t>
            </w:r>
            <w:r w:rsidR="009C6F19">
              <w:t>Id</w:t>
            </w:r>
            <w:proofErr w:type="spellEnd"/>
          </w:p>
        </w:tc>
        <w:tc>
          <w:tcPr>
            <w:tcW w:w="4261" w:type="dxa"/>
          </w:tcPr>
          <w:p w:rsidR="00E521FE" w:rsidRDefault="00E521FE" w:rsidP="009C6F19">
            <w:pPr>
              <w:pStyle w:val="BodyText"/>
              <w:spacing w:beforeLines="60" w:before="144" w:afterLines="60" w:after="144"/>
            </w:pPr>
            <w:r>
              <w:t>Not sure if this is used</w:t>
            </w:r>
          </w:p>
        </w:tc>
        <w:tc>
          <w:tcPr>
            <w:tcW w:w="1874" w:type="dxa"/>
          </w:tcPr>
          <w:p w:rsidR="00E521FE" w:rsidRDefault="009C6F19" w:rsidP="009C6F19">
            <w:pPr>
              <w:pStyle w:val="BodyText"/>
              <w:spacing w:beforeLines="60" w:before="144" w:afterLines="60" w:after="144"/>
            </w:pPr>
            <w:r>
              <w:t>Integer</w:t>
            </w:r>
          </w:p>
        </w:tc>
      </w:tr>
      <w:tr w:rsidR="005C37CB" w:rsidTr="00612640">
        <w:trPr>
          <w:cantSplit/>
        </w:trPr>
        <w:tc>
          <w:tcPr>
            <w:tcW w:w="2529" w:type="dxa"/>
          </w:tcPr>
          <w:p w:rsidR="005C37CB" w:rsidRDefault="005C37CB" w:rsidP="009C6F19">
            <w:pPr>
              <w:pStyle w:val="BodyText"/>
              <w:spacing w:beforeLines="60" w:before="144" w:afterLines="60" w:after="144"/>
            </w:pPr>
            <w:proofErr w:type="spellStart"/>
            <w:r>
              <w:t>DownloadAction</w:t>
            </w:r>
            <w:proofErr w:type="spellEnd"/>
          </w:p>
        </w:tc>
        <w:tc>
          <w:tcPr>
            <w:tcW w:w="4261" w:type="dxa"/>
          </w:tcPr>
          <w:p w:rsidR="005C37CB" w:rsidRDefault="005C37CB" w:rsidP="009C6F19">
            <w:pPr>
              <w:pStyle w:val="BodyText"/>
              <w:spacing w:beforeLines="60" w:before="144" w:afterLines="60" w:after="144"/>
            </w:pPr>
            <w:r>
              <w:t>The most recent download action taken for this application.</w:t>
            </w:r>
          </w:p>
        </w:tc>
        <w:tc>
          <w:tcPr>
            <w:tcW w:w="1874" w:type="dxa"/>
          </w:tcPr>
          <w:p w:rsidR="005C37CB" w:rsidRDefault="005C37CB" w:rsidP="009C6F19">
            <w:pPr>
              <w:pStyle w:val="BodyText"/>
              <w:spacing w:beforeLines="60" w:before="144" w:afterLines="60" w:after="144"/>
            </w:pPr>
            <w:r>
              <w:t>Varchar(50)</w:t>
            </w:r>
          </w:p>
        </w:tc>
      </w:tr>
      <w:tr w:rsidR="00B6643E" w:rsidTr="00612640">
        <w:trPr>
          <w:cantSplit/>
        </w:trPr>
        <w:tc>
          <w:tcPr>
            <w:tcW w:w="2529" w:type="dxa"/>
          </w:tcPr>
          <w:p w:rsidR="00B6643E" w:rsidRDefault="00B6643E" w:rsidP="009C6F19">
            <w:pPr>
              <w:pStyle w:val="BodyText"/>
              <w:spacing w:beforeLines="60" w:before="144" w:afterLines="60" w:after="144"/>
            </w:pPr>
            <w:proofErr w:type="spellStart"/>
            <w:r>
              <w:t>NotificationStrategy</w:t>
            </w:r>
            <w:proofErr w:type="spellEnd"/>
          </w:p>
        </w:tc>
        <w:tc>
          <w:tcPr>
            <w:tcW w:w="4261" w:type="dxa"/>
          </w:tcPr>
          <w:p w:rsidR="00B6643E" w:rsidRDefault="00B6643E" w:rsidP="00B6643E">
            <w:pPr>
              <w:pStyle w:val="BodyText"/>
              <w:spacing w:beforeLines="60" w:before="144" w:afterLines="60" w:after="144"/>
            </w:pPr>
            <w:r>
              <w:t>There are strategies: “</w:t>
            </w:r>
            <w:proofErr w:type="spellStart"/>
            <w:r>
              <w:t>ocAlert</w:t>
            </w:r>
            <w:proofErr w:type="spellEnd"/>
            <w:r>
              <w:t>” and “</w:t>
            </w:r>
            <w:proofErr w:type="spellStart"/>
            <w:r>
              <w:t>clientId</w:t>
            </w:r>
            <w:proofErr w:type="spellEnd"/>
            <w:r>
              <w:t>”.  “</w:t>
            </w:r>
            <w:proofErr w:type="spellStart"/>
            <w:proofErr w:type="gramStart"/>
            <w:r>
              <w:t>ocAlert</w:t>
            </w:r>
            <w:proofErr w:type="spellEnd"/>
            <w:proofErr w:type="gramEnd"/>
            <w:r>
              <w:t>” is the default strategy where the standard OC alert loud window is used to notify clients that there is an alert for this application.  The “</w:t>
            </w:r>
            <w:proofErr w:type="spellStart"/>
            <w:r>
              <w:t>clientId</w:t>
            </w:r>
            <w:proofErr w:type="spellEnd"/>
            <w:r>
              <w:t>” strategy was implemented specifically for Rate Change where the action is triggered from a client by pressing a button and we want the setpoint to be displayed on this client as fast as possible without the OC alert.</w:t>
            </w:r>
          </w:p>
        </w:tc>
        <w:tc>
          <w:tcPr>
            <w:tcW w:w="1874" w:type="dxa"/>
          </w:tcPr>
          <w:p w:rsidR="00B6643E" w:rsidRDefault="00B6643E" w:rsidP="009C6F19">
            <w:pPr>
              <w:pStyle w:val="BodyText"/>
              <w:spacing w:beforeLines="60" w:before="144" w:afterLines="60" w:after="144"/>
            </w:pPr>
            <w:r>
              <w:t>Varchar(50)</w:t>
            </w:r>
          </w:p>
        </w:tc>
      </w:tr>
      <w:tr w:rsidR="00B6643E" w:rsidTr="00612640">
        <w:trPr>
          <w:cantSplit/>
        </w:trPr>
        <w:tc>
          <w:tcPr>
            <w:tcW w:w="2529" w:type="dxa"/>
          </w:tcPr>
          <w:p w:rsidR="00B6643E" w:rsidRDefault="00B6643E" w:rsidP="009C6F19">
            <w:pPr>
              <w:pStyle w:val="BodyText"/>
              <w:spacing w:beforeLines="60" w:before="144" w:afterLines="60" w:after="144"/>
            </w:pPr>
            <w:proofErr w:type="spellStart"/>
            <w:r>
              <w:lastRenderedPageBreak/>
              <w:t>ClientId</w:t>
            </w:r>
            <w:proofErr w:type="spellEnd"/>
          </w:p>
        </w:tc>
        <w:tc>
          <w:tcPr>
            <w:tcW w:w="4261" w:type="dxa"/>
          </w:tcPr>
          <w:p w:rsidR="00B6643E" w:rsidRDefault="00B6643E" w:rsidP="009C6F19">
            <w:pPr>
              <w:pStyle w:val="BodyText"/>
              <w:spacing w:beforeLines="60" w:before="144" w:afterLines="60" w:after="144"/>
            </w:pPr>
            <w:r>
              <w:t xml:space="preserve">If the </w:t>
            </w:r>
            <w:proofErr w:type="spellStart"/>
            <w:r>
              <w:t>NotifiationStrategy</w:t>
            </w:r>
            <w:proofErr w:type="spellEnd"/>
            <w:r>
              <w:t xml:space="preserve"> is </w:t>
            </w:r>
            <w:proofErr w:type="spellStart"/>
            <w:r>
              <w:t>ClientId</w:t>
            </w:r>
            <w:proofErr w:type="spellEnd"/>
            <w:r>
              <w:t xml:space="preserve"> then this is the id of the client to notify via a message.</w:t>
            </w:r>
          </w:p>
        </w:tc>
        <w:tc>
          <w:tcPr>
            <w:tcW w:w="1874" w:type="dxa"/>
          </w:tcPr>
          <w:p w:rsidR="00B6643E" w:rsidRDefault="00B6643E" w:rsidP="009C6F19">
            <w:pPr>
              <w:pStyle w:val="BodyText"/>
              <w:spacing w:beforeLines="60" w:before="144" w:afterLines="60" w:after="144"/>
            </w:pPr>
            <w:r>
              <w:t>Varchar(50)</w:t>
            </w:r>
          </w:p>
        </w:tc>
      </w:tr>
    </w:tbl>
    <w:p w:rsidR="00F34724" w:rsidRDefault="00F34724" w:rsidP="00F34724">
      <w:pPr>
        <w:pStyle w:val="Heading3"/>
      </w:pPr>
      <w:bookmarkStart w:id="87" w:name="_Toc18061186"/>
      <w:bookmarkStart w:id="88" w:name="_Toc301772402"/>
      <w:proofErr w:type="spellStart"/>
      <w:r>
        <w:t>DtFamily</w:t>
      </w:r>
      <w:proofErr w:type="spellEnd"/>
      <w:r>
        <w:t xml:space="preserve"> Table</w:t>
      </w:r>
      <w:bookmarkEnd w:id="87"/>
    </w:p>
    <w:p w:rsidR="00F34724" w:rsidRDefault="00321816" w:rsidP="00F34724">
      <w:pPr>
        <w:pStyle w:val="BodyText"/>
      </w:pPr>
      <w:r>
        <w:t>This table defines a family of problems.  There is one record for each family.  Records in this table correspond to families in the Diagnostic Toolkit resource tree in Ignition.  The data is maintained by configuring (adding, deleting, updating) families in Ignition Designer.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220"/>
        <w:gridCol w:w="1890"/>
      </w:tblGrid>
      <w:tr w:rsidR="00F34724" w:rsidTr="00A052C4">
        <w:trPr>
          <w:cantSplit/>
          <w:tblHeader/>
        </w:trPr>
        <w:tc>
          <w:tcPr>
            <w:tcW w:w="1548" w:type="dxa"/>
            <w:shd w:val="clear" w:color="auto" w:fill="000000"/>
          </w:tcPr>
          <w:p w:rsidR="00F34724" w:rsidRDefault="00F34724" w:rsidP="00A052C4">
            <w:pPr>
              <w:pStyle w:val="BodyText"/>
              <w:rPr>
                <w:color w:val="FFFFFF"/>
              </w:rPr>
            </w:pPr>
            <w:r>
              <w:rPr>
                <w:color w:val="FFFFFF"/>
              </w:rPr>
              <w:t>Column</w:t>
            </w:r>
          </w:p>
        </w:tc>
        <w:tc>
          <w:tcPr>
            <w:tcW w:w="5220" w:type="dxa"/>
            <w:shd w:val="clear" w:color="auto" w:fill="000000"/>
          </w:tcPr>
          <w:p w:rsidR="00F34724" w:rsidRDefault="00F34724" w:rsidP="00A052C4">
            <w:pPr>
              <w:pStyle w:val="BodyText"/>
              <w:rPr>
                <w:color w:val="FFFFFF"/>
              </w:rPr>
            </w:pPr>
            <w:r>
              <w:rPr>
                <w:color w:val="FFFFFF"/>
              </w:rPr>
              <w:t>Description</w:t>
            </w:r>
          </w:p>
        </w:tc>
        <w:tc>
          <w:tcPr>
            <w:tcW w:w="1890" w:type="dxa"/>
            <w:shd w:val="clear" w:color="auto" w:fill="000000"/>
          </w:tcPr>
          <w:p w:rsidR="00F34724" w:rsidRDefault="00F34724" w:rsidP="00A052C4">
            <w:pPr>
              <w:pStyle w:val="BodyText"/>
              <w:rPr>
                <w:color w:val="FFFFFF"/>
              </w:rPr>
            </w:pPr>
            <w:r>
              <w:rPr>
                <w:color w:val="FFFFFF"/>
              </w:rPr>
              <w:t>Datatype</w:t>
            </w:r>
          </w:p>
        </w:tc>
      </w:tr>
      <w:tr w:rsidR="00321816" w:rsidTr="00A052C4">
        <w:trPr>
          <w:cantSplit/>
        </w:trPr>
        <w:tc>
          <w:tcPr>
            <w:tcW w:w="1548" w:type="dxa"/>
          </w:tcPr>
          <w:p w:rsidR="00321816" w:rsidRDefault="00321816" w:rsidP="00A052C4">
            <w:proofErr w:type="spellStart"/>
            <w:r>
              <w:t>FamilyId</w:t>
            </w:r>
            <w:proofErr w:type="spellEnd"/>
          </w:p>
        </w:tc>
        <w:tc>
          <w:tcPr>
            <w:tcW w:w="5220" w:type="dxa"/>
          </w:tcPr>
          <w:p w:rsidR="00321816" w:rsidRDefault="00321816" w:rsidP="009C6F19">
            <w:pPr>
              <w:pStyle w:val="BodyText"/>
              <w:spacing w:beforeLines="60" w:before="144" w:afterLines="60" w:after="144"/>
            </w:pPr>
            <w:r>
              <w:t>A unique system generated id.</w:t>
            </w:r>
          </w:p>
        </w:tc>
        <w:tc>
          <w:tcPr>
            <w:tcW w:w="1890" w:type="dxa"/>
          </w:tcPr>
          <w:p w:rsidR="00321816" w:rsidRDefault="00321816" w:rsidP="00321816">
            <w:pPr>
              <w:pStyle w:val="BodyText"/>
            </w:pPr>
            <w:r>
              <w:t>Integer, PK</w:t>
            </w:r>
          </w:p>
        </w:tc>
      </w:tr>
      <w:tr w:rsidR="005C37CB" w:rsidTr="009C20A4">
        <w:trPr>
          <w:cantSplit/>
        </w:trPr>
        <w:tc>
          <w:tcPr>
            <w:tcW w:w="1548" w:type="dxa"/>
          </w:tcPr>
          <w:p w:rsidR="005C37CB" w:rsidRDefault="005C37CB" w:rsidP="009C20A4">
            <w:proofErr w:type="spellStart"/>
            <w:r>
              <w:t>ApplicationId</w:t>
            </w:r>
            <w:proofErr w:type="spellEnd"/>
          </w:p>
        </w:tc>
        <w:tc>
          <w:tcPr>
            <w:tcW w:w="5220" w:type="dxa"/>
          </w:tcPr>
          <w:p w:rsidR="005C37CB" w:rsidRDefault="005C37CB" w:rsidP="009C20A4">
            <w:pPr>
              <w:pStyle w:val="BodyText"/>
              <w:spacing w:beforeLines="60" w:before="144" w:afterLines="60" w:after="144"/>
            </w:pPr>
            <w:r>
              <w:t>The application that the family belongs to.</w:t>
            </w:r>
          </w:p>
        </w:tc>
        <w:tc>
          <w:tcPr>
            <w:tcW w:w="1890" w:type="dxa"/>
          </w:tcPr>
          <w:p w:rsidR="005C37CB" w:rsidRDefault="005C37CB" w:rsidP="009C20A4">
            <w:pPr>
              <w:pStyle w:val="BodyText"/>
            </w:pPr>
            <w:r>
              <w:t>Integer, FK,UK1</w:t>
            </w:r>
          </w:p>
        </w:tc>
      </w:tr>
      <w:tr w:rsidR="00321816" w:rsidTr="00A052C4">
        <w:trPr>
          <w:cantSplit/>
        </w:trPr>
        <w:tc>
          <w:tcPr>
            <w:tcW w:w="1548" w:type="dxa"/>
          </w:tcPr>
          <w:p w:rsidR="00321816" w:rsidRDefault="00321816" w:rsidP="00A052C4">
            <w:proofErr w:type="spellStart"/>
            <w:r>
              <w:t>Family</w:t>
            </w:r>
            <w:r w:rsidR="009C6F19">
              <w:t>Name</w:t>
            </w:r>
            <w:proofErr w:type="spellEnd"/>
          </w:p>
        </w:tc>
        <w:tc>
          <w:tcPr>
            <w:tcW w:w="5220" w:type="dxa"/>
          </w:tcPr>
          <w:p w:rsidR="00321816" w:rsidRDefault="00321816" w:rsidP="009C6F19">
            <w:pPr>
              <w:pStyle w:val="BodyText"/>
              <w:spacing w:beforeLines="60" w:before="144" w:afterLines="60" w:after="144"/>
            </w:pPr>
            <w:r>
              <w:t>A unique name for the family.</w:t>
            </w:r>
          </w:p>
        </w:tc>
        <w:tc>
          <w:tcPr>
            <w:tcW w:w="1890" w:type="dxa"/>
          </w:tcPr>
          <w:p w:rsidR="00321816" w:rsidRDefault="00321816" w:rsidP="00321816">
            <w:pPr>
              <w:pStyle w:val="BodyText"/>
            </w:pPr>
            <w:r>
              <w:t>Varchar(250), UK</w:t>
            </w:r>
            <w:r w:rsidR="008D05B7">
              <w:t>1</w:t>
            </w:r>
          </w:p>
        </w:tc>
      </w:tr>
      <w:tr w:rsidR="00321816" w:rsidTr="00A052C4">
        <w:trPr>
          <w:cantSplit/>
        </w:trPr>
        <w:tc>
          <w:tcPr>
            <w:tcW w:w="1548" w:type="dxa"/>
          </w:tcPr>
          <w:p w:rsidR="00321816" w:rsidRDefault="00321816" w:rsidP="00A052C4">
            <w:proofErr w:type="spellStart"/>
            <w:r>
              <w:t>FamilyPriority</w:t>
            </w:r>
            <w:proofErr w:type="spellEnd"/>
          </w:p>
        </w:tc>
        <w:tc>
          <w:tcPr>
            <w:tcW w:w="5220" w:type="dxa"/>
          </w:tcPr>
          <w:p w:rsidR="00321816" w:rsidRDefault="00321816" w:rsidP="009C6F19">
            <w:pPr>
              <w:pStyle w:val="BodyText"/>
              <w:spacing w:beforeLines="60" w:before="144" w:afterLines="60" w:after="144"/>
            </w:pPr>
            <w:r>
              <w:t>The priority of this family, the higher the number the more important the family.</w:t>
            </w:r>
          </w:p>
        </w:tc>
        <w:tc>
          <w:tcPr>
            <w:tcW w:w="1890" w:type="dxa"/>
          </w:tcPr>
          <w:p w:rsidR="00321816" w:rsidRDefault="00321816" w:rsidP="00321816">
            <w:pPr>
              <w:pStyle w:val="BodyText"/>
            </w:pPr>
            <w:r>
              <w:t>Float, NN</w:t>
            </w:r>
          </w:p>
        </w:tc>
      </w:tr>
      <w:tr w:rsidR="009F6C70" w:rsidTr="00A052C4">
        <w:trPr>
          <w:cantSplit/>
        </w:trPr>
        <w:tc>
          <w:tcPr>
            <w:tcW w:w="1548" w:type="dxa"/>
          </w:tcPr>
          <w:p w:rsidR="009F6C70" w:rsidRDefault="009F6C70" w:rsidP="00A052C4">
            <w:r>
              <w:t>Description</w:t>
            </w:r>
          </w:p>
        </w:tc>
        <w:tc>
          <w:tcPr>
            <w:tcW w:w="5220" w:type="dxa"/>
          </w:tcPr>
          <w:p w:rsidR="009F6C70" w:rsidRDefault="009F6C70" w:rsidP="009C6F19">
            <w:pPr>
              <w:pStyle w:val="BodyText"/>
              <w:spacing w:beforeLines="60" w:before="144" w:afterLines="60" w:after="144"/>
            </w:pPr>
            <w:r>
              <w:t>Option description of the family</w:t>
            </w:r>
          </w:p>
        </w:tc>
        <w:tc>
          <w:tcPr>
            <w:tcW w:w="1890" w:type="dxa"/>
          </w:tcPr>
          <w:p w:rsidR="009F6C70" w:rsidRDefault="009F6C70" w:rsidP="00321816">
            <w:pPr>
              <w:pStyle w:val="BodyText"/>
            </w:pPr>
            <w:r>
              <w:t>Varchar(2000)</w:t>
            </w:r>
          </w:p>
        </w:tc>
      </w:tr>
    </w:tbl>
    <w:p w:rsidR="00F34724" w:rsidRDefault="00F34724" w:rsidP="00F34724">
      <w:pPr>
        <w:pStyle w:val="Heading3"/>
      </w:pPr>
      <w:bookmarkStart w:id="89" w:name="_Toc18061187"/>
      <w:proofErr w:type="spellStart"/>
      <w:r>
        <w:t>DtFinalDiagnosis</w:t>
      </w:r>
      <w:proofErr w:type="spellEnd"/>
      <w:r>
        <w:t xml:space="preserve"> Table</w:t>
      </w:r>
      <w:bookmarkEnd w:id="89"/>
    </w:p>
    <w:p w:rsidR="00F34724" w:rsidRDefault="00321816" w:rsidP="00F34724">
      <w:pPr>
        <w:pStyle w:val="BodyText"/>
      </w:pPr>
      <w:r>
        <w:t>This table defines a final diagnosis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4397"/>
        <w:gridCol w:w="1651"/>
      </w:tblGrid>
      <w:tr w:rsidR="00331BB6" w:rsidTr="003D2350">
        <w:trPr>
          <w:cantSplit/>
          <w:tblHeader/>
        </w:trPr>
        <w:tc>
          <w:tcPr>
            <w:tcW w:w="2808" w:type="dxa"/>
            <w:shd w:val="clear" w:color="auto" w:fill="000000"/>
          </w:tcPr>
          <w:p w:rsidR="00F34724" w:rsidRDefault="00F34724" w:rsidP="00A052C4">
            <w:pPr>
              <w:pStyle w:val="BodyText"/>
              <w:rPr>
                <w:color w:val="FFFFFF"/>
              </w:rPr>
            </w:pPr>
            <w:r>
              <w:rPr>
                <w:color w:val="FFFFFF"/>
              </w:rPr>
              <w:t>Column</w:t>
            </w:r>
          </w:p>
        </w:tc>
        <w:tc>
          <w:tcPr>
            <w:tcW w:w="4397" w:type="dxa"/>
            <w:shd w:val="clear" w:color="auto" w:fill="000000"/>
          </w:tcPr>
          <w:p w:rsidR="00F34724" w:rsidRDefault="00F34724" w:rsidP="00A052C4">
            <w:pPr>
              <w:pStyle w:val="BodyText"/>
              <w:rPr>
                <w:color w:val="FFFFFF"/>
              </w:rPr>
            </w:pPr>
            <w:r>
              <w:rPr>
                <w:color w:val="FFFFFF"/>
              </w:rPr>
              <w:t>Description</w:t>
            </w:r>
          </w:p>
        </w:tc>
        <w:tc>
          <w:tcPr>
            <w:tcW w:w="1651" w:type="dxa"/>
            <w:shd w:val="clear" w:color="auto" w:fill="000000"/>
          </w:tcPr>
          <w:p w:rsidR="00F34724" w:rsidRDefault="00F34724" w:rsidP="00A052C4">
            <w:pPr>
              <w:pStyle w:val="BodyText"/>
              <w:rPr>
                <w:color w:val="FFFFFF"/>
              </w:rPr>
            </w:pPr>
            <w:r>
              <w:rPr>
                <w:color w:val="FFFFFF"/>
              </w:rPr>
              <w:t>Datatype</w:t>
            </w:r>
          </w:p>
        </w:tc>
      </w:tr>
      <w:tr w:rsidR="00331BB6" w:rsidTr="003D2350">
        <w:trPr>
          <w:cantSplit/>
        </w:trPr>
        <w:tc>
          <w:tcPr>
            <w:tcW w:w="2808" w:type="dxa"/>
          </w:tcPr>
          <w:p w:rsidR="00F34724" w:rsidRDefault="00321816" w:rsidP="00A052C4">
            <w:proofErr w:type="spellStart"/>
            <w:r>
              <w:t>FinalDiagnosisId</w:t>
            </w:r>
            <w:proofErr w:type="spellEnd"/>
          </w:p>
        </w:tc>
        <w:tc>
          <w:tcPr>
            <w:tcW w:w="4397" w:type="dxa"/>
          </w:tcPr>
          <w:p w:rsidR="00F34724" w:rsidRDefault="00321816" w:rsidP="00A052C4">
            <w:pPr>
              <w:pStyle w:val="BodyText"/>
            </w:pPr>
            <w:r>
              <w:t>A unique system generated id.</w:t>
            </w:r>
          </w:p>
        </w:tc>
        <w:tc>
          <w:tcPr>
            <w:tcW w:w="1651" w:type="dxa"/>
          </w:tcPr>
          <w:p w:rsidR="00F34724" w:rsidRDefault="00F34724" w:rsidP="00A052C4">
            <w:pPr>
              <w:pStyle w:val="BodyText"/>
            </w:pPr>
            <w:r>
              <w:t>Integer, PK</w:t>
            </w:r>
          </w:p>
        </w:tc>
      </w:tr>
      <w:tr w:rsidR="00321816" w:rsidTr="003D2350">
        <w:trPr>
          <w:cantSplit/>
        </w:trPr>
        <w:tc>
          <w:tcPr>
            <w:tcW w:w="2808" w:type="dxa"/>
          </w:tcPr>
          <w:p w:rsidR="00321816" w:rsidRDefault="00321816" w:rsidP="00A052C4">
            <w:proofErr w:type="spellStart"/>
            <w:r>
              <w:t>FinalDiagnosis</w:t>
            </w:r>
            <w:r w:rsidR="009C6F19">
              <w:t>Name</w:t>
            </w:r>
            <w:proofErr w:type="spellEnd"/>
          </w:p>
        </w:tc>
        <w:tc>
          <w:tcPr>
            <w:tcW w:w="4397" w:type="dxa"/>
          </w:tcPr>
          <w:p w:rsidR="00321816" w:rsidRDefault="00331BB6" w:rsidP="00A052C4">
            <w:pPr>
              <w:pStyle w:val="BodyText"/>
            </w:pPr>
            <w:r>
              <w:t>A unique name</w:t>
            </w:r>
          </w:p>
        </w:tc>
        <w:tc>
          <w:tcPr>
            <w:tcW w:w="1651" w:type="dxa"/>
          </w:tcPr>
          <w:p w:rsidR="00321816" w:rsidRDefault="00331BB6" w:rsidP="00A052C4">
            <w:pPr>
              <w:pStyle w:val="BodyText"/>
            </w:pPr>
            <w:r>
              <w:t>Varchar(250), UK</w:t>
            </w:r>
            <w:r w:rsidR="008D05B7">
              <w:t>1</w:t>
            </w:r>
          </w:p>
        </w:tc>
      </w:tr>
      <w:tr w:rsidR="00321816" w:rsidTr="003D2350">
        <w:trPr>
          <w:cantSplit/>
        </w:trPr>
        <w:tc>
          <w:tcPr>
            <w:tcW w:w="2808" w:type="dxa"/>
          </w:tcPr>
          <w:p w:rsidR="00321816" w:rsidRDefault="00321816" w:rsidP="00A052C4">
            <w:proofErr w:type="spellStart"/>
            <w:r>
              <w:t>FamilyId</w:t>
            </w:r>
            <w:proofErr w:type="spellEnd"/>
          </w:p>
        </w:tc>
        <w:tc>
          <w:tcPr>
            <w:tcW w:w="4397" w:type="dxa"/>
          </w:tcPr>
          <w:p w:rsidR="00321816" w:rsidRDefault="00321816" w:rsidP="00AC36F0">
            <w:pPr>
              <w:pStyle w:val="BodyText"/>
            </w:pPr>
            <w:r>
              <w:t xml:space="preserve">The id of the family that this </w:t>
            </w:r>
            <w:r w:rsidR="00AC36F0">
              <w:t>diagnosis</w:t>
            </w:r>
            <w:r>
              <w:t xml:space="preserve"> belongs to.</w:t>
            </w:r>
          </w:p>
        </w:tc>
        <w:tc>
          <w:tcPr>
            <w:tcW w:w="1651" w:type="dxa"/>
          </w:tcPr>
          <w:p w:rsidR="00321816" w:rsidRDefault="00321816" w:rsidP="00A052C4">
            <w:pPr>
              <w:pStyle w:val="BodyText"/>
            </w:pPr>
            <w:r>
              <w:t>Integer, FK</w:t>
            </w:r>
            <w:r w:rsidR="008D05B7">
              <w:t>, UK1</w:t>
            </w:r>
          </w:p>
        </w:tc>
      </w:tr>
      <w:tr w:rsidR="00321816" w:rsidTr="003D2350">
        <w:trPr>
          <w:cantSplit/>
        </w:trPr>
        <w:tc>
          <w:tcPr>
            <w:tcW w:w="2808" w:type="dxa"/>
          </w:tcPr>
          <w:p w:rsidR="00321816" w:rsidRDefault="00331BB6" w:rsidP="00A052C4">
            <w:proofErr w:type="spellStart"/>
            <w:r>
              <w:t>FinalDiagnosisPriority</w:t>
            </w:r>
            <w:proofErr w:type="spellEnd"/>
          </w:p>
        </w:tc>
        <w:tc>
          <w:tcPr>
            <w:tcW w:w="4397" w:type="dxa"/>
          </w:tcPr>
          <w:p w:rsidR="00321816" w:rsidRDefault="00331BB6" w:rsidP="00A052C4">
            <w:pPr>
              <w:pStyle w:val="BodyText"/>
            </w:pPr>
            <w:r>
              <w:t>The priority of this final diagnosis, the higher the number the more important the final diagnosis</w:t>
            </w:r>
          </w:p>
        </w:tc>
        <w:tc>
          <w:tcPr>
            <w:tcW w:w="1651" w:type="dxa"/>
          </w:tcPr>
          <w:p w:rsidR="00321816" w:rsidRDefault="00331BB6" w:rsidP="00A052C4">
            <w:pPr>
              <w:pStyle w:val="BodyText"/>
            </w:pPr>
            <w:r>
              <w:t>Float, NN</w:t>
            </w:r>
          </w:p>
        </w:tc>
      </w:tr>
      <w:tr w:rsidR="00296086" w:rsidTr="0017569C">
        <w:trPr>
          <w:cantSplit/>
        </w:trPr>
        <w:tc>
          <w:tcPr>
            <w:tcW w:w="2808" w:type="dxa"/>
          </w:tcPr>
          <w:p w:rsidR="00296086" w:rsidRDefault="00296086" w:rsidP="0017569C">
            <w:proofErr w:type="spellStart"/>
            <w:r>
              <w:t>CalculationMethod</w:t>
            </w:r>
            <w:proofErr w:type="spellEnd"/>
          </w:p>
        </w:tc>
        <w:tc>
          <w:tcPr>
            <w:tcW w:w="4397" w:type="dxa"/>
          </w:tcPr>
          <w:p w:rsidR="00296086" w:rsidRDefault="00296086" w:rsidP="0017569C">
            <w:pPr>
              <w:pStyle w:val="BodyText"/>
            </w:pPr>
            <w:r>
              <w:t>The name of the Python calculation method, including the full path.</w:t>
            </w:r>
          </w:p>
        </w:tc>
        <w:tc>
          <w:tcPr>
            <w:tcW w:w="1651" w:type="dxa"/>
          </w:tcPr>
          <w:p w:rsidR="00296086" w:rsidRDefault="00296086" w:rsidP="0017569C">
            <w:pPr>
              <w:pStyle w:val="BodyText"/>
            </w:pPr>
            <w:r>
              <w:t>Varchar(1000)</w:t>
            </w:r>
          </w:p>
        </w:tc>
      </w:tr>
      <w:tr w:rsidR="003D2350" w:rsidTr="003D2350">
        <w:trPr>
          <w:cantSplit/>
        </w:trPr>
        <w:tc>
          <w:tcPr>
            <w:tcW w:w="2808" w:type="dxa"/>
          </w:tcPr>
          <w:p w:rsidR="003D2350" w:rsidRDefault="003D2350" w:rsidP="00A052C4">
            <w:r>
              <w:lastRenderedPageBreak/>
              <w:t>Constant</w:t>
            </w:r>
          </w:p>
        </w:tc>
        <w:tc>
          <w:tcPr>
            <w:tcW w:w="4397" w:type="dxa"/>
          </w:tcPr>
          <w:p w:rsidR="003D2350" w:rsidRDefault="003D2350" w:rsidP="00A052C4">
            <w:pPr>
              <w:pStyle w:val="BodyText"/>
            </w:pPr>
            <w:r>
              <w:t>Flag that indicates if this is a plant status type of Final diagnosis which does not make a recommendation but rather serves to block all lower priority diagnosis in the family.</w:t>
            </w:r>
          </w:p>
        </w:tc>
        <w:tc>
          <w:tcPr>
            <w:tcW w:w="1651" w:type="dxa"/>
          </w:tcPr>
          <w:p w:rsidR="003D2350" w:rsidRDefault="003D2350" w:rsidP="00A052C4">
            <w:pPr>
              <w:pStyle w:val="BodyText"/>
            </w:pPr>
            <w:r>
              <w:t>Bit, NN</w:t>
            </w:r>
          </w:p>
        </w:tc>
      </w:tr>
      <w:tr w:rsidR="005C37CB" w:rsidTr="009C20A4">
        <w:trPr>
          <w:cantSplit/>
        </w:trPr>
        <w:tc>
          <w:tcPr>
            <w:tcW w:w="2808" w:type="dxa"/>
          </w:tcPr>
          <w:p w:rsidR="005C37CB" w:rsidRDefault="005C37CB" w:rsidP="009C20A4">
            <w:proofErr w:type="spellStart"/>
            <w:r>
              <w:t>PostTextRecommendation</w:t>
            </w:r>
            <w:proofErr w:type="spellEnd"/>
          </w:p>
        </w:tc>
        <w:tc>
          <w:tcPr>
            <w:tcW w:w="4397" w:type="dxa"/>
          </w:tcPr>
          <w:p w:rsidR="005C37CB" w:rsidRDefault="005C37CB" w:rsidP="009C20A4">
            <w:pPr>
              <w:pStyle w:val="BodyText"/>
            </w:pPr>
            <w:r>
              <w:t>Not sure how this is used</w:t>
            </w:r>
          </w:p>
        </w:tc>
        <w:tc>
          <w:tcPr>
            <w:tcW w:w="1651" w:type="dxa"/>
          </w:tcPr>
          <w:p w:rsidR="005C37CB" w:rsidRDefault="005C37CB" w:rsidP="009C20A4">
            <w:pPr>
              <w:pStyle w:val="BodyText"/>
            </w:pPr>
            <w:r>
              <w:t>Bit, NN</w:t>
            </w:r>
          </w:p>
        </w:tc>
      </w:tr>
      <w:tr w:rsidR="00312ABD" w:rsidTr="003D2350">
        <w:trPr>
          <w:cantSplit/>
        </w:trPr>
        <w:tc>
          <w:tcPr>
            <w:tcW w:w="2808" w:type="dxa"/>
          </w:tcPr>
          <w:p w:rsidR="00312ABD" w:rsidRDefault="00312ABD" w:rsidP="00A052C4">
            <w:proofErr w:type="spellStart"/>
            <w:r>
              <w:t>PostProcessingCallback</w:t>
            </w:r>
            <w:proofErr w:type="spellEnd"/>
          </w:p>
        </w:tc>
        <w:tc>
          <w:tcPr>
            <w:tcW w:w="4397" w:type="dxa"/>
          </w:tcPr>
          <w:p w:rsidR="00312ABD" w:rsidRDefault="00312ABD" w:rsidP="00312ABD">
            <w:pPr>
              <w:pStyle w:val="BodyText"/>
            </w:pPr>
            <w:r>
              <w:t xml:space="preserve">The name of the Python calculation method, including the full </w:t>
            </w:r>
            <w:proofErr w:type="gramStart"/>
            <w:r>
              <w:t>path, that</w:t>
            </w:r>
            <w:proofErr w:type="gramEnd"/>
            <w:r>
              <w:t xml:space="preserve"> will be called after an action (Download, </w:t>
            </w:r>
            <w:proofErr w:type="spellStart"/>
            <w:r>
              <w:t>NoDownload</w:t>
            </w:r>
            <w:proofErr w:type="spellEnd"/>
            <w:r>
              <w:t>) is taken by the operator</w:t>
            </w:r>
            <w:r w:rsidR="0017569C">
              <w:t xml:space="preserve"> for numeric recommendations or when the operator acknowledges a text recommendation</w:t>
            </w:r>
            <w:r>
              <w:t>.  This will normally be NULL.</w:t>
            </w:r>
            <w:r w:rsidR="0017569C">
              <w:t xml:space="preserve"> (This is a new capability for numeric recommendations and duplicates the functionality specified by </w:t>
            </w:r>
            <w:proofErr w:type="spellStart"/>
            <w:r w:rsidR="0017569C">
              <w:t>PostTextRecommendation</w:t>
            </w:r>
            <w:proofErr w:type="spellEnd"/>
            <w:r w:rsidR="0017569C">
              <w:t xml:space="preserve"> for text recommendations.</w:t>
            </w:r>
          </w:p>
        </w:tc>
        <w:tc>
          <w:tcPr>
            <w:tcW w:w="1651" w:type="dxa"/>
          </w:tcPr>
          <w:p w:rsidR="00312ABD" w:rsidRDefault="00312ABD" w:rsidP="00312ABD">
            <w:pPr>
              <w:pStyle w:val="BodyText"/>
            </w:pPr>
            <w:r>
              <w:t>Varchar(1000)</w:t>
            </w:r>
          </w:p>
        </w:tc>
      </w:tr>
      <w:tr w:rsidR="00321816" w:rsidTr="003D2350">
        <w:trPr>
          <w:cantSplit/>
        </w:trPr>
        <w:tc>
          <w:tcPr>
            <w:tcW w:w="2808" w:type="dxa"/>
          </w:tcPr>
          <w:p w:rsidR="00321816" w:rsidRDefault="00331BB6" w:rsidP="00A052C4">
            <w:proofErr w:type="spellStart"/>
            <w:r>
              <w:t>RefreshRate</w:t>
            </w:r>
            <w:proofErr w:type="spellEnd"/>
          </w:p>
        </w:tc>
        <w:tc>
          <w:tcPr>
            <w:tcW w:w="4397" w:type="dxa"/>
          </w:tcPr>
          <w:p w:rsidR="00321816" w:rsidRDefault="00331BB6" w:rsidP="00A052C4">
            <w:pPr>
              <w:pStyle w:val="BodyText"/>
            </w:pPr>
            <w:r>
              <w:t xml:space="preserve">Interval in seconds that the recommendations will be automatically refreshed </w:t>
            </w:r>
          </w:p>
        </w:tc>
        <w:tc>
          <w:tcPr>
            <w:tcW w:w="1651" w:type="dxa"/>
          </w:tcPr>
          <w:p w:rsidR="00321816" w:rsidRDefault="00A052C4" w:rsidP="00A052C4">
            <w:pPr>
              <w:pStyle w:val="BodyText"/>
            </w:pPr>
            <w:proofErr w:type="spellStart"/>
            <w:r>
              <w:t>I</w:t>
            </w:r>
            <w:r w:rsidR="00331BB6">
              <w:t>nt</w:t>
            </w:r>
            <w:proofErr w:type="spellEnd"/>
            <w:r w:rsidR="009C6F19">
              <w:t>, NN</w:t>
            </w:r>
          </w:p>
        </w:tc>
      </w:tr>
      <w:tr w:rsidR="00331BB6" w:rsidTr="003D2350">
        <w:trPr>
          <w:cantSplit/>
        </w:trPr>
        <w:tc>
          <w:tcPr>
            <w:tcW w:w="2808" w:type="dxa"/>
          </w:tcPr>
          <w:p w:rsidR="00331BB6" w:rsidRDefault="00331BB6" w:rsidP="00A052C4">
            <w:proofErr w:type="spellStart"/>
            <w:r>
              <w:t>TextRecommendation</w:t>
            </w:r>
            <w:proofErr w:type="spellEnd"/>
          </w:p>
        </w:tc>
        <w:tc>
          <w:tcPr>
            <w:tcW w:w="4397" w:type="dxa"/>
          </w:tcPr>
          <w:p w:rsidR="00331BB6" w:rsidRDefault="00A052C4" w:rsidP="00A052C4">
            <w:pPr>
              <w:pStyle w:val="BodyText"/>
            </w:pPr>
            <w:r>
              <w:t xml:space="preserve">Text that will be used for the recommendation when the </w:t>
            </w:r>
            <w:proofErr w:type="spellStart"/>
            <w:r>
              <w:t>textRecommendationCallback</w:t>
            </w:r>
            <w:proofErr w:type="spellEnd"/>
            <w:r>
              <w:t xml:space="preserve"> is null.</w:t>
            </w:r>
          </w:p>
        </w:tc>
        <w:tc>
          <w:tcPr>
            <w:tcW w:w="1651" w:type="dxa"/>
          </w:tcPr>
          <w:p w:rsidR="00331BB6" w:rsidRDefault="00A052C4" w:rsidP="00A052C4">
            <w:pPr>
              <w:pStyle w:val="BodyText"/>
            </w:pPr>
            <w:r>
              <w:t>Varchar(1000)</w:t>
            </w:r>
          </w:p>
        </w:tc>
      </w:tr>
      <w:tr w:rsidR="005C37CB" w:rsidTr="003D2350">
        <w:trPr>
          <w:cantSplit/>
        </w:trPr>
        <w:tc>
          <w:tcPr>
            <w:tcW w:w="2808" w:type="dxa"/>
          </w:tcPr>
          <w:p w:rsidR="005C37CB" w:rsidRDefault="005C37CB" w:rsidP="00A052C4">
            <w:r>
              <w:t>State</w:t>
            </w:r>
          </w:p>
        </w:tc>
        <w:tc>
          <w:tcPr>
            <w:tcW w:w="4397" w:type="dxa"/>
          </w:tcPr>
          <w:p w:rsidR="005C37CB" w:rsidRDefault="005C37CB" w:rsidP="00A052C4">
            <w:pPr>
              <w:pStyle w:val="BodyText"/>
            </w:pPr>
            <w:r>
              <w:t>??</w:t>
            </w:r>
          </w:p>
        </w:tc>
        <w:tc>
          <w:tcPr>
            <w:tcW w:w="1651" w:type="dxa"/>
          </w:tcPr>
          <w:p w:rsidR="005C37CB" w:rsidRDefault="005C37CB" w:rsidP="00A052C4">
            <w:pPr>
              <w:pStyle w:val="BodyText"/>
            </w:pPr>
            <w:r>
              <w:t>Bit, NN</w:t>
            </w:r>
          </w:p>
        </w:tc>
      </w:tr>
      <w:tr w:rsidR="00C961B8" w:rsidTr="003D2350">
        <w:trPr>
          <w:cantSplit/>
        </w:trPr>
        <w:tc>
          <w:tcPr>
            <w:tcW w:w="2808" w:type="dxa"/>
          </w:tcPr>
          <w:p w:rsidR="00C961B8" w:rsidRDefault="00C961B8" w:rsidP="00A052C4">
            <w:r>
              <w:t>Active</w:t>
            </w:r>
          </w:p>
        </w:tc>
        <w:tc>
          <w:tcPr>
            <w:tcW w:w="4397" w:type="dxa"/>
          </w:tcPr>
          <w:p w:rsidR="00C961B8" w:rsidRDefault="00C961B8" w:rsidP="00A052C4">
            <w:pPr>
              <w:pStyle w:val="BodyText"/>
            </w:pPr>
            <w:r>
              <w:t>Flag used by the recommendation manager to indicate that this final diagnosis is currently in the list of highest priorities and is being acted upon.</w:t>
            </w:r>
          </w:p>
        </w:tc>
        <w:tc>
          <w:tcPr>
            <w:tcW w:w="1651" w:type="dxa"/>
          </w:tcPr>
          <w:p w:rsidR="00C961B8" w:rsidRDefault="00C961B8" w:rsidP="00A052C4">
            <w:pPr>
              <w:pStyle w:val="BodyText"/>
            </w:pPr>
            <w:r>
              <w:t>Bit, NN</w:t>
            </w:r>
          </w:p>
        </w:tc>
      </w:tr>
      <w:tr w:rsidR="009F6C70" w:rsidTr="003D2350">
        <w:trPr>
          <w:cantSplit/>
        </w:trPr>
        <w:tc>
          <w:tcPr>
            <w:tcW w:w="2808" w:type="dxa"/>
          </w:tcPr>
          <w:p w:rsidR="009F6C70" w:rsidRDefault="009F6C70" w:rsidP="00A052C4">
            <w:r>
              <w:t>Explanation</w:t>
            </w:r>
          </w:p>
        </w:tc>
        <w:tc>
          <w:tcPr>
            <w:tcW w:w="4397" w:type="dxa"/>
          </w:tcPr>
          <w:p w:rsidR="009F6C70" w:rsidRDefault="009F6C70" w:rsidP="00A052C4">
            <w:pPr>
              <w:pStyle w:val="BodyText"/>
            </w:pPr>
          </w:p>
        </w:tc>
        <w:tc>
          <w:tcPr>
            <w:tcW w:w="1651" w:type="dxa"/>
          </w:tcPr>
          <w:p w:rsidR="009F6C70" w:rsidRDefault="009F6C70" w:rsidP="00A052C4">
            <w:pPr>
              <w:pStyle w:val="BodyText"/>
            </w:pPr>
            <w:r>
              <w:t>Varchar(1000)</w:t>
            </w:r>
          </w:p>
        </w:tc>
      </w:tr>
      <w:tr w:rsidR="009F6C70" w:rsidTr="003D2350">
        <w:trPr>
          <w:cantSplit/>
        </w:trPr>
        <w:tc>
          <w:tcPr>
            <w:tcW w:w="2808" w:type="dxa"/>
          </w:tcPr>
          <w:p w:rsidR="009F6C70" w:rsidRDefault="009F6C70" w:rsidP="00A052C4">
            <w:proofErr w:type="spellStart"/>
            <w:r>
              <w:t>TrapInsignificantRecommendations</w:t>
            </w:r>
            <w:proofErr w:type="spellEnd"/>
          </w:p>
        </w:tc>
        <w:tc>
          <w:tcPr>
            <w:tcW w:w="4397" w:type="dxa"/>
          </w:tcPr>
          <w:p w:rsidR="009F6C70" w:rsidRDefault="009C6F19" w:rsidP="00A052C4">
            <w:pPr>
              <w:pStyle w:val="BodyText"/>
            </w:pPr>
            <w:r>
              <w:t>Specifies if a very small recommendation should be displayed in the setpoint spreadsheet that is displayed to the operator.</w:t>
            </w:r>
          </w:p>
        </w:tc>
        <w:tc>
          <w:tcPr>
            <w:tcW w:w="1651" w:type="dxa"/>
          </w:tcPr>
          <w:p w:rsidR="009F6C70" w:rsidRDefault="009C6F19" w:rsidP="00A052C4">
            <w:pPr>
              <w:pStyle w:val="BodyText"/>
            </w:pPr>
            <w:r>
              <w:t>B</w:t>
            </w:r>
            <w:r w:rsidR="009F6C70">
              <w:t>it</w:t>
            </w:r>
          </w:p>
        </w:tc>
      </w:tr>
      <w:tr w:rsidR="003834AD" w:rsidTr="003D2350">
        <w:trPr>
          <w:cantSplit/>
        </w:trPr>
        <w:tc>
          <w:tcPr>
            <w:tcW w:w="2808" w:type="dxa"/>
          </w:tcPr>
          <w:p w:rsidR="003834AD" w:rsidRDefault="003834AD" w:rsidP="003834AD">
            <w:proofErr w:type="spellStart"/>
            <w:r>
              <w:t>LastRecommendationTime</w:t>
            </w:r>
            <w:proofErr w:type="spellEnd"/>
          </w:p>
        </w:tc>
        <w:tc>
          <w:tcPr>
            <w:tcW w:w="4397" w:type="dxa"/>
          </w:tcPr>
          <w:p w:rsidR="003834AD" w:rsidRDefault="003834AD" w:rsidP="003834AD">
            <w:pPr>
              <w:pStyle w:val="BodyText"/>
            </w:pPr>
            <w:r>
              <w:t>The time that the last recommendation was made for this Final Diagnosis</w:t>
            </w:r>
          </w:p>
        </w:tc>
        <w:tc>
          <w:tcPr>
            <w:tcW w:w="1651" w:type="dxa"/>
          </w:tcPr>
          <w:p w:rsidR="003834AD" w:rsidRDefault="003834AD" w:rsidP="003834AD">
            <w:pPr>
              <w:pStyle w:val="BodyText"/>
            </w:pPr>
            <w:proofErr w:type="spellStart"/>
            <w:r>
              <w:t>Datetime</w:t>
            </w:r>
            <w:proofErr w:type="spellEnd"/>
          </w:p>
        </w:tc>
      </w:tr>
      <w:tr w:rsidR="003834AD" w:rsidTr="003D2350">
        <w:trPr>
          <w:cantSplit/>
        </w:trPr>
        <w:tc>
          <w:tcPr>
            <w:tcW w:w="2808" w:type="dxa"/>
          </w:tcPr>
          <w:p w:rsidR="003834AD" w:rsidRDefault="003834AD" w:rsidP="00DB3BCA">
            <w:proofErr w:type="spellStart"/>
            <w:r>
              <w:lastRenderedPageBreak/>
              <w:t>TimeOfMostRecentRecommendationImplementation</w:t>
            </w:r>
            <w:proofErr w:type="spellEnd"/>
          </w:p>
        </w:tc>
        <w:tc>
          <w:tcPr>
            <w:tcW w:w="4397" w:type="dxa"/>
          </w:tcPr>
          <w:p w:rsidR="003834AD" w:rsidRDefault="00AE3D91" w:rsidP="00296086">
            <w:pPr>
              <w:pStyle w:val="BodyText"/>
            </w:pPr>
            <w:r>
              <w:t>The time that a recommendation was last acted upon (downloaded or not downloaded).</w:t>
            </w:r>
            <w:r w:rsidR="00DB3BCA">
              <w:t xml:space="preserve">  This was changed to Not Null to avoid a problem for a query tag that is an input to a diagnostic diagram where a NULL value could cause problems.  The default value is the current time.  This should only have an effect when a new final diagnosis is created.  The default value is </w:t>
            </w:r>
            <w:proofErr w:type="spellStart"/>
            <w:proofErr w:type="gramStart"/>
            <w:r w:rsidR="00296086">
              <w:t>curdate</w:t>
            </w:r>
            <w:proofErr w:type="spellEnd"/>
            <w:r w:rsidR="00296086">
              <w:t>(</w:t>
            </w:r>
            <w:proofErr w:type="gramEnd"/>
            <w:r w:rsidR="00296086">
              <w:t>)</w:t>
            </w:r>
            <w:r w:rsidR="00DB3BCA">
              <w:t>.</w:t>
            </w:r>
          </w:p>
        </w:tc>
        <w:tc>
          <w:tcPr>
            <w:tcW w:w="1651" w:type="dxa"/>
          </w:tcPr>
          <w:p w:rsidR="003834AD" w:rsidRDefault="003834AD" w:rsidP="003834AD">
            <w:pPr>
              <w:pStyle w:val="BodyText"/>
            </w:pPr>
            <w:proofErr w:type="spellStart"/>
            <w:r>
              <w:t>Datetime</w:t>
            </w:r>
            <w:proofErr w:type="spellEnd"/>
            <w:r w:rsidR="00DB3BCA">
              <w:t>, NN</w:t>
            </w:r>
          </w:p>
        </w:tc>
      </w:tr>
      <w:tr w:rsidR="003834AD" w:rsidTr="003D2350">
        <w:trPr>
          <w:cantSplit/>
        </w:trPr>
        <w:tc>
          <w:tcPr>
            <w:tcW w:w="2808" w:type="dxa"/>
          </w:tcPr>
          <w:p w:rsidR="003834AD" w:rsidRDefault="005C37CB" w:rsidP="003834AD">
            <w:proofErr w:type="spellStart"/>
            <w:r>
              <w:t>FinalDiagnosis</w:t>
            </w:r>
            <w:r w:rsidR="003834AD">
              <w:t>UUID</w:t>
            </w:r>
            <w:proofErr w:type="spellEnd"/>
          </w:p>
        </w:tc>
        <w:tc>
          <w:tcPr>
            <w:tcW w:w="4397" w:type="dxa"/>
          </w:tcPr>
          <w:p w:rsidR="003834AD" w:rsidRDefault="003834AD" w:rsidP="003834AD">
            <w:pPr>
              <w:pStyle w:val="BodyText"/>
            </w:pPr>
            <w:r>
              <w:t>The UUID of the final diagnosis.</w:t>
            </w:r>
          </w:p>
        </w:tc>
        <w:tc>
          <w:tcPr>
            <w:tcW w:w="1651" w:type="dxa"/>
          </w:tcPr>
          <w:p w:rsidR="003834AD" w:rsidRDefault="003834AD" w:rsidP="003834AD">
            <w:pPr>
              <w:pStyle w:val="BodyText"/>
            </w:pPr>
            <w:r>
              <w:t>Varchar(100)</w:t>
            </w:r>
          </w:p>
        </w:tc>
      </w:tr>
      <w:tr w:rsidR="003834AD" w:rsidTr="003D2350">
        <w:trPr>
          <w:cantSplit/>
        </w:trPr>
        <w:tc>
          <w:tcPr>
            <w:tcW w:w="2808" w:type="dxa"/>
          </w:tcPr>
          <w:p w:rsidR="003834AD" w:rsidRDefault="003834AD" w:rsidP="003834AD">
            <w:proofErr w:type="spellStart"/>
            <w:r>
              <w:t>DiagramUUID</w:t>
            </w:r>
            <w:proofErr w:type="spellEnd"/>
          </w:p>
        </w:tc>
        <w:tc>
          <w:tcPr>
            <w:tcW w:w="4397" w:type="dxa"/>
          </w:tcPr>
          <w:p w:rsidR="003834AD" w:rsidRDefault="003834AD" w:rsidP="003834AD">
            <w:pPr>
              <w:pStyle w:val="BodyText"/>
            </w:pPr>
            <w:r>
              <w:t>The UUID of the diagram containing the final diagnosis.</w:t>
            </w:r>
          </w:p>
        </w:tc>
        <w:tc>
          <w:tcPr>
            <w:tcW w:w="1651" w:type="dxa"/>
          </w:tcPr>
          <w:p w:rsidR="003834AD" w:rsidRDefault="003834AD" w:rsidP="003834AD">
            <w:pPr>
              <w:pStyle w:val="BodyText"/>
            </w:pPr>
            <w:r>
              <w:t>Varchar(100)</w:t>
            </w:r>
          </w:p>
        </w:tc>
      </w:tr>
    </w:tbl>
    <w:p w:rsidR="00EB4EB5" w:rsidRDefault="00EB4EB5" w:rsidP="00EB4EB5">
      <w:pPr>
        <w:pStyle w:val="Heading3"/>
      </w:pPr>
      <w:bookmarkStart w:id="90" w:name="_Toc18061188"/>
      <w:proofErr w:type="spellStart"/>
      <w:r>
        <w:t>DtSQCDiagnosis</w:t>
      </w:r>
      <w:proofErr w:type="spellEnd"/>
      <w:r>
        <w:t xml:space="preserve"> Table</w:t>
      </w:r>
      <w:bookmarkEnd w:id="90"/>
    </w:p>
    <w:p w:rsidR="00EB4EB5" w:rsidRDefault="00EB4EB5" w:rsidP="00EB4EB5">
      <w:pPr>
        <w:pStyle w:val="BodyText"/>
      </w:pPr>
      <w:r>
        <w:t>This table defines a SQC diagnosis</w:t>
      </w:r>
      <w:r w:rsidR="00AC36F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3983"/>
        <w:gridCol w:w="1705"/>
      </w:tblGrid>
      <w:tr w:rsidR="00EB4EB5" w:rsidTr="00A56944">
        <w:trPr>
          <w:cantSplit/>
          <w:tblHeader/>
        </w:trPr>
        <w:tc>
          <w:tcPr>
            <w:tcW w:w="3168" w:type="dxa"/>
            <w:shd w:val="clear" w:color="auto" w:fill="000000"/>
          </w:tcPr>
          <w:p w:rsidR="00EB4EB5" w:rsidRDefault="00EB4EB5" w:rsidP="00A56944">
            <w:pPr>
              <w:pStyle w:val="BodyText"/>
              <w:rPr>
                <w:color w:val="FFFFFF"/>
              </w:rPr>
            </w:pPr>
            <w:r>
              <w:rPr>
                <w:color w:val="FFFFFF"/>
              </w:rPr>
              <w:t>Column</w:t>
            </w:r>
          </w:p>
        </w:tc>
        <w:tc>
          <w:tcPr>
            <w:tcW w:w="3983" w:type="dxa"/>
            <w:shd w:val="clear" w:color="auto" w:fill="000000"/>
          </w:tcPr>
          <w:p w:rsidR="00EB4EB5" w:rsidRDefault="00EB4EB5" w:rsidP="00A56944">
            <w:pPr>
              <w:pStyle w:val="BodyText"/>
              <w:rPr>
                <w:color w:val="FFFFFF"/>
              </w:rPr>
            </w:pPr>
            <w:r>
              <w:rPr>
                <w:color w:val="FFFFFF"/>
              </w:rPr>
              <w:t>Description</w:t>
            </w:r>
          </w:p>
        </w:tc>
        <w:tc>
          <w:tcPr>
            <w:tcW w:w="1705" w:type="dxa"/>
            <w:shd w:val="clear" w:color="auto" w:fill="000000"/>
          </w:tcPr>
          <w:p w:rsidR="00EB4EB5" w:rsidRDefault="00EB4EB5" w:rsidP="00A56944">
            <w:pPr>
              <w:pStyle w:val="BodyText"/>
              <w:rPr>
                <w:color w:val="FFFFFF"/>
              </w:rPr>
            </w:pPr>
            <w:r>
              <w:rPr>
                <w:color w:val="FFFFFF"/>
              </w:rPr>
              <w:t>Datatype</w:t>
            </w:r>
          </w:p>
        </w:tc>
      </w:tr>
      <w:tr w:rsidR="00EB4EB5" w:rsidTr="00A56944">
        <w:trPr>
          <w:cantSplit/>
        </w:trPr>
        <w:tc>
          <w:tcPr>
            <w:tcW w:w="3168" w:type="dxa"/>
          </w:tcPr>
          <w:p w:rsidR="00EB4EB5" w:rsidRDefault="00EB4EB5" w:rsidP="00A56944">
            <w:proofErr w:type="spellStart"/>
            <w:r>
              <w:t>SQCDiagnosisId</w:t>
            </w:r>
            <w:proofErr w:type="spellEnd"/>
          </w:p>
        </w:tc>
        <w:tc>
          <w:tcPr>
            <w:tcW w:w="3983" w:type="dxa"/>
          </w:tcPr>
          <w:p w:rsidR="00EB4EB5" w:rsidRDefault="00EB4EB5" w:rsidP="00A56944">
            <w:pPr>
              <w:pStyle w:val="BodyText"/>
            </w:pPr>
            <w:r>
              <w:t>A unique system generated id.</w:t>
            </w:r>
          </w:p>
        </w:tc>
        <w:tc>
          <w:tcPr>
            <w:tcW w:w="1705" w:type="dxa"/>
          </w:tcPr>
          <w:p w:rsidR="00EB4EB5" w:rsidRDefault="00EB4EB5" w:rsidP="00A56944">
            <w:pPr>
              <w:pStyle w:val="BodyText"/>
            </w:pPr>
            <w:r>
              <w:t>Integer, PK</w:t>
            </w:r>
          </w:p>
        </w:tc>
      </w:tr>
      <w:tr w:rsidR="00EB4EB5" w:rsidTr="00A56944">
        <w:trPr>
          <w:cantSplit/>
        </w:trPr>
        <w:tc>
          <w:tcPr>
            <w:tcW w:w="3168" w:type="dxa"/>
          </w:tcPr>
          <w:p w:rsidR="00EB4EB5" w:rsidRDefault="00AC36F0" w:rsidP="00A56944">
            <w:proofErr w:type="spellStart"/>
            <w:r>
              <w:t>SQC</w:t>
            </w:r>
            <w:r w:rsidR="00EB4EB5">
              <w:t>DiagnosisName</w:t>
            </w:r>
            <w:proofErr w:type="spellEnd"/>
          </w:p>
        </w:tc>
        <w:tc>
          <w:tcPr>
            <w:tcW w:w="3983" w:type="dxa"/>
          </w:tcPr>
          <w:p w:rsidR="00EB4EB5" w:rsidRDefault="00EB4EB5" w:rsidP="00A56944">
            <w:pPr>
              <w:pStyle w:val="BodyText"/>
            </w:pPr>
            <w:r>
              <w:t>A unique name</w:t>
            </w:r>
          </w:p>
        </w:tc>
        <w:tc>
          <w:tcPr>
            <w:tcW w:w="1705" w:type="dxa"/>
          </w:tcPr>
          <w:p w:rsidR="00EB4EB5" w:rsidRDefault="00EB4EB5" w:rsidP="00A56944">
            <w:pPr>
              <w:pStyle w:val="BodyText"/>
            </w:pPr>
            <w:r>
              <w:t>Varchar(250), UK1</w:t>
            </w:r>
          </w:p>
        </w:tc>
      </w:tr>
      <w:tr w:rsidR="005C37CB" w:rsidTr="009C20A4">
        <w:trPr>
          <w:cantSplit/>
        </w:trPr>
        <w:tc>
          <w:tcPr>
            <w:tcW w:w="3168" w:type="dxa"/>
          </w:tcPr>
          <w:p w:rsidR="005C37CB" w:rsidRDefault="005C37CB" w:rsidP="009C20A4">
            <w:r>
              <w:t>Status</w:t>
            </w:r>
          </w:p>
        </w:tc>
        <w:tc>
          <w:tcPr>
            <w:tcW w:w="3983" w:type="dxa"/>
          </w:tcPr>
          <w:p w:rsidR="005C37CB" w:rsidRDefault="005C37CB" w:rsidP="009C20A4">
            <w:pPr>
              <w:pStyle w:val="BodyText"/>
            </w:pPr>
            <w:r>
              <w:t>The current status of the SQC diagnosis.  Possible values are Active, Inactive, Unknown</w:t>
            </w:r>
          </w:p>
        </w:tc>
        <w:tc>
          <w:tcPr>
            <w:tcW w:w="1705" w:type="dxa"/>
          </w:tcPr>
          <w:p w:rsidR="005C37CB" w:rsidRDefault="005C37CB" w:rsidP="009C20A4">
            <w:pPr>
              <w:pStyle w:val="BodyText"/>
            </w:pPr>
            <w:r>
              <w:t>Varchar(50), NN</w:t>
            </w:r>
          </w:p>
        </w:tc>
      </w:tr>
      <w:tr w:rsidR="00EB4EB5" w:rsidTr="00A56944">
        <w:trPr>
          <w:cantSplit/>
        </w:trPr>
        <w:tc>
          <w:tcPr>
            <w:tcW w:w="3168" w:type="dxa"/>
          </w:tcPr>
          <w:p w:rsidR="00EB4EB5" w:rsidRDefault="00EB4EB5" w:rsidP="00A56944">
            <w:proofErr w:type="spellStart"/>
            <w:r>
              <w:t>FamilyId</w:t>
            </w:r>
            <w:proofErr w:type="spellEnd"/>
          </w:p>
        </w:tc>
        <w:tc>
          <w:tcPr>
            <w:tcW w:w="3983" w:type="dxa"/>
          </w:tcPr>
          <w:p w:rsidR="00EB4EB5" w:rsidRDefault="00EB4EB5" w:rsidP="00AC36F0">
            <w:pPr>
              <w:pStyle w:val="BodyText"/>
            </w:pPr>
            <w:r>
              <w:t xml:space="preserve">The id of the family that this </w:t>
            </w:r>
            <w:r w:rsidR="00AC36F0">
              <w:t>diagnosis</w:t>
            </w:r>
            <w:r>
              <w:t xml:space="preserve"> belongs to.</w:t>
            </w:r>
          </w:p>
        </w:tc>
        <w:tc>
          <w:tcPr>
            <w:tcW w:w="1705" w:type="dxa"/>
          </w:tcPr>
          <w:p w:rsidR="00EB4EB5" w:rsidRDefault="00EB4EB5" w:rsidP="00A56944">
            <w:pPr>
              <w:pStyle w:val="BodyText"/>
            </w:pPr>
            <w:r>
              <w:t>Integer, FK, UK1</w:t>
            </w:r>
          </w:p>
        </w:tc>
      </w:tr>
      <w:tr w:rsidR="00EB4EB5" w:rsidTr="00A56944">
        <w:trPr>
          <w:cantSplit/>
        </w:trPr>
        <w:tc>
          <w:tcPr>
            <w:tcW w:w="3168" w:type="dxa"/>
          </w:tcPr>
          <w:p w:rsidR="00EB4EB5" w:rsidRDefault="005C37CB" w:rsidP="005C37CB">
            <w:proofErr w:type="spellStart"/>
            <w:r>
              <w:t>SQCDiagnosisUUID</w:t>
            </w:r>
            <w:proofErr w:type="spellEnd"/>
          </w:p>
        </w:tc>
        <w:tc>
          <w:tcPr>
            <w:tcW w:w="3983" w:type="dxa"/>
          </w:tcPr>
          <w:p w:rsidR="00EB4EB5" w:rsidRDefault="00AC36F0" w:rsidP="00A56944">
            <w:pPr>
              <w:pStyle w:val="BodyText"/>
            </w:pPr>
            <w:r>
              <w:t>The id of the Block in the Block Language Toolkit.  This is used as part of the SQC plotting utility where the SQC diagnosis is the entry point to the utility and then the parameters and setting from the upstream SQC observation blocks are discovered.</w:t>
            </w:r>
          </w:p>
        </w:tc>
        <w:tc>
          <w:tcPr>
            <w:tcW w:w="1705" w:type="dxa"/>
          </w:tcPr>
          <w:p w:rsidR="00EB4EB5" w:rsidRDefault="00AC36F0" w:rsidP="00A56944">
            <w:pPr>
              <w:pStyle w:val="BodyText"/>
            </w:pPr>
            <w:r>
              <w:t>Varchar(5</w:t>
            </w:r>
            <w:r w:rsidR="00EB4EB5">
              <w:t>0)</w:t>
            </w:r>
          </w:p>
        </w:tc>
      </w:tr>
      <w:tr w:rsidR="005C37CB" w:rsidTr="00A56944">
        <w:trPr>
          <w:cantSplit/>
        </w:trPr>
        <w:tc>
          <w:tcPr>
            <w:tcW w:w="3168" w:type="dxa"/>
          </w:tcPr>
          <w:p w:rsidR="005C37CB" w:rsidRDefault="005C37CB" w:rsidP="00AC36F0">
            <w:proofErr w:type="spellStart"/>
            <w:r>
              <w:t>DiagramUUID</w:t>
            </w:r>
            <w:proofErr w:type="spellEnd"/>
          </w:p>
        </w:tc>
        <w:tc>
          <w:tcPr>
            <w:tcW w:w="3983" w:type="dxa"/>
          </w:tcPr>
          <w:p w:rsidR="005C37CB" w:rsidRDefault="005C37CB" w:rsidP="00A56944">
            <w:pPr>
              <w:pStyle w:val="BodyText"/>
            </w:pPr>
          </w:p>
        </w:tc>
        <w:tc>
          <w:tcPr>
            <w:tcW w:w="1705" w:type="dxa"/>
          </w:tcPr>
          <w:p w:rsidR="005C37CB" w:rsidRDefault="005C37CB" w:rsidP="00A56944">
            <w:pPr>
              <w:pStyle w:val="BodyText"/>
            </w:pPr>
            <w:r>
              <w:t>Varchar(100)</w:t>
            </w:r>
          </w:p>
        </w:tc>
      </w:tr>
      <w:tr w:rsidR="005C37CB" w:rsidTr="00A56944">
        <w:trPr>
          <w:cantSplit/>
        </w:trPr>
        <w:tc>
          <w:tcPr>
            <w:tcW w:w="3168" w:type="dxa"/>
          </w:tcPr>
          <w:p w:rsidR="005C37CB" w:rsidRDefault="005C37CB" w:rsidP="00AC36F0">
            <w:proofErr w:type="spellStart"/>
            <w:r>
              <w:t>LastResetTime</w:t>
            </w:r>
            <w:proofErr w:type="spellEnd"/>
          </w:p>
        </w:tc>
        <w:tc>
          <w:tcPr>
            <w:tcW w:w="3983" w:type="dxa"/>
          </w:tcPr>
          <w:p w:rsidR="005C37CB" w:rsidRDefault="005C37CB" w:rsidP="00A56944">
            <w:pPr>
              <w:pStyle w:val="BodyText"/>
            </w:pPr>
            <w:r>
              <w:t>The time this SQC diagnosis reset time.</w:t>
            </w:r>
          </w:p>
        </w:tc>
        <w:tc>
          <w:tcPr>
            <w:tcW w:w="1705" w:type="dxa"/>
          </w:tcPr>
          <w:p w:rsidR="005C37CB" w:rsidRDefault="005C37CB" w:rsidP="00A56944">
            <w:pPr>
              <w:pStyle w:val="BodyText"/>
            </w:pPr>
            <w:proofErr w:type="spellStart"/>
            <w:r>
              <w:t>Datetime</w:t>
            </w:r>
            <w:proofErr w:type="spellEnd"/>
          </w:p>
        </w:tc>
      </w:tr>
    </w:tbl>
    <w:p w:rsidR="00EB4EB5" w:rsidRPr="00EB4EB5" w:rsidRDefault="00EB4EB5" w:rsidP="00EB4EB5"/>
    <w:p w:rsidR="00F34724" w:rsidRDefault="00F34724" w:rsidP="00F34724">
      <w:pPr>
        <w:pStyle w:val="Heading3"/>
      </w:pPr>
      <w:bookmarkStart w:id="91" w:name="_Toc18061189"/>
      <w:proofErr w:type="spellStart"/>
      <w:r>
        <w:lastRenderedPageBreak/>
        <w:t>DtQuantOutput</w:t>
      </w:r>
      <w:proofErr w:type="spellEnd"/>
      <w:r>
        <w:t xml:space="preserve"> Table</w:t>
      </w:r>
      <w:bookmarkEnd w:id="91"/>
    </w:p>
    <w:p w:rsidR="00F34724" w:rsidRDefault="00F34724" w:rsidP="00F34724">
      <w:pPr>
        <w:pStyle w:val="BodyText"/>
      </w:pPr>
      <w:r>
        <w:t>This table defines a Quant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035"/>
        <w:gridCol w:w="1833"/>
      </w:tblGrid>
      <w:tr w:rsidR="00F34724" w:rsidTr="00004D9E">
        <w:trPr>
          <w:cantSplit/>
          <w:tblHeader/>
        </w:trPr>
        <w:tc>
          <w:tcPr>
            <w:tcW w:w="2988" w:type="dxa"/>
            <w:shd w:val="clear" w:color="auto" w:fill="000000"/>
          </w:tcPr>
          <w:p w:rsidR="00F34724" w:rsidRDefault="00F34724" w:rsidP="00A052C4">
            <w:pPr>
              <w:pStyle w:val="BodyText"/>
              <w:rPr>
                <w:color w:val="FFFFFF"/>
              </w:rPr>
            </w:pPr>
            <w:r>
              <w:rPr>
                <w:color w:val="FFFFFF"/>
              </w:rPr>
              <w:t>Column</w:t>
            </w:r>
          </w:p>
        </w:tc>
        <w:tc>
          <w:tcPr>
            <w:tcW w:w="4035" w:type="dxa"/>
            <w:shd w:val="clear" w:color="auto" w:fill="000000"/>
          </w:tcPr>
          <w:p w:rsidR="00F34724" w:rsidRDefault="00F34724" w:rsidP="00A052C4">
            <w:pPr>
              <w:pStyle w:val="BodyText"/>
              <w:rPr>
                <w:color w:val="FFFFFF"/>
              </w:rPr>
            </w:pPr>
            <w:r>
              <w:rPr>
                <w:color w:val="FFFFFF"/>
              </w:rPr>
              <w:t>Description</w:t>
            </w:r>
          </w:p>
        </w:tc>
        <w:tc>
          <w:tcPr>
            <w:tcW w:w="1833" w:type="dxa"/>
            <w:shd w:val="clear" w:color="auto" w:fill="000000"/>
          </w:tcPr>
          <w:p w:rsidR="00F34724" w:rsidRDefault="00F34724" w:rsidP="00A052C4">
            <w:pPr>
              <w:pStyle w:val="BodyText"/>
              <w:rPr>
                <w:color w:val="FFFFFF"/>
              </w:rPr>
            </w:pPr>
            <w:r>
              <w:rPr>
                <w:color w:val="FFFFFF"/>
              </w:rPr>
              <w:t>Datatype</w:t>
            </w:r>
          </w:p>
        </w:tc>
      </w:tr>
      <w:tr w:rsidR="00F34724" w:rsidTr="00004D9E">
        <w:trPr>
          <w:cantSplit/>
        </w:trPr>
        <w:tc>
          <w:tcPr>
            <w:tcW w:w="2988" w:type="dxa"/>
          </w:tcPr>
          <w:p w:rsidR="00F34724" w:rsidRDefault="00F34724" w:rsidP="00A052C4">
            <w:proofErr w:type="spellStart"/>
            <w:r>
              <w:t>QuantOutputId</w:t>
            </w:r>
            <w:proofErr w:type="spellEnd"/>
          </w:p>
        </w:tc>
        <w:tc>
          <w:tcPr>
            <w:tcW w:w="4035" w:type="dxa"/>
          </w:tcPr>
          <w:p w:rsidR="00F34724" w:rsidRDefault="00F34724" w:rsidP="00A052C4">
            <w:pPr>
              <w:pStyle w:val="BodyText"/>
            </w:pPr>
            <w:r>
              <w:t>System defined primary key</w:t>
            </w:r>
          </w:p>
        </w:tc>
        <w:tc>
          <w:tcPr>
            <w:tcW w:w="1833" w:type="dxa"/>
          </w:tcPr>
          <w:p w:rsidR="00F34724" w:rsidRDefault="00F34724" w:rsidP="00A052C4">
            <w:pPr>
              <w:pStyle w:val="BodyText"/>
            </w:pPr>
            <w:r>
              <w:t>Integer, PK</w:t>
            </w:r>
          </w:p>
        </w:tc>
      </w:tr>
      <w:tr w:rsidR="00F34724" w:rsidTr="00004D9E">
        <w:trPr>
          <w:cantSplit/>
        </w:trPr>
        <w:tc>
          <w:tcPr>
            <w:tcW w:w="2988" w:type="dxa"/>
          </w:tcPr>
          <w:p w:rsidR="00F34724" w:rsidRDefault="00321816" w:rsidP="00A052C4">
            <w:proofErr w:type="spellStart"/>
            <w:r>
              <w:t>QuantOutput</w:t>
            </w:r>
            <w:r w:rsidR="009C6F19">
              <w:t>Name</w:t>
            </w:r>
            <w:proofErr w:type="spellEnd"/>
          </w:p>
        </w:tc>
        <w:tc>
          <w:tcPr>
            <w:tcW w:w="4035" w:type="dxa"/>
          </w:tcPr>
          <w:p w:rsidR="00F34724" w:rsidRDefault="00321816" w:rsidP="00A052C4">
            <w:pPr>
              <w:pStyle w:val="BodyText"/>
            </w:pPr>
            <w:r>
              <w:t>A unique name for this Quant Output</w:t>
            </w:r>
          </w:p>
        </w:tc>
        <w:tc>
          <w:tcPr>
            <w:tcW w:w="1833" w:type="dxa"/>
          </w:tcPr>
          <w:p w:rsidR="00F34724" w:rsidRDefault="00321816" w:rsidP="00A052C4">
            <w:pPr>
              <w:pStyle w:val="BodyText"/>
            </w:pPr>
            <w:r>
              <w:t>Varchar(1000), UK</w:t>
            </w:r>
            <w:r w:rsidR="008D05B7">
              <w:t>1</w:t>
            </w:r>
            <w:r w:rsidR="00004D9E">
              <w:t>, NN</w:t>
            </w:r>
          </w:p>
        </w:tc>
      </w:tr>
      <w:tr w:rsidR="00F34724" w:rsidTr="00004D9E">
        <w:trPr>
          <w:cantSplit/>
        </w:trPr>
        <w:tc>
          <w:tcPr>
            <w:tcW w:w="2988" w:type="dxa"/>
          </w:tcPr>
          <w:p w:rsidR="00F34724" w:rsidRDefault="00004D9E" w:rsidP="00A052C4">
            <w:proofErr w:type="spellStart"/>
            <w:r>
              <w:t>ApplicationId</w:t>
            </w:r>
            <w:proofErr w:type="spellEnd"/>
          </w:p>
        </w:tc>
        <w:tc>
          <w:tcPr>
            <w:tcW w:w="4035" w:type="dxa"/>
          </w:tcPr>
          <w:p w:rsidR="00F34724" w:rsidRDefault="00004D9E" w:rsidP="00A052C4">
            <w:pPr>
              <w:pStyle w:val="BodyText"/>
            </w:pPr>
            <w:r>
              <w:t xml:space="preserve">Id of the application that contains this quant output.  This is used to populate the list of available </w:t>
            </w:r>
            <w:proofErr w:type="spellStart"/>
            <w:r>
              <w:t>QuantOutputs</w:t>
            </w:r>
            <w:proofErr w:type="spellEnd"/>
            <w:r>
              <w:t xml:space="preserve"> when specifying the Quant Outputs touched by a Final Diagnosis</w:t>
            </w:r>
          </w:p>
        </w:tc>
        <w:tc>
          <w:tcPr>
            <w:tcW w:w="1833" w:type="dxa"/>
          </w:tcPr>
          <w:p w:rsidR="00F34724" w:rsidRDefault="00004D9E" w:rsidP="00A052C4">
            <w:pPr>
              <w:pStyle w:val="BodyText"/>
            </w:pPr>
            <w:r>
              <w:t>Integer, FK</w:t>
            </w:r>
            <w:r w:rsidR="008D05B7">
              <w:t>, UK1</w:t>
            </w:r>
          </w:p>
        </w:tc>
      </w:tr>
      <w:tr w:rsidR="00F34724" w:rsidTr="00004D9E">
        <w:trPr>
          <w:cantSplit/>
        </w:trPr>
        <w:tc>
          <w:tcPr>
            <w:tcW w:w="2988" w:type="dxa"/>
          </w:tcPr>
          <w:p w:rsidR="00F34724" w:rsidRDefault="00004D9E" w:rsidP="00A052C4">
            <w:proofErr w:type="spellStart"/>
            <w:r>
              <w:t>TagPath</w:t>
            </w:r>
            <w:proofErr w:type="spellEnd"/>
          </w:p>
        </w:tc>
        <w:tc>
          <w:tcPr>
            <w:tcW w:w="4035" w:type="dxa"/>
          </w:tcPr>
          <w:p w:rsidR="00F34724" w:rsidRDefault="00004D9E" w:rsidP="00A052C4">
            <w:pPr>
              <w:pStyle w:val="BodyText"/>
            </w:pPr>
            <w:r>
              <w:t>The full path to the OPC tag governed by this Quant Output</w:t>
            </w:r>
            <w:r w:rsidR="00BA5B7D">
              <w:t>.  The tag provider must be included in the path.</w:t>
            </w:r>
          </w:p>
        </w:tc>
        <w:tc>
          <w:tcPr>
            <w:tcW w:w="1833" w:type="dxa"/>
          </w:tcPr>
          <w:p w:rsidR="00F34724" w:rsidRDefault="00004D9E" w:rsidP="00A052C4">
            <w:pPr>
              <w:pStyle w:val="BodyText"/>
            </w:pPr>
            <w:r>
              <w:t>Varchar(1000), NN</w:t>
            </w:r>
          </w:p>
        </w:tc>
      </w:tr>
      <w:tr w:rsidR="00F34724" w:rsidTr="00004D9E">
        <w:trPr>
          <w:cantSplit/>
        </w:trPr>
        <w:tc>
          <w:tcPr>
            <w:tcW w:w="2988" w:type="dxa"/>
          </w:tcPr>
          <w:p w:rsidR="00F34724" w:rsidRDefault="00004D9E" w:rsidP="00A052C4">
            <w:proofErr w:type="spellStart"/>
            <w:r>
              <w:t>MostNegativeIncrement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F34724" w:rsidTr="00004D9E">
        <w:trPr>
          <w:cantSplit/>
        </w:trPr>
        <w:tc>
          <w:tcPr>
            <w:tcW w:w="2988" w:type="dxa"/>
          </w:tcPr>
          <w:p w:rsidR="00F34724" w:rsidRDefault="00004D9E" w:rsidP="00A052C4">
            <w:proofErr w:type="spellStart"/>
            <w:r>
              <w:t>MostPositiveIncrement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0422C5" w:rsidTr="00004D9E">
        <w:trPr>
          <w:cantSplit/>
        </w:trPr>
        <w:tc>
          <w:tcPr>
            <w:tcW w:w="2988" w:type="dxa"/>
          </w:tcPr>
          <w:p w:rsidR="000422C5" w:rsidRDefault="000422C5" w:rsidP="00A052C4">
            <w:proofErr w:type="spellStart"/>
            <w:r>
              <w:t>IgnoreMinimumIncrement</w:t>
            </w:r>
            <w:proofErr w:type="spellEnd"/>
          </w:p>
        </w:tc>
        <w:tc>
          <w:tcPr>
            <w:tcW w:w="4035" w:type="dxa"/>
          </w:tcPr>
          <w:p w:rsidR="000422C5" w:rsidRDefault="000422C5" w:rsidP="000422C5">
            <w:pPr>
              <w:pStyle w:val="BodyText"/>
            </w:pPr>
            <w:r>
              <w:t>A flag that is set by certain diagnosis to bypass the minimum increments that generally apply.  This is automatically set and reset and is not exposed through the user interface.  This was implemented to replace a specific need at Vistalon which used a procedure, bypass-output-</w:t>
            </w:r>
            <w:proofErr w:type="gramStart"/>
            <w:r>
              <w:t>limits(</w:t>
            </w:r>
            <w:proofErr w:type="gramEnd"/>
            <w:r>
              <w:t>), which saved the limits, set them to 0.0, and then restored the original limits.</w:t>
            </w:r>
          </w:p>
        </w:tc>
        <w:tc>
          <w:tcPr>
            <w:tcW w:w="1833" w:type="dxa"/>
          </w:tcPr>
          <w:p w:rsidR="000422C5" w:rsidRDefault="000422C5" w:rsidP="00A052C4">
            <w:pPr>
              <w:pStyle w:val="BodyText"/>
            </w:pPr>
            <w:r>
              <w:t>Bit, NN</w:t>
            </w:r>
          </w:p>
        </w:tc>
      </w:tr>
      <w:tr w:rsidR="00F34724" w:rsidTr="00004D9E">
        <w:trPr>
          <w:cantSplit/>
        </w:trPr>
        <w:tc>
          <w:tcPr>
            <w:tcW w:w="2988" w:type="dxa"/>
          </w:tcPr>
          <w:p w:rsidR="00F34724" w:rsidRDefault="00004D9E" w:rsidP="00A052C4">
            <w:proofErr w:type="spellStart"/>
            <w:r>
              <w:t>MinimumIncrement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SetpointHighLimit</w:t>
            </w:r>
            <w:proofErr w:type="spellEnd"/>
          </w:p>
        </w:tc>
        <w:tc>
          <w:tcPr>
            <w:tcW w:w="4035" w:type="dxa"/>
          </w:tcPr>
          <w:p w:rsidR="00004D9E" w:rsidRDefault="009C6F19" w:rsidP="00A052C4">
            <w:pPr>
              <w:pStyle w:val="BodyText"/>
            </w:pPr>
            <w:r>
              <w:t>Self-explanatory</w:t>
            </w:r>
          </w:p>
        </w:tc>
        <w:tc>
          <w:tcPr>
            <w:tcW w:w="1833" w:type="dxa"/>
          </w:tcPr>
          <w:p w:rsidR="00004D9E"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SetpointLowLimit</w:t>
            </w:r>
            <w:proofErr w:type="spellEnd"/>
          </w:p>
        </w:tc>
        <w:tc>
          <w:tcPr>
            <w:tcW w:w="4035" w:type="dxa"/>
          </w:tcPr>
          <w:p w:rsidR="00004D9E" w:rsidRDefault="009C6F19" w:rsidP="00A052C4">
            <w:pPr>
              <w:pStyle w:val="BodyText"/>
            </w:pPr>
            <w:r>
              <w:t>Self-explanatory</w:t>
            </w:r>
          </w:p>
        </w:tc>
        <w:tc>
          <w:tcPr>
            <w:tcW w:w="1833" w:type="dxa"/>
          </w:tcPr>
          <w:p w:rsidR="00004D9E"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FeedbackMethod</w:t>
            </w:r>
            <w:r w:rsidR="009C6F19">
              <w:t>Id</w:t>
            </w:r>
            <w:proofErr w:type="spellEnd"/>
          </w:p>
        </w:tc>
        <w:tc>
          <w:tcPr>
            <w:tcW w:w="4035" w:type="dxa"/>
          </w:tcPr>
          <w:p w:rsidR="00004D9E" w:rsidRDefault="008D05B7" w:rsidP="00A052C4">
            <w:pPr>
              <w:pStyle w:val="BodyText"/>
            </w:pPr>
            <w:r>
              <w:t xml:space="preserve">Method to use when multiple moves are recommended for the same output.  Legal choices are: Most Positive, Most Negative, Average, </w:t>
            </w:r>
            <w:r w:rsidR="008A7880">
              <w:t xml:space="preserve">or </w:t>
            </w:r>
            <w:r>
              <w:t>Simple sum</w:t>
            </w:r>
            <w:r w:rsidR="008A7880">
              <w:t>.  This is not case sensitive.</w:t>
            </w:r>
            <w:r>
              <w:t xml:space="preserve">  </w:t>
            </w:r>
          </w:p>
        </w:tc>
        <w:tc>
          <w:tcPr>
            <w:tcW w:w="1833" w:type="dxa"/>
          </w:tcPr>
          <w:p w:rsidR="00004D9E" w:rsidRDefault="00004D9E" w:rsidP="00A052C4">
            <w:pPr>
              <w:pStyle w:val="BodyText"/>
            </w:pPr>
            <w:r>
              <w:t>Varchar(50), NN</w:t>
            </w:r>
          </w:p>
        </w:tc>
      </w:tr>
      <w:tr w:rsidR="009F6C70" w:rsidTr="00685118">
        <w:trPr>
          <w:cantSplit/>
        </w:trPr>
        <w:tc>
          <w:tcPr>
            <w:tcW w:w="2988" w:type="dxa"/>
          </w:tcPr>
          <w:p w:rsidR="009F6C70" w:rsidRDefault="009F6C70" w:rsidP="00685118">
            <w:proofErr w:type="spellStart"/>
            <w:r>
              <w:t>IncrementalOutput</w:t>
            </w:r>
            <w:proofErr w:type="spellEnd"/>
          </w:p>
        </w:tc>
        <w:tc>
          <w:tcPr>
            <w:tcW w:w="4035" w:type="dxa"/>
          </w:tcPr>
          <w:p w:rsidR="009F6C70" w:rsidRDefault="009F6C70" w:rsidP="00685118">
            <w:pPr>
              <w:pStyle w:val="BodyText"/>
            </w:pPr>
            <w:r>
              <w:t>Specifies if the calculated recommendations will be treated as Absolute or Incremental changes.</w:t>
            </w:r>
          </w:p>
        </w:tc>
        <w:tc>
          <w:tcPr>
            <w:tcW w:w="1833" w:type="dxa"/>
          </w:tcPr>
          <w:p w:rsidR="009F6C70" w:rsidRDefault="009F6C70" w:rsidP="00685118">
            <w:pPr>
              <w:pStyle w:val="BodyText"/>
            </w:pPr>
            <w:r>
              <w:t>Bit, NN</w:t>
            </w:r>
          </w:p>
        </w:tc>
      </w:tr>
      <w:tr w:rsidR="00004D9E" w:rsidTr="00004D9E">
        <w:trPr>
          <w:cantSplit/>
        </w:trPr>
        <w:tc>
          <w:tcPr>
            <w:tcW w:w="2988" w:type="dxa"/>
          </w:tcPr>
          <w:p w:rsidR="00004D9E" w:rsidRDefault="00004D9E" w:rsidP="00A052C4">
            <w:proofErr w:type="spellStart"/>
            <w:r>
              <w:lastRenderedPageBreak/>
              <w:t>OutputLimitedStatus</w:t>
            </w:r>
            <w:proofErr w:type="spellEnd"/>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Varchar(50)</w:t>
            </w:r>
          </w:p>
        </w:tc>
      </w:tr>
      <w:tr w:rsidR="00004D9E" w:rsidTr="00004D9E">
        <w:trPr>
          <w:cantSplit/>
        </w:trPr>
        <w:tc>
          <w:tcPr>
            <w:tcW w:w="2988" w:type="dxa"/>
          </w:tcPr>
          <w:p w:rsidR="00004D9E" w:rsidRDefault="00004D9E" w:rsidP="00A052C4">
            <w:proofErr w:type="spellStart"/>
            <w:r>
              <w:t>OutputLimited</w:t>
            </w:r>
            <w:proofErr w:type="spellEnd"/>
          </w:p>
        </w:tc>
        <w:tc>
          <w:tcPr>
            <w:tcW w:w="4035" w:type="dxa"/>
          </w:tcPr>
          <w:p w:rsidR="00004D9E" w:rsidRDefault="008A7880" w:rsidP="008A7880">
            <w:pPr>
              <w:pStyle w:val="BodyText"/>
            </w:pPr>
            <w:r>
              <w:t>Automatically s</w:t>
            </w:r>
            <w:r w:rsidR="00004D9E">
              <w:t>et by the recommendation engine.  If True then the output has been limited.</w:t>
            </w:r>
          </w:p>
        </w:tc>
        <w:tc>
          <w:tcPr>
            <w:tcW w:w="1833" w:type="dxa"/>
          </w:tcPr>
          <w:p w:rsidR="00004D9E" w:rsidRDefault="00004D9E" w:rsidP="00A052C4">
            <w:pPr>
              <w:pStyle w:val="BodyText"/>
            </w:pPr>
            <w:r>
              <w:t>Bit</w:t>
            </w:r>
          </w:p>
        </w:tc>
      </w:tr>
      <w:tr w:rsidR="00004D9E" w:rsidTr="00004D9E">
        <w:trPr>
          <w:cantSplit/>
        </w:trPr>
        <w:tc>
          <w:tcPr>
            <w:tcW w:w="2988" w:type="dxa"/>
          </w:tcPr>
          <w:p w:rsidR="00004D9E" w:rsidRDefault="00004D9E" w:rsidP="00A052C4">
            <w:proofErr w:type="spellStart"/>
            <w:r>
              <w:t>OutputPercent</w:t>
            </w:r>
            <w:proofErr w:type="spellEnd"/>
          </w:p>
        </w:tc>
        <w:tc>
          <w:tcPr>
            <w:tcW w:w="4035" w:type="dxa"/>
          </w:tcPr>
          <w:p w:rsidR="00004D9E" w:rsidRDefault="008D05B7" w:rsidP="00A052C4">
            <w:pPr>
              <w:pStyle w:val="BodyText"/>
            </w:pPr>
            <w:r>
              <w:t>The percent of the recommended move that will be used.  The percent will be less than 100% if the output is bound or if another output is bound and vector clams are enabled.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w:t>
            </w:r>
            <w:proofErr w:type="spellEnd"/>
          </w:p>
        </w:tc>
        <w:tc>
          <w:tcPr>
            <w:tcW w:w="4035" w:type="dxa"/>
          </w:tcPr>
          <w:p w:rsidR="00004D9E" w:rsidRDefault="00004D9E" w:rsidP="00A052C4">
            <w:pPr>
              <w:pStyle w:val="BodyText"/>
            </w:pPr>
            <w:r>
              <w:t>The raw output from the recommendations</w:t>
            </w:r>
            <w:r w:rsidR="008D05B7">
              <w:t>.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FeedbackOutputManual</w:t>
            </w:r>
            <w:proofErr w:type="spellEnd"/>
          </w:p>
        </w:tc>
        <w:tc>
          <w:tcPr>
            <w:tcW w:w="4035" w:type="dxa"/>
          </w:tcPr>
          <w:p w:rsidR="00004D9E" w:rsidRDefault="00004D9E" w:rsidP="00A052C4">
            <w:pPr>
              <w:pStyle w:val="BodyText"/>
            </w:pPr>
            <w:r>
              <w:t>A manually entered output value.</w:t>
            </w:r>
            <w:r w:rsidR="008D05B7">
              <w:t xml:space="preserve">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FeedbackOutputConditioned</w:t>
            </w:r>
            <w:proofErr w:type="spellEnd"/>
          </w:p>
        </w:tc>
        <w:tc>
          <w:tcPr>
            <w:tcW w:w="4035" w:type="dxa"/>
          </w:tcPr>
          <w:p w:rsidR="00004D9E" w:rsidRDefault="00004D9E" w:rsidP="00A052C4">
            <w:pPr>
              <w:pStyle w:val="BodyText"/>
            </w:pPr>
            <w:r>
              <w:t>The final validated output value</w:t>
            </w:r>
            <w:r w:rsidR="008D05B7">
              <w:t>.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ManualOverride</w:t>
            </w:r>
            <w:proofErr w:type="spellEnd"/>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Bit</w:t>
            </w:r>
          </w:p>
        </w:tc>
      </w:tr>
      <w:tr w:rsidR="00004D9E" w:rsidTr="00004D9E">
        <w:trPr>
          <w:cantSplit/>
        </w:trPr>
        <w:tc>
          <w:tcPr>
            <w:tcW w:w="2988" w:type="dxa"/>
          </w:tcPr>
          <w:p w:rsidR="00004D9E" w:rsidRDefault="00004D9E" w:rsidP="00A052C4">
            <w:r>
              <w:t>Active</w:t>
            </w:r>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Bit</w:t>
            </w:r>
          </w:p>
        </w:tc>
      </w:tr>
      <w:tr w:rsidR="005C37CB" w:rsidTr="00004D9E">
        <w:trPr>
          <w:cantSplit/>
        </w:trPr>
        <w:tc>
          <w:tcPr>
            <w:tcW w:w="2988" w:type="dxa"/>
          </w:tcPr>
          <w:p w:rsidR="005C37CB" w:rsidRDefault="005C37CB" w:rsidP="00A052C4">
            <w:proofErr w:type="spellStart"/>
            <w:r>
              <w:t>DownloadAction</w:t>
            </w:r>
            <w:proofErr w:type="spellEnd"/>
          </w:p>
        </w:tc>
        <w:tc>
          <w:tcPr>
            <w:tcW w:w="4035" w:type="dxa"/>
          </w:tcPr>
          <w:p w:rsidR="005C37CB" w:rsidRDefault="005C37CB" w:rsidP="00A052C4">
            <w:pPr>
              <w:pStyle w:val="BodyText"/>
            </w:pPr>
          </w:p>
        </w:tc>
        <w:tc>
          <w:tcPr>
            <w:tcW w:w="1833" w:type="dxa"/>
          </w:tcPr>
          <w:p w:rsidR="005C37CB" w:rsidRDefault="005C37CB" w:rsidP="00A052C4">
            <w:pPr>
              <w:pStyle w:val="BodyText"/>
            </w:pPr>
            <w:r>
              <w:t>Varchar(25)</w:t>
            </w:r>
          </w:p>
        </w:tc>
      </w:tr>
      <w:tr w:rsidR="005C37CB" w:rsidTr="00004D9E">
        <w:trPr>
          <w:cantSplit/>
        </w:trPr>
        <w:tc>
          <w:tcPr>
            <w:tcW w:w="2988" w:type="dxa"/>
          </w:tcPr>
          <w:p w:rsidR="005C37CB" w:rsidRDefault="005C37CB" w:rsidP="00A052C4">
            <w:proofErr w:type="spellStart"/>
            <w:r>
              <w:t>DownloadStatus</w:t>
            </w:r>
            <w:proofErr w:type="spellEnd"/>
          </w:p>
        </w:tc>
        <w:tc>
          <w:tcPr>
            <w:tcW w:w="4035" w:type="dxa"/>
          </w:tcPr>
          <w:p w:rsidR="005C37CB" w:rsidRDefault="005C37CB" w:rsidP="00A052C4">
            <w:pPr>
              <w:pStyle w:val="BodyText"/>
            </w:pPr>
          </w:p>
        </w:tc>
        <w:tc>
          <w:tcPr>
            <w:tcW w:w="1833" w:type="dxa"/>
          </w:tcPr>
          <w:p w:rsidR="005C37CB" w:rsidRDefault="005C37CB" w:rsidP="00A052C4">
            <w:pPr>
              <w:pStyle w:val="BodyText"/>
            </w:pPr>
            <w:r>
              <w:t>Varchar(100)</w:t>
            </w:r>
          </w:p>
        </w:tc>
      </w:tr>
      <w:tr w:rsidR="00FB2773" w:rsidTr="00004D9E">
        <w:trPr>
          <w:cantSplit/>
        </w:trPr>
        <w:tc>
          <w:tcPr>
            <w:tcW w:w="2988" w:type="dxa"/>
          </w:tcPr>
          <w:p w:rsidR="00FB2773" w:rsidRDefault="00FB2773" w:rsidP="00A052C4">
            <w:proofErr w:type="spellStart"/>
            <w:r>
              <w:t>CurrentSetpoint</w:t>
            </w:r>
            <w:proofErr w:type="spellEnd"/>
          </w:p>
        </w:tc>
        <w:tc>
          <w:tcPr>
            <w:tcW w:w="4035" w:type="dxa"/>
          </w:tcPr>
          <w:p w:rsidR="00FB2773" w:rsidRDefault="00FB2773" w:rsidP="00A052C4">
            <w:pPr>
              <w:pStyle w:val="BodyText"/>
            </w:pPr>
            <w:r>
              <w:t>The current value of the tag at the time the recommendation was made.</w:t>
            </w:r>
            <w:r w:rsidR="008D05B7">
              <w:t xml:space="preserve">  Automatically set by the recommendation engine.</w:t>
            </w:r>
          </w:p>
        </w:tc>
        <w:tc>
          <w:tcPr>
            <w:tcW w:w="1833" w:type="dxa"/>
          </w:tcPr>
          <w:p w:rsidR="00FB2773" w:rsidRDefault="00FB2773" w:rsidP="00A052C4">
            <w:pPr>
              <w:pStyle w:val="BodyText"/>
            </w:pPr>
            <w:r>
              <w:t>Float</w:t>
            </w:r>
          </w:p>
        </w:tc>
      </w:tr>
      <w:tr w:rsidR="00FB2773" w:rsidTr="00004D9E">
        <w:trPr>
          <w:cantSplit/>
        </w:trPr>
        <w:tc>
          <w:tcPr>
            <w:tcW w:w="2988" w:type="dxa"/>
          </w:tcPr>
          <w:p w:rsidR="00FB2773" w:rsidRDefault="00FB2773" w:rsidP="00A052C4">
            <w:proofErr w:type="spellStart"/>
            <w:r>
              <w:t>FinalSetpoint</w:t>
            </w:r>
            <w:proofErr w:type="spellEnd"/>
          </w:p>
        </w:tc>
        <w:tc>
          <w:tcPr>
            <w:tcW w:w="4035" w:type="dxa"/>
          </w:tcPr>
          <w:p w:rsidR="00FB2773" w:rsidRDefault="00FB2773" w:rsidP="00A052C4">
            <w:pPr>
              <w:pStyle w:val="BodyText"/>
            </w:pPr>
            <w:r>
              <w:t>If Incremental, then the current setpoint + the recommendation, if Absolute, then the recommendation.</w:t>
            </w:r>
            <w:r w:rsidR="008D05B7">
              <w:t xml:space="preserve">  Automatically set by the recommendation engine.</w:t>
            </w:r>
          </w:p>
        </w:tc>
        <w:tc>
          <w:tcPr>
            <w:tcW w:w="1833" w:type="dxa"/>
          </w:tcPr>
          <w:p w:rsidR="00FB2773" w:rsidRDefault="00FB2773" w:rsidP="00A052C4">
            <w:pPr>
              <w:pStyle w:val="BodyText"/>
            </w:pPr>
            <w:r>
              <w:t>Float</w:t>
            </w:r>
          </w:p>
        </w:tc>
      </w:tr>
      <w:tr w:rsidR="00014717" w:rsidTr="00004D9E">
        <w:trPr>
          <w:cantSplit/>
        </w:trPr>
        <w:tc>
          <w:tcPr>
            <w:tcW w:w="2988" w:type="dxa"/>
          </w:tcPr>
          <w:p w:rsidR="00014717" w:rsidRDefault="00014717" w:rsidP="00A052C4">
            <w:proofErr w:type="spellStart"/>
            <w:r>
              <w:lastRenderedPageBreak/>
              <w:t>DisplayedRecommendation</w:t>
            </w:r>
            <w:proofErr w:type="spellEnd"/>
          </w:p>
        </w:tc>
        <w:tc>
          <w:tcPr>
            <w:tcW w:w="4035" w:type="dxa"/>
          </w:tcPr>
          <w:p w:rsidR="00014717" w:rsidRDefault="00014717" w:rsidP="00A052C4">
            <w:pPr>
              <w:pStyle w:val="BodyText"/>
            </w:pPr>
            <w:r>
              <w:t>Used for display purposes only, this is what is shown in the setpoint spreadsheet.</w:t>
            </w:r>
            <w:r w:rsidR="008D05B7">
              <w:t xml:space="preserve">  Automatically set by the recommendation engine.</w:t>
            </w:r>
          </w:p>
        </w:tc>
        <w:tc>
          <w:tcPr>
            <w:tcW w:w="1833" w:type="dxa"/>
          </w:tcPr>
          <w:p w:rsidR="00014717" w:rsidRDefault="00014717" w:rsidP="00A052C4">
            <w:pPr>
              <w:pStyle w:val="BodyText"/>
            </w:pPr>
            <w:r>
              <w:t>Float</w:t>
            </w:r>
          </w:p>
        </w:tc>
      </w:tr>
    </w:tbl>
    <w:p w:rsidR="00F34724" w:rsidRDefault="00F34724" w:rsidP="00F34724">
      <w:pPr>
        <w:pStyle w:val="Heading3"/>
      </w:pPr>
      <w:bookmarkStart w:id="92" w:name="_Toc18061190"/>
      <w:proofErr w:type="spellStart"/>
      <w:r>
        <w:t>DtRecommendationDefinition</w:t>
      </w:r>
      <w:proofErr w:type="spellEnd"/>
      <w:r>
        <w:t xml:space="preserve"> Table</w:t>
      </w:r>
      <w:bookmarkEnd w:id="92"/>
    </w:p>
    <w:p w:rsidR="00F34724" w:rsidRDefault="00F34724" w:rsidP="00F34724">
      <w:pPr>
        <w:pStyle w:val="BodyText"/>
      </w:pPr>
      <w:r>
        <w:t>This table defines the list of Quant Outputs touched by a final Diagnosis.  The data in this table is updated when a final diagnosis is edited in Ignition Designer.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179"/>
        <w:gridCol w:w="1689"/>
      </w:tblGrid>
      <w:tr w:rsidR="00F34724" w:rsidTr="00F34724">
        <w:trPr>
          <w:cantSplit/>
          <w:tblHeader/>
        </w:trPr>
        <w:tc>
          <w:tcPr>
            <w:tcW w:w="2988" w:type="dxa"/>
            <w:shd w:val="clear" w:color="auto" w:fill="000000"/>
          </w:tcPr>
          <w:p w:rsidR="00F34724" w:rsidRDefault="00F34724" w:rsidP="00A052C4">
            <w:pPr>
              <w:pStyle w:val="BodyText"/>
              <w:rPr>
                <w:color w:val="FFFFFF"/>
              </w:rPr>
            </w:pPr>
            <w:r>
              <w:rPr>
                <w:color w:val="FFFFFF"/>
              </w:rPr>
              <w:t>Column</w:t>
            </w:r>
          </w:p>
        </w:tc>
        <w:tc>
          <w:tcPr>
            <w:tcW w:w="4179" w:type="dxa"/>
            <w:shd w:val="clear" w:color="auto" w:fill="000000"/>
          </w:tcPr>
          <w:p w:rsidR="00F34724" w:rsidRDefault="00F34724" w:rsidP="00A052C4">
            <w:pPr>
              <w:pStyle w:val="BodyText"/>
              <w:rPr>
                <w:color w:val="FFFFFF"/>
              </w:rPr>
            </w:pPr>
            <w:r>
              <w:rPr>
                <w:color w:val="FFFFFF"/>
              </w:rPr>
              <w:t>Description</w:t>
            </w:r>
          </w:p>
        </w:tc>
        <w:tc>
          <w:tcPr>
            <w:tcW w:w="1689" w:type="dxa"/>
            <w:shd w:val="clear" w:color="auto" w:fill="000000"/>
          </w:tcPr>
          <w:p w:rsidR="00F34724" w:rsidRDefault="00F34724" w:rsidP="00A052C4">
            <w:pPr>
              <w:pStyle w:val="BodyText"/>
              <w:rPr>
                <w:color w:val="FFFFFF"/>
              </w:rPr>
            </w:pPr>
            <w:r>
              <w:rPr>
                <w:color w:val="FFFFFF"/>
              </w:rPr>
              <w:t>Datatype</w:t>
            </w:r>
          </w:p>
        </w:tc>
      </w:tr>
      <w:tr w:rsidR="00F34724" w:rsidTr="00F34724">
        <w:trPr>
          <w:cantSplit/>
        </w:trPr>
        <w:tc>
          <w:tcPr>
            <w:tcW w:w="2988" w:type="dxa"/>
          </w:tcPr>
          <w:p w:rsidR="00F34724" w:rsidRDefault="00F34724" w:rsidP="00A052C4">
            <w:proofErr w:type="spellStart"/>
            <w:r>
              <w:t>RecommendationDefinitionId</w:t>
            </w:r>
            <w:proofErr w:type="spellEnd"/>
          </w:p>
        </w:tc>
        <w:tc>
          <w:tcPr>
            <w:tcW w:w="4179" w:type="dxa"/>
          </w:tcPr>
          <w:p w:rsidR="00F34724" w:rsidRDefault="00F34724" w:rsidP="00A052C4">
            <w:pPr>
              <w:pStyle w:val="BodyText"/>
            </w:pPr>
            <w:r>
              <w:t>System defined primary key</w:t>
            </w:r>
          </w:p>
        </w:tc>
        <w:tc>
          <w:tcPr>
            <w:tcW w:w="1689" w:type="dxa"/>
          </w:tcPr>
          <w:p w:rsidR="00F34724" w:rsidRDefault="003C2BBE" w:rsidP="00A052C4">
            <w:pPr>
              <w:pStyle w:val="BodyText"/>
            </w:pPr>
            <w:r>
              <w:t>Integer, PK</w:t>
            </w:r>
          </w:p>
        </w:tc>
      </w:tr>
      <w:tr w:rsidR="00F34724" w:rsidTr="00F34724">
        <w:trPr>
          <w:cantSplit/>
        </w:trPr>
        <w:tc>
          <w:tcPr>
            <w:tcW w:w="2988" w:type="dxa"/>
          </w:tcPr>
          <w:p w:rsidR="00F34724" w:rsidRDefault="00F34724" w:rsidP="00A052C4">
            <w:proofErr w:type="spellStart"/>
            <w:r>
              <w:t>FinalDiagnosisId</w:t>
            </w:r>
            <w:proofErr w:type="spellEnd"/>
          </w:p>
        </w:tc>
        <w:tc>
          <w:tcPr>
            <w:tcW w:w="4179" w:type="dxa"/>
          </w:tcPr>
          <w:p w:rsidR="00F34724" w:rsidRDefault="00F34724" w:rsidP="00A052C4">
            <w:pPr>
              <w:pStyle w:val="BodyText"/>
            </w:pPr>
            <w:r>
              <w:t>Identifies a Final Diagnosis</w:t>
            </w:r>
          </w:p>
        </w:tc>
        <w:tc>
          <w:tcPr>
            <w:tcW w:w="1689" w:type="dxa"/>
          </w:tcPr>
          <w:p w:rsidR="00F34724" w:rsidRDefault="00F34724" w:rsidP="00A052C4">
            <w:pPr>
              <w:pStyle w:val="BodyText"/>
            </w:pPr>
            <w:r>
              <w:t>Integer, FK</w:t>
            </w:r>
            <w:r w:rsidR="002E0A6D">
              <w:t>, NN</w:t>
            </w:r>
          </w:p>
        </w:tc>
      </w:tr>
      <w:tr w:rsidR="00F34724" w:rsidTr="00F34724">
        <w:trPr>
          <w:cantSplit/>
        </w:trPr>
        <w:tc>
          <w:tcPr>
            <w:tcW w:w="2988" w:type="dxa"/>
          </w:tcPr>
          <w:p w:rsidR="00F34724" w:rsidRDefault="00F34724" w:rsidP="00A052C4">
            <w:proofErr w:type="spellStart"/>
            <w:r>
              <w:t>QuantOutputId</w:t>
            </w:r>
            <w:proofErr w:type="spellEnd"/>
          </w:p>
        </w:tc>
        <w:tc>
          <w:tcPr>
            <w:tcW w:w="4179" w:type="dxa"/>
          </w:tcPr>
          <w:p w:rsidR="00F34724" w:rsidRDefault="00F34724" w:rsidP="00A052C4">
            <w:pPr>
              <w:pStyle w:val="BodyText"/>
            </w:pPr>
            <w:r>
              <w:t>Identifies a Quant Output</w:t>
            </w:r>
          </w:p>
        </w:tc>
        <w:tc>
          <w:tcPr>
            <w:tcW w:w="1689" w:type="dxa"/>
          </w:tcPr>
          <w:p w:rsidR="00F34724" w:rsidRDefault="00F34724" w:rsidP="00A052C4">
            <w:pPr>
              <w:pStyle w:val="BodyText"/>
            </w:pPr>
            <w:r>
              <w:t>Integer, FK</w:t>
            </w:r>
            <w:r w:rsidR="002E0A6D">
              <w:t>, NN</w:t>
            </w:r>
          </w:p>
        </w:tc>
      </w:tr>
    </w:tbl>
    <w:p w:rsidR="00F34724" w:rsidRDefault="00A052C4" w:rsidP="00F34724">
      <w:pPr>
        <w:pStyle w:val="Heading3"/>
      </w:pPr>
      <w:bookmarkStart w:id="93" w:name="_Toc18061191"/>
      <w:proofErr w:type="spellStart"/>
      <w:r>
        <w:t>DtDiagnosisEntry</w:t>
      </w:r>
      <w:proofErr w:type="spellEnd"/>
      <w:r w:rsidR="00F34724">
        <w:t xml:space="preserve"> Table</w:t>
      </w:r>
      <w:bookmarkEnd w:id="93"/>
    </w:p>
    <w:p w:rsidR="00F34724" w:rsidRDefault="00F34724" w:rsidP="00F34724">
      <w:pPr>
        <w:pStyle w:val="BodyText"/>
      </w:pPr>
      <w:r>
        <w:t>This table d</w:t>
      </w:r>
      <w:r w:rsidR="00004D9E">
        <w:t>efines a dynamic diagnosis entry.  A record is inserted every time a Final Diagnosis becomes true.</w:t>
      </w:r>
      <w:r w:rsidR="003C2BBE">
        <w:t xml:space="preserve">  The contents of this table are displayed in the diagnosis 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4323"/>
        <w:gridCol w:w="1725"/>
      </w:tblGrid>
      <w:tr w:rsidR="00F34724" w:rsidTr="003C2BBE">
        <w:trPr>
          <w:cantSplit/>
          <w:tblHeader/>
        </w:trPr>
        <w:tc>
          <w:tcPr>
            <w:tcW w:w="2808" w:type="dxa"/>
            <w:shd w:val="clear" w:color="auto" w:fill="000000"/>
          </w:tcPr>
          <w:p w:rsidR="00F34724" w:rsidRDefault="00F34724" w:rsidP="00A052C4">
            <w:pPr>
              <w:pStyle w:val="BodyText"/>
              <w:rPr>
                <w:color w:val="FFFFFF"/>
              </w:rPr>
            </w:pPr>
            <w:r>
              <w:rPr>
                <w:color w:val="FFFFFF"/>
              </w:rPr>
              <w:t>Column</w:t>
            </w:r>
          </w:p>
        </w:tc>
        <w:tc>
          <w:tcPr>
            <w:tcW w:w="4323" w:type="dxa"/>
            <w:shd w:val="clear" w:color="auto" w:fill="000000"/>
          </w:tcPr>
          <w:p w:rsidR="00F34724" w:rsidRDefault="00F34724" w:rsidP="00A052C4">
            <w:pPr>
              <w:pStyle w:val="BodyText"/>
              <w:rPr>
                <w:color w:val="FFFFFF"/>
              </w:rPr>
            </w:pPr>
            <w:r>
              <w:rPr>
                <w:color w:val="FFFFFF"/>
              </w:rPr>
              <w:t>Description</w:t>
            </w:r>
          </w:p>
        </w:tc>
        <w:tc>
          <w:tcPr>
            <w:tcW w:w="1725" w:type="dxa"/>
            <w:shd w:val="clear" w:color="auto" w:fill="000000"/>
          </w:tcPr>
          <w:p w:rsidR="00F34724" w:rsidRDefault="00F34724" w:rsidP="00A052C4">
            <w:pPr>
              <w:pStyle w:val="BodyText"/>
              <w:rPr>
                <w:color w:val="FFFFFF"/>
              </w:rPr>
            </w:pPr>
            <w:r>
              <w:rPr>
                <w:color w:val="FFFFFF"/>
              </w:rPr>
              <w:t>Datatype</w:t>
            </w:r>
          </w:p>
        </w:tc>
      </w:tr>
      <w:tr w:rsidR="003C2BBE" w:rsidTr="003C2BBE">
        <w:trPr>
          <w:cantSplit/>
        </w:trPr>
        <w:tc>
          <w:tcPr>
            <w:tcW w:w="2808" w:type="dxa"/>
          </w:tcPr>
          <w:p w:rsidR="003C2BBE" w:rsidRDefault="003C2BBE" w:rsidP="00A052C4">
            <w:proofErr w:type="spellStart"/>
            <w:r>
              <w:t>DiagnosisEntryId</w:t>
            </w:r>
            <w:proofErr w:type="spellEnd"/>
          </w:p>
        </w:tc>
        <w:tc>
          <w:tcPr>
            <w:tcW w:w="4323" w:type="dxa"/>
          </w:tcPr>
          <w:p w:rsidR="003C2BBE" w:rsidRDefault="003C2BBE" w:rsidP="0055027B">
            <w:pPr>
              <w:pStyle w:val="BodyText"/>
            </w:pPr>
            <w:r>
              <w:t>System defined primary key</w:t>
            </w:r>
          </w:p>
        </w:tc>
        <w:tc>
          <w:tcPr>
            <w:tcW w:w="1725" w:type="dxa"/>
          </w:tcPr>
          <w:p w:rsidR="003C2BBE" w:rsidRDefault="003C2BBE" w:rsidP="00A052C4">
            <w:pPr>
              <w:pStyle w:val="BodyText"/>
            </w:pPr>
            <w:r>
              <w:t>Integer, PK</w:t>
            </w:r>
          </w:p>
        </w:tc>
      </w:tr>
      <w:tr w:rsidR="003C2BBE" w:rsidTr="003C2BBE">
        <w:trPr>
          <w:cantSplit/>
        </w:trPr>
        <w:tc>
          <w:tcPr>
            <w:tcW w:w="2808" w:type="dxa"/>
          </w:tcPr>
          <w:p w:rsidR="003C2BBE" w:rsidRDefault="003C2BBE" w:rsidP="00A052C4">
            <w:proofErr w:type="spellStart"/>
            <w:r>
              <w:t>FinalDiagnosisId</w:t>
            </w:r>
            <w:proofErr w:type="spellEnd"/>
          </w:p>
        </w:tc>
        <w:tc>
          <w:tcPr>
            <w:tcW w:w="4323" w:type="dxa"/>
          </w:tcPr>
          <w:p w:rsidR="003C2BBE" w:rsidRDefault="003C2BBE" w:rsidP="00A052C4">
            <w:pPr>
              <w:pStyle w:val="BodyText"/>
            </w:pPr>
            <w:r>
              <w:t>Id of the final diagnosis.</w:t>
            </w:r>
          </w:p>
        </w:tc>
        <w:tc>
          <w:tcPr>
            <w:tcW w:w="1725" w:type="dxa"/>
          </w:tcPr>
          <w:p w:rsidR="003C2BBE" w:rsidRDefault="003C2BBE" w:rsidP="00A052C4">
            <w:pPr>
              <w:pStyle w:val="BodyText"/>
            </w:pPr>
            <w:r>
              <w:t>Integer, FK</w:t>
            </w:r>
          </w:p>
        </w:tc>
      </w:tr>
      <w:tr w:rsidR="003C2BBE" w:rsidTr="003C2BBE">
        <w:trPr>
          <w:cantSplit/>
        </w:trPr>
        <w:tc>
          <w:tcPr>
            <w:tcW w:w="2808" w:type="dxa"/>
          </w:tcPr>
          <w:p w:rsidR="003C2BBE" w:rsidRDefault="003C2BBE" w:rsidP="00A052C4">
            <w:r>
              <w:t>Status</w:t>
            </w:r>
          </w:p>
        </w:tc>
        <w:tc>
          <w:tcPr>
            <w:tcW w:w="4323" w:type="dxa"/>
          </w:tcPr>
          <w:p w:rsidR="003C2BBE" w:rsidRDefault="003C2BBE" w:rsidP="00A052C4">
            <w:pPr>
              <w:pStyle w:val="BodyText"/>
            </w:pPr>
            <w:r>
              <w:t>The status of the entry</w:t>
            </w:r>
          </w:p>
        </w:tc>
        <w:tc>
          <w:tcPr>
            <w:tcW w:w="1725" w:type="dxa"/>
          </w:tcPr>
          <w:p w:rsidR="003C2BBE" w:rsidRDefault="003C2BBE" w:rsidP="00A052C4">
            <w:pPr>
              <w:pStyle w:val="BodyText"/>
            </w:pPr>
            <w:r>
              <w:t>Varchar(50), NN</w:t>
            </w:r>
          </w:p>
        </w:tc>
      </w:tr>
      <w:tr w:rsidR="003C2BBE" w:rsidTr="003C2BBE">
        <w:trPr>
          <w:cantSplit/>
        </w:trPr>
        <w:tc>
          <w:tcPr>
            <w:tcW w:w="2808" w:type="dxa"/>
          </w:tcPr>
          <w:p w:rsidR="003C2BBE" w:rsidRDefault="003C2BBE" w:rsidP="00A052C4">
            <w:r>
              <w:t>Timestamp</w:t>
            </w:r>
          </w:p>
        </w:tc>
        <w:tc>
          <w:tcPr>
            <w:tcW w:w="4323" w:type="dxa"/>
          </w:tcPr>
          <w:p w:rsidR="003C2BBE" w:rsidRDefault="003C2BBE" w:rsidP="00A052C4">
            <w:pPr>
              <w:pStyle w:val="BodyText"/>
            </w:pPr>
            <w:r>
              <w:t>Timestamp when the record was created, which is the same as when the final diagnosis became true.</w:t>
            </w:r>
          </w:p>
        </w:tc>
        <w:tc>
          <w:tcPr>
            <w:tcW w:w="1725" w:type="dxa"/>
          </w:tcPr>
          <w:p w:rsidR="003C2BBE" w:rsidRDefault="003C2BBE" w:rsidP="00A052C4">
            <w:pPr>
              <w:pStyle w:val="BodyText"/>
            </w:pPr>
            <w:proofErr w:type="spellStart"/>
            <w:r>
              <w:t>Datetime</w:t>
            </w:r>
            <w:proofErr w:type="spellEnd"/>
            <w:r>
              <w:t>, NN</w:t>
            </w:r>
          </w:p>
        </w:tc>
      </w:tr>
      <w:tr w:rsidR="003C2BBE" w:rsidTr="003C2BBE">
        <w:trPr>
          <w:cantSplit/>
        </w:trPr>
        <w:tc>
          <w:tcPr>
            <w:tcW w:w="2808" w:type="dxa"/>
          </w:tcPr>
          <w:p w:rsidR="003C2BBE" w:rsidRDefault="003C2BBE" w:rsidP="00A052C4">
            <w:r>
              <w:t>Grade</w:t>
            </w:r>
          </w:p>
        </w:tc>
        <w:tc>
          <w:tcPr>
            <w:tcW w:w="4323" w:type="dxa"/>
          </w:tcPr>
          <w:p w:rsidR="003C2BBE" w:rsidRDefault="003C2BBE" w:rsidP="00A052C4">
            <w:pPr>
              <w:pStyle w:val="BodyText"/>
            </w:pPr>
            <w:r>
              <w:t>The grade that was running at the time the final diagnosis became true.</w:t>
            </w:r>
          </w:p>
        </w:tc>
        <w:tc>
          <w:tcPr>
            <w:tcW w:w="1725" w:type="dxa"/>
          </w:tcPr>
          <w:p w:rsidR="003C2BBE" w:rsidRDefault="003C2BBE" w:rsidP="00A052C4">
            <w:pPr>
              <w:pStyle w:val="BodyText"/>
            </w:pPr>
            <w:r>
              <w:t>Varchar(50), NN</w:t>
            </w:r>
          </w:p>
        </w:tc>
      </w:tr>
      <w:tr w:rsidR="003C2BBE" w:rsidTr="003C2BBE">
        <w:trPr>
          <w:cantSplit/>
        </w:trPr>
        <w:tc>
          <w:tcPr>
            <w:tcW w:w="2808" w:type="dxa"/>
          </w:tcPr>
          <w:p w:rsidR="003C2BBE" w:rsidRDefault="003C2BBE" w:rsidP="00A052C4">
            <w:proofErr w:type="spellStart"/>
            <w:r>
              <w:t>TextRecommendation</w:t>
            </w:r>
            <w:proofErr w:type="spellEnd"/>
          </w:p>
        </w:tc>
        <w:tc>
          <w:tcPr>
            <w:tcW w:w="4323" w:type="dxa"/>
          </w:tcPr>
          <w:p w:rsidR="003C2BBE" w:rsidRDefault="003C2BBE" w:rsidP="00A052C4">
            <w:pPr>
              <w:pStyle w:val="BodyText"/>
            </w:pPr>
            <w:r>
              <w:t>The text describing the diagnosis.</w:t>
            </w:r>
          </w:p>
        </w:tc>
        <w:tc>
          <w:tcPr>
            <w:tcW w:w="1725" w:type="dxa"/>
          </w:tcPr>
          <w:p w:rsidR="003C2BBE" w:rsidRDefault="003C2BBE" w:rsidP="00A052C4">
            <w:pPr>
              <w:pStyle w:val="BodyText"/>
            </w:pPr>
            <w:r>
              <w:t>Varchar(1000), NN</w:t>
            </w:r>
          </w:p>
        </w:tc>
      </w:tr>
      <w:tr w:rsidR="003C2BBE" w:rsidTr="003C2BBE">
        <w:trPr>
          <w:cantSplit/>
        </w:trPr>
        <w:tc>
          <w:tcPr>
            <w:tcW w:w="2808" w:type="dxa"/>
          </w:tcPr>
          <w:p w:rsidR="003C2BBE" w:rsidRDefault="003C2BBE" w:rsidP="00A052C4">
            <w:proofErr w:type="spellStart"/>
            <w:r>
              <w:t>RecommendationStatus</w:t>
            </w:r>
            <w:proofErr w:type="spellEnd"/>
          </w:p>
        </w:tc>
        <w:tc>
          <w:tcPr>
            <w:tcW w:w="4323" w:type="dxa"/>
          </w:tcPr>
          <w:p w:rsidR="003C2BBE" w:rsidRDefault="003C2BBE" w:rsidP="00A052C4">
            <w:pPr>
              <w:pStyle w:val="BodyText"/>
            </w:pPr>
            <w:r>
              <w:t>The status of a recommendation.  Possible values: MADE, NOT-MADE, RESCINDED</w:t>
            </w:r>
          </w:p>
        </w:tc>
        <w:tc>
          <w:tcPr>
            <w:tcW w:w="1725" w:type="dxa"/>
          </w:tcPr>
          <w:p w:rsidR="003C2BBE" w:rsidRDefault="003C2BBE" w:rsidP="00A052C4">
            <w:pPr>
              <w:pStyle w:val="BodyText"/>
            </w:pPr>
            <w:r>
              <w:t>Varchar(50), NN</w:t>
            </w:r>
          </w:p>
        </w:tc>
      </w:tr>
      <w:tr w:rsidR="005900ED" w:rsidTr="003C2BBE">
        <w:trPr>
          <w:cantSplit/>
        </w:trPr>
        <w:tc>
          <w:tcPr>
            <w:tcW w:w="2808" w:type="dxa"/>
          </w:tcPr>
          <w:p w:rsidR="005900ED" w:rsidRDefault="005900ED" w:rsidP="00A052C4">
            <w:r>
              <w:lastRenderedPageBreak/>
              <w:t>Multiplier</w:t>
            </w:r>
          </w:p>
        </w:tc>
        <w:tc>
          <w:tcPr>
            <w:tcW w:w="4323" w:type="dxa"/>
          </w:tcPr>
          <w:p w:rsidR="005900ED" w:rsidRDefault="005900ED" w:rsidP="00EF23E9">
            <w:pPr>
              <w:pStyle w:val="BodyText"/>
            </w:pPr>
            <w:r>
              <w:t>Entered from the recommendation map</w:t>
            </w:r>
            <w:r w:rsidR="00EF23E9">
              <w:t>.  The multiplier will be applied to all of the recommendations made by the final diagnosis for this diagnosis entry.</w:t>
            </w:r>
          </w:p>
        </w:tc>
        <w:tc>
          <w:tcPr>
            <w:tcW w:w="1725" w:type="dxa"/>
          </w:tcPr>
          <w:p w:rsidR="005900ED" w:rsidRDefault="005900ED" w:rsidP="00A052C4">
            <w:pPr>
              <w:pStyle w:val="BodyText"/>
            </w:pPr>
            <w:r>
              <w:t>Float, NN</w:t>
            </w:r>
          </w:p>
        </w:tc>
      </w:tr>
      <w:tr w:rsidR="005900ED" w:rsidTr="003C2BBE">
        <w:trPr>
          <w:cantSplit/>
        </w:trPr>
        <w:tc>
          <w:tcPr>
            <w:tcW w:w="2808" w:type="dxa"/>
          </w:tcPr>
          <w:p w:rsidR="005900ED" w:rsidRDefault="005900ED" w:rsidP="00A052C4">
            <w:proofErr w:type="spellStart"/>
            <w:r>
              <w:t>RecommendationErrorText</w:t>
            </w:r>
            <w:proofErr w:type="spellEnd"/>
          </w:p>
        </w:tc>
        <w:tc>
          <w:tcPr>
            <w:tcW w:w="4323" w:type="dxa"/>
          </w:tcPr>
          <w:p w:rsidR="005900ED" w:rsidRDefault="005900ED" w:rsidP="00A052C4">
            <w:pPr>
              <w:pStyle w:val="BodyText"/>
            </w:pPr>
            <w:r>
              <w:t>Error description if an error is encountered during automated processing.  Not sure if this is used.</w:t>
            </w:r>
          </w:p>
        </w:tc>
        <w:tc>
          <w:tcPr>
            <w:tcW w:w="1725" w:type="dxa"/>
          </w:tcPr>
          <w:p w:rsidR="005900ED" w:rsidRDefault="005900ED" w:rsidP="00A052C4">
            <w:pPr>
              <w:pStyle w:val="BodyText"/>
            </w:pPr>
            <w:r>
              <w:t>Varchar(1000)</w:t>
            </w:r>
          </w:p>
        </w:tc>
      </w:tr>
    </w:tbl>
    <w:p w:rsidR="0017569C" w:rsidRDefault="0017569C" w:rsidP="0017569C"/>
    <w:p w:rsidR="00616718" w:rsidRDefault="00616718" w:rsidP="00616718">
      <w:pPr>
        <w:pStyle w:val="Heading3"/>
      </w:pPr>
      <w:bookmarkStart w:id="94" w:name="_Toc18061192"/>
      <w:proofErr w:type="spellStart"/>
      <w:r>
        <w:t>DtRecommendation</w:t>
      </w:r>
      <w:proofErr w:type="spellEnd"/>
      <w:r>
        <w:t xml:space="preserve"> Table</w:t>
      </w:r>
      <w:bookmarkEnd w:id="94"/>
    </w:p>
    <w:p w:rsidR="00616718" w:rsidRDefault="00616718" w:rsidP="00616718">
      <w:pPr>
        <w:pStyle w:val="BodyText"/>
      </w:pPr>
      <w:r>
        <w:t>This table defines a recommendation for a specific output in response to a diagnosis entry.  Records in this table are inserted and deleted dynamically when the state of Final Diagnosis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179"/>
        <w:gridCol w:w="1689"/>
      </w:tblGrid>
      <w:tr w:rsidR="00616718" w:rsidTr="00616718">
        <w:trPr>
          <w:cantSplit/>
          <w:tblHeader/>
        </w:trPr>
        <w:tc>
          <w:tcPr>
            <w:tcW w:w="2988" w:type="dxa"/>
            <w:shd w:val="clear" w:color="auto" w:fill="000000"/>
          </w:tcPr>
          <w:p w:rsidR="00616718" w:rsidRDefault="00616718" w:rsidP="00616718">
            <w:pPr>
              <w:pStyle w:val="BodyText"/>
              <w:rPr>
                <w:color w:val="FFFFFF"/>
              </w:rPr>
            </w:pPr>
            <w:r>
              <w:rPr>
                <w:color w:val="FFFFFF"/>
              </w:rPr>
              <w:t>Column</w:t>
            </w:r>
          </w:p>
        </w:tc>
        <w:tc>
          <w:tcPr>
            <w:tcW w:w="4179" w:type="dxa"/>
            <w:shd w:val="clear" w:color="auto" w:fill="000000"/>
          </w:tcPr>
          <w:p w:rsidR="00616718" w:rsidRDefault="00616718" w:rsidP="00616718">
            <w:pPr>
              <w:pStyle w:val="BodyText"/>
              <w:rPr>
                <w:color w:val="FFFFFF"/>
              </w:rPr>
            </w:pPr>
            <w:r>
              <w:rPr>
                <w:color w:val="FFFFFF"/>
              </w:rPr>
              <w:t>Description</w:t>
            </w:r>
          </w:p>
        </w:tc>
        <w:tc>
          <w:tcPr>
            <w:tcW w:w="1689" w:type="dxa"/>
            <w:shd w:val="clear" w:color="auto" w:fill="000000"/>
          </w:tcPr>
          <w:p w:rsidR="00616718" w:rsidRDefault="00616718" w:rsidP="00616718">
            <w:pPr>
              <w:pStyle w:val="BodyText"/>
              <w:rPr>
                <w:color w:val="FFFFFF"/>
              </w:rPr>
            </w:pPr>
            <w:r>
              <w:rPr>
                <w:color w:val="FFFFFF"/>
              </w:rPr>
              <w:t>Datatype</w:t>
            </w:r>
          </w:p>
        </w:tc>
      </w:tr>
      <w:tr w:rsidR="00616718" w:rsidTr="00616718">
        <w:trPr>
          <w:cantSplit/>
        </w:trPr>
        <w:tc>
          <w:tcPr>
            <w:tcW w:w="2988" w:type="dxa"/>
          </w:tcPr>
          <w:p w:rsidR="00616718" w:rsidRDefault="00616718" w:rsidP="00616718">
            <w:proofErr w:type="spellStart"/>
            <w:r>
              <w:t>RecommendationId</w:t>
            </w:r>
            <w:proofErr w:type="spellEnd"/>
          </w:p>
        </w:tc>
        <w:tc>
          <w:tcPr>
            <w:tcW w:w="4179" w:type="dxa"/>
          </w:tcPr>
          <w:p w:rsidR="00616718" w:rsidRDefault="00616718" w:rsidP="00616718">
            <w:pPr>
              <w:pStyle w:val="BodyText"/>
            </w:pPr>
            <w:r>
              <w:t>System generated primary key</w:t>
            </w:r>
          </w:p>
        </w:tc>
        <w:tc>
          <w:tcPr>
            <w:tcW w:w="1689" w:type="dxa"/>
          </w:tcPr>
          <w:p w:rsidR="00616718" w:rsidRDefault="00616718" w:rsidP="00616718">
            <w:pPr>
              <w:pStyle w:val="BodyText"/>
            </w:pPr>
            <w:r>
              <w:t>Integer, PK</w:t>
            </w:r>
          </w:p>
        </w:tc>
      </w:tr>
      <w:tr w:rsidR="00616718" w:rsidTr="00616718">
        <w:trPr>
          <w:cantSplit/>
        </w:trPr>
        <w:tc>
          <w:tcPr>
            <w:tcW w:w="2988" w:type="dxa"/>
          </w:tcPr>
          <w:p w:rsidR="00616718" w:rsidRDefault="00616718" w:rsidP="00616718">
            <w:proofErr w:type="spellStart"/>
            <w:r>
              <w:t>RecommendationDefinitionId</w:t>
            </w:r>
            <w:proofErr w:type="spellEnd"/>
          </w:p>
        </w:tc>
        <w:tc>
          <w:tcPr>
            <w:tcW w:w="4179" w:type="dxa"/>
          </w:tcPr>
          <w:p w:rsidR="00616718" w:rsidRDefault="00616718" w:rsidP="00616718">
            <w:pPr>
              <w:pStyle w:val="BodyText"/>
            </w:pPr>
            <w:r>
              <w:t xml:space="preserve">Identifies the quant output that this recommendation is for. </w:t>
            </w:r>
          </w:p>
        </w:tc>
        <w:tc>
          <w:tcPr>
            <w:tcW w:w="1689" w:type="dxa"/>
          </w:tcPr>
          <w:p w:rsidR="00616718" w:rsidRDefault="00616718" w:rsidP="00616718">
            <w:pPr>
              <w:pStyle w:val="BodyText"/>
            </w:pPr>
            <w:r>
              <w:t>Integer, FK</w:t>
            </w:r>
          </w:p>
        </w:tc>
      </w:tr>
      <w:tr w:rsidR="00616718" w:rsidTr="00616718">
        <w:trPr>
          <w:cantSplit/>
        </w:trPr>
        <w:tc>
          <w:tcPr>
            <w:tcW w:w="2988" w:type="dxa"/>
          </w:tcPr>
          <w:p w:rsidR="00616718" w:rsidRDefault="00616718" w:rsidP="00616718">
            <w:proofErr w:type="spellStart"/>
            <w:r>
              <w:t>DiagnosisEntryId</w:t>
            </w:r>
            <w:proofErr w:type="spellEnd"/>
          </w:p>
        </w:tc>
        <w:tc>
          <w:tcPr>
            <w:tcW w:w="4179" w:type="dxa"/>
          </w:tcPr>
          <w:p w:rsidR="00616718" w:rsidRDefault="00616718" w:rsidP="00616718">
            <w:pPr>
              <w:pStyle w:val="BodyText"/>
            </w:pPr>
            <w:r>
              <w:t>The Diagnosis Entry that this recommendation was made for.</w:t>
            </w:r>
          </w:p>
        </w:tc>
        <w:tc>
          <w:tcPr>
            <w:tcW w:w="1689" w:type="dxa"/>
          </w:tcPr>
          <w:p w:rsidR="00616718" w:rsidRDefault="00616718" w:rsidP="00616718">
            <w:pPr>
              <w:pStyle w:val="BodyText"/>
            </w:pPr>
            <w:r>
              <w:t>Integer, FK</w:t>
            </w:r>
          </w:p>
        </w:tc>
      </w:tr>
      <w:tr w:rsidR="00616718" w:rsidTr="00616718">
        <w:trPr>
          <w:cantSplit/>
        </w:trPr>
        <w:tc>
          <w:tcPr>
            <w:tcW w:w="2988" w:type="dxa"/>
          </w:tcPr>
          <w:p w:rsidR="00616718" w:rsidRDefault="00616718" w:rsidP="00616718">
            <w:r>
              <w:t>Recommendation</w:t>
            </w:r>
          </w:p>
        </w:tc>
        <w:tc>
          <w:tcPr>
            <w:tcW w:w="4179" w:type="dxa"/>
          </w:tcPr>
          <w:p w:rsidR="00616718" w:rsidRDefault="00616718" w:rsidP="00616718">
            <w:pPr>
              <w:pStyle w:val="BodyText"/>
            </w:pPr>
            <w:r>
              <w:t>The active recommendation, initially the auto recommendation but will be overwritten with the manual recommendation.</w:t>
            </w:r>
          </w:p>
        </w:tc>
        <w:tc>
          <w:tcPr>
            <w:tcW w:w="1689" w:type="dxa"/>
          </w:tcPr>
          <w:p w:rsidR="00616718" w:rsidRDefault="00616718" w:rsidP="00616718">
            <w:pPr>
              <w:pStyle w:val="BodyText"/>
            </w:pPr>
            <w:r>
              <w:t>Float, NN</w:t>
            </w:r>
          </w:p>
        </w:tc>
      </w:tr>
      <w:tr w:rsidR="00616718" w:rsidTr="00616718">
        <w:trPr>
          <w:cantSplit/>
        </w:trPr>
        <w:tc>
          <w:tcPr>
            <w:tcW w:w="2988" w:type="dxa"/>
          </w:tcPr>
          <w:p w:rsidR="00616718" w:rsidRDefault="00616718" w:rsidP="00616718">
            <w:proofErr w:type="spellStart"/>
            <w:r>
              <w:t>AutoRecommendation</w:t>
            </w:r>
            <w:proofErr w:type="spellEnd"/>
          </w:p>
        </w:tc>
        <w:tc>
          <w:tcPr>
            <w:tcW w:w="4179" w:type="dxa"/>
          </w:tcPr>
          <w:p w:rsidR="00616718" w:rsidRDefault="00616718" w:rsidP="00616718">
            <w:pPr>
              <w:pStyle w:val="BodyText"/>
            </w:pPr>
            <w:r>
              <w:t>The automatically calculated recommendation.</w:t>
            </w:r>
          </w:p>
        </w:tc>
        <w:tc>
          <w:tcPr>
            <w:tcW w:w="1689" w:type="dxa"/>
          </w:tcPr>
          <w:p w:rsidR="00616718" w:rsidRDefault="00616718" w:rsidP="00616718">
            <w:pPr>
              <w:pStyle w:val="BodyText"/>
            </w:pPr>
            <w:r>
              <w:t>Float, NN</w:t>
            </w:r>
          </w:p>
        </w:tc>
      </w:tr>
      <w:tr w:rsidR="00616718" w:rsidTr="00616718">
        <w:trPr>
          <w:cantSplit/>
        </w:trPr>
        <w:tc>
          <w:tcPr>
            <w:tcW w:w="2988" w:type="dxa"/>
          </w:tcPr>
          <w:p w:rsidR="00616718" w:rsidRDefault="00616718" w:rsidP="00616718">
            <w:proofErr w:type="spellStart"/>
            <w:r>
              <w:t>ManualRecommendation</w:t>
            </w:r>
            <w:proofErr w:type="spellEnd"/>
          </w:p>
        </w:tc>
        <w:tc>
          <w:tcPr>
            <w:tcW w:w="4179" w:type="dxa"/>
          </w:tcPr>
          <w:p w:rsidR="00616718" w:rsidRDefault="00616718" w:rsidP="00616718">
            <w:pPr>
              <w:pStyle w:val="BodyText"/>
            </w:pPr>
            <w:r>
              <w:t>A manually entered recommendation, this is normally NULL until the recommendation is manually edited by the operator.</w:t>
            </w:r>
          </w:p>
        </w:tc>
        <w:tc>
          <w:tcPr>
            <w:tcW w:w="1689" w:type="dxa"/>
          </w:tcPr>
          <w:p w:rsidR="00616718" w:rsidRDefault="00616718" w:rsidP="00616718">
            <w:pPr>
              <w:pStyle w:val="BodyText"/>
            </w:pPr>
            <w:r>
              <w:t>Float</w:t>
            </w:r>
          </w:p>
        </w:tc>
      </w:tr>
      <w:tr w:rsidR="00616718" w:rsidTr="00616718">
        <w:trPr>
          <w:cantSplit/>
        </w:trPr>
        <w:tc>
          <w:tcPr>
            <w:tcW w:w="2988" w:type="dxa"/>
          </w:tcPr>
          <w:p w:rsidR="00616718" w:rsidRDefault="00616718" w:rsidP="00616718">
            <w:proofErr w:type="spellStart"/>
            <w:r>
              <w:t>AutoOrManual</w:t>
            </w:r>
            <w:proofErr w:type="spellEnd"/>
          </w:p>
        </w:tc>
        <w:tc>
          <w:tcPr>
            <w:tcW w:w="4179" w:type="dxa"/>
          </w:tcPr>
          <w:p w:rsidR="00616718" w:rsidRDefault="00616718" w:rsidP="00616718">
            <w:pPr>
              <w:pStyle w:val="BodyText"/>
            </w:pPr>
            <w:r>
              <w:t>Initially AUTO but updated to MANUAL when a manual recommendation is entered.</w:t>
            </w:r>
          </w:p>
        </w:tc>
        <w:tc>
          <w:tcPr>
            <w:tcW w:w="1689" w:type="dxa"/>
          </w:tcPr>
          <w:p w:rsidR="00616718" w:rsidRDefault="00616718" w:rsidP="00616718">
            <w:pPr>
              <w:pStyle w:val="BodyText"/>
            </w:pPr>
            <w:r>
              <w:t>Varchar(50), NN</w:t>
            </w:r>
          </w:p>
        </w:tc>
      </w:tr>
    </w:tbl>
    <w:p w:rsidR="00616718" w:rsidRDefault="00616718" w:rsidP="0017569C"/>
    <w:p w:rsidR="00616718" w:rsidRDefault="00616718" w:rsidP="00616718">
      <w:pPr>
        <w:pStyle w:val="Heading3"/>
      </w:pPr>
      <w:bookmarkStart w:id="95" w:name="_Toc18061193"/>
      <w:proofErr w:type="spellStart"/>
      <w:r>
        <w:t>DtTextRecommendation</w:t>
      </w:r>
      <w:proofErr w:type="spellEnd"/>
      <w:r>
        <w:t xml:space="preserve"> Table</w:t>
      </w:r>
      <w:bookmarkEnd w:id="95"/>
    </w:p>
    <w:p w:rsidR="00616718" w:rsidRDefault="00616718" w:rsidP="00616718">
      <w:pPr>
        <w:pStyle w:val="BodyText"/>
      </w:pPr>
      <w:r>
        <w:t>This table defines a text for a text only recommendation.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179"/>
        <w:gridCol w:w="1689"/>
      </w:tblGrid>
      <w:tr w:rsidR="00616718" w:rsidTr="00616718">
        <w:trPr>
          <w:cantSplit/>
          <w:tblHeader/>
        </w:trPr>
        <w:tc>
          <w:tcPr>
            <w:tcW w:w="2988" w:type="dxa"/>
            <w:shd w:val="clear" w:color="auto" w:fill="000000"/>
          </w:tcPr>
          <w:p w:rsidR="00616718" w:rsidRDefault="00616718" w:rsidP="00616718">
            <w:pPr>
              <w:pStyle w:val="BodyText"/>
              <w:rPr>
                <w:color w:val="FFFFFF"/>
              </w:rPr>
            </w:pPr>
            <w:r>
              <w:rPr>
                <w:color w:val="FFFFFF"/>
              </w:rPr>
              <w:lastRenderedPageBreak/>
              <w:t>Column</w:t>
            </w:r>
          </w:p>
        </w:tc>
        <w:tc>
          <w:tcPr>
            <w:tcW w:w="4179" w:type="dxa"/>
            <w:shd w:val="clear" w:color="auto" w:fill="000000"/>
          </w:tcPr>
          <w:p w:rsidR="00616718" w:rsidRDefault="00616718" w:rsidP="00616718">
            <w:pPr>
              <w:pStyle w:val="BodyText"/>
              <w:rPr>
                <w:color w:val="FFFFFF"/>
              </w:rPr>
            </w:pPr>
            <w:r>
              <w:rPr>
                <w:color w:val="FFFFFF"/>
              </w:rPr>
              <w:t>Description</w:t>
            </w:r>
          </w:p>
        </w:tc>
        <w:tc>
          <w:tcPr>
            <w:tcW w:w="1689" w:type="dxa"/>
            <w:shd w:val="clear" w:color="auto" w:fill="000000"/>
          </w:tcPr>
          <w:p w:rsidR="00616718" w:rsidRDefault="00616718" w:rsidP="00616718">
            <w:pPr>
              <w:pStyle w:val="BodyText"/>
              <w:rPr>
                <w:color w:val="FFFFFF"/>
              </w:rPr>
            </w:pPr>
            <w:r>
              <w:rPr>
                <w:color w:val="FFFFFF"/>
              </w:rPr>
              <w:t>Datatype</w:t>
            </w:r>
          </w:p>
        </w:tc>
      </w:tr>
      <w:tr w:rsidR="00616718" w:rsidTr="00616718">
        <w:trPr>
          <w:cantSplit/>
        </w:trPr>
        <w:tc>
          <w:tcPr>
            <w:tcW w:w="2988" w:type="dxa"/>
          </w:tcPr>
          <w:p w:rsidR="00616718" w:rsidRDefault="00616718" w:rsidP="00616718">
            <w:proofErr w:type="spellStart"/>
            <w:r>
              <w:t>TextRecommendationId</w:t>
            </w:r>
            <w:proofErr w:type="spellEnd"/>
          </w:p>
        </w:tc>
        <w:tc>
          <w:tcPr>
            <w:tcW w:w="4179" w:type="dxa"/>
          </w:tcPr>
          <w:p w:rsidR="00616718" w:rsidRDefault="00616718" w:rsidP="00616718">
            <w:pPr>
              <w:pStyle w:val="BodyText"/>
            </w:pPr>
            <w:r>
              <w:t>System generated primary key.</w:t>
            </w:r>
          </w:p>
        </w:tc>
        <w:tc>
          <w:tcPr>
            <w:tcW w:w="1689" w:type="dxa"/>
          </w:tcPr>
          <w:p w:rsidR="00616718" w:rsidRDefault="00616718" w:rsidP="00616718">
            <w:pPr>
              <w:pStyle w:val="BodyText"/>
            </w:pPr>
            <w:r>
              <w:t>Integer, PK</w:t>
            </w:r>
          </w:p>
        </w:tc>
      </w:tr>
      <w:tr w:rsidR="00616718" w:rsidTr="00616718">
        <w:trPr>
          <w:cantSplit/>
        </w:trPr>
        <w:tc>
          <w:tcPr>
            <w:tcW w:w="2988" w:type="dxa"/>
          </w:tcPr>
          <w:p w:rsidR="00616718" w:rsidRDefault="00616718" w:rsidP="00616718">
            <w:proofErr w:type="spellStart"/>
            <w:r>
              <w:t>DiagnosisEntryId</w:t>
            </w:r>
            <w:proofErr w:type="spellEnd"/>
          </w:p>
        </w:tc>
        <w:tc>
          <w:tcPr>
            <w:tcW w:w="4179" w:type="dxa"/>
          </w:tcPr>
          <w:p w:rsidR="00616718" w:rsidRDefault="00616718" w:rsidP="00616718">
            <w:pPr>
              <w:pStyle w:val="BodyText"/>
            </w:pPr>
            <w:r>
              <w:t>The Diagnosis Entry that this recommendation was made for.</w:t>
            </w:r>
          </w:p>
        </w:tc>
        <w:tc>
          <w:tcPr>
            <w:tcW w:w="1689" w:type="dxa"/>
          </w:tcPr>
          <w:p w:rsidR="00616718" w:rsidRDefault="00616718" w:rsidP="00616718">
            <w:pPr>
              <w:pStyle w:val="BodyText"/>
            </w:pPr>
            <w:r>
              <w:t>Integer, FK</w:t>
            </w:r>
          </w:p>
        </w:tc>
      </w:tr>
      <w:tr w:rsidR="00616718" w:rsidTr="00616718">
        <w:trPr>
          <w:cantSplit/>
        </w:trPr>
        <w:tc>
          <w:tcPr>
            <w:tcW w:w="2988" w:type="dxa"/>
          </w:tcPr>
          <w:p w:rsidR="00616718" w:rsidRDefault="00616718" w:rsidP="00616718">
            <w:proofErr w:type="spellStart"/>
            <w:r>
              <w:t>TextRecommendation</w:t>
            </w:r>
            <w:proofErr w:type="spellEnd"/>
          </w:p>
        </w:tc>
        <w:tc>
          <w:tcPr>
            <w:tcW w:w="4179" w:type="dxa"/>
          </w:tcPr>
          <w:p w:rsidR="00616718" w:rsidRDefault="00616718" w:rsidP="00616718">
            <w:pPr>
              <w:pStyle w:val="BodyText"/>
            </w:pPr>
            <w:r>
              <w:t>The text of a text only recommendation.</w:t>
            </w:r>
          </w:p>
        </w:tc>
        <w:tc>
          <w:tcPr>
            <w:tcW w:w="1689" w:type="dxa"/>
          </w:tcPr>
          <w:p w:rsidR="00616718" w:rsidRDefault="00616718" w:rsidP="00616718">
            <w:pPr>
              <w:pStyle w:val="BodyText"/>
            </w:pPr>
            <w:r>
              <w:t>Varchar(2500), NN</w:t>
            </w:r>
          </w:p>
        </w:tc>
      </w:tr>
    </w:tbl>
    <w:p w:rsidR="00616718" w:rsidRDefault="00616718" w:rsidP="0017569C"/>
    <w:p w:rsidR="00616718" w:rsidRDefault="00616718" w:rsidP="0017569C"/>
    <w:p w:rsidR="00616718" w:rsidRDefault="00616718" w:rsidP="0017569C"/>
    <w:p w:rsidR="00022157" w:rsidRDefault="00D67B85" w:rsidP="00FF12B1">
      <w:pPr>
        <w:pStyle w:val="Heading1"/>
        <w:framePr w:wrap="notBeside"/>
      </w:pPr>
      <w:bookmarkStart w:id="96" w:name="_Toc458459584"/>
      <w:bookmarkStart w:id="97" w:name="_Ref488308468"/>
      <w:bookmarkStart w:id="98" w:name="_Toc18061194"/>
      <w:r>
        <w:lastRenderedPageBreak/>
        <w:t>S</w:t>
      </w:r>
      <w:r w:rsidR="00CA259A">
        <w:t xml:space="preserve">equential Control </w:t>
      </w:r>
      <w:r w:rsidR="004F40F1">
        <w:t>Toolkit</w:t>
      </w:r>
      <w:r w:rsidR="00F23524">
        <w:t xml:space="preserve"> </w:t>
      </w:r>
      <w:r w:rsidR="00022157">
        <w:t>Tables</w:t>
      </w:r>
      <w:bookmarkEnd w:id="88"/>
      <w:r w:rsidR="00CA259A">
        <w:t xml:space="preserve"> and Views</w:t>
      </w:r>
      <w:bookmarkEnd w:id="96"/>
      <w:bookmarkEnd w:id="97"/>
      <w:bookmarkEnd w:id="98"/>
    </w:p>
    <w:p w:rsidR="00D67B85" w:rsidRDefault="004F40F1" w:rsidP="00FF12B1">
      <w:pPr>
        <w:jc w:val="both"/>
      </w:pPr>
      <w:r>
        <w:t>This section describes the tables that pertain to the Sequential Control toolkit</w:t>
      </w:r>
      <w:r w:rsidR="00180B99">
        <w:t>.</w:t>
      </w:r>
    </w:p>
    <w:p w:rsidR="00B67ABD" w:rsidRDefault="00B67ABD" w:rsidP="00B67ABD">
      <w:pPr>
        <w:pStyle w:val="Heading2"/>
      </w:pPr>
      <w:bookmarkStart w:id="99" w:name="_Toc458459585"/>
      <w:bookmarkStart w:id="100" w:name="_Toc18061195"/>
      <w:r>
        <w:t>General SFC Tables</w:t>
      </w:r>
      <w:bookmarkEnd w:id="99"/>
      <w:bookmarkEnd w:id="100"/>
    </w:p>
    <w:p w:rsidR="00B83302" w:rsidRPr="00B83302" w:rsidRDefault="00654D45" w:rsidP="00B83302">
      <w:r>
        <w:t>The</w:t>
      </w:r>
      <w:r w:rsidR="00B83302">
        <w:t xml:space="preserve"> tables</w:t>
      </w:r>
      <w:r>
        <w:t xml:space="preserve"> in this section contain information about the charts and steps in the system.  Unless otherwise noted, all of these tables are updated automatically whenever a save is performed from the designer and is implemented in a save hook in our custom SFC module. </w:t>
      </w:r>
      <w:r w:rsidR="00B83302">
        <w:t xml:space="preserve"> </w:t>
      </w:r>
    </w:p>
    <w:p w:rsidR="00B83302" w:rsidRDefault="00B83302" w:rsidP="00B83302">
      <w:pPr>
        <w:pStyle w:val="Heading3"/>
      </w:pPr>
      <w:bookmarkStart w:id="101" w:name="_Toc18061196"/>
      <w:proofErr w:type="spellStart"/>
      <w:r>
        <w:t>SfcChart</w:t>
      </w:r>
      <w:bookmarkEnd w:id="101"/>
      <w:proofErr w:type="spellEnd"/>
    </w:p>
    <w:p w:rsidR="00B83302" w:rsidRDefault="00B83302" w:rsidP="00B83302">
      <w:pPr>
        <w:pStyle w:val="BodyText"/>
        <w:keepNext/>
      </w:pPr>
      <w:r>
        <w:t xml:space="preserve">This table contains a record </w:t>
      </w:r>
      <w:r w:rsidR="00654D45">
        <w:t>for every chart in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B67ABD">
        <w:trPr>
          <w:cantSplit/>
          <w:tblHeader/>
        </w:trPr>
        <w:tc>
          <w:tcPr>
            <w:tcW w:w="2001" w:type="dxa"/>
            <w:shd w:val="clear" w:color="auto" w:fill="000000"/>
          </w:tcPr>
          <w:p w:rsidR="00B83302" w:rsidRDefault="00B83302" w:rsidP="00B67ABD">
            <w:pPr>
              <w:pStyle w:val="BodyText"/>
              <w:rPr>
                <w:color w:val="FFFFFF"/>
              </w:rPr>
            </w:pPr>
            <w:r>
              <w:rPr>
                <w:color w:val="FFFFFF"/>
              </w:rPr>
              <w:t>Column</w:t>
            </w:r>
          </w:p>
        </w:tc>
        <w:tc>
          <w:tcPr>
            <w:tcW w:w="4261" w:type="dxa"/>
            <w:shd w:val="clear" w:color="auto" w:fill="000000"/>
          </w:tcPr>
          <w:p w:rsidR="00B83302" w:rsidRDefault="00B83302" w:rsidP="00B67ABD">
            <w:pPr>
              <w:pStyle w:val="BodyText"/>
              <w:rPr>
                <w:color w:val="FFFFFF"/>
              </w:rPr>
            </w:pPr>
            <w:r>
              <w:rPr>
                <w:color w:val="FFFFFF"/>
              </w:rPr>
              <w:t>Description</w:t>
            </w:r>
          </w:p>
        </w:tc>
        <w:tc>
          <w:tcPr>
            <w:tcW w:w="1874" w:type="dxa"/>
            <w:shd w:val="clear" w:color="auto" w:fill="000000"/>
          </w:tcPr>
          <w:p w:rsidR="00B83302" w:rsidRDefault="00B83302" w:rsidP="00B67ABD">
            <w:pPr>
              <w:pStyle w:val="BodyText"/>
              <w:rPr>
                <w:color w:val="FFFFFF"/>
              </w:rPr>
            </w:pPr>
            <w:r>
              <w:rPr>
                <w:color w:val="FFFFFF"/>
              </w:rPr>
              <w:t>Datatype</w:t>
            </w:r>
          </w:p>
        </w:tc>
      </w:tr>
      <w:tr w:rsidR="00B83302" w:rsidTr="00B67ABD">
        <w:trPr>
          <w:cantSplit/>
        </w:trPr>
        <w:tc>
          <w:tcPr>
            <w:tcW w:w="2001" w:type="dxa"/>
          </w:tcPr>
          <w:p w:rsidR="00B83302" w:rsidRDefault="00B83302" w:rsidP="00B67ABD">
            <w:pPr>
              <w:pStyle w:val="BodyText"/>
            </w:pPr>
            <w:proofErr w:type="spellStart"/>
            <w:r>
              <w:t>ChartId</w:t>
            </w:r>
            <w:proofErr w:type="spellEnd"/>
          </w:p>
        </w:tc>
        <w:tc>
          <w:tcPr>
            <w:tcW w:w="4261" w:type="dxa"/>
          </w:tcPr>
          <w:p w:rsidR="00B83302" w:rsidRDefault="00B83302" w:rsidP="00B67ABD">
            <w:pPr>
              <w:pStyle w:val="BodyText"/>
            </w:pPr>
            <w:r>
              <w:t>System assigned unique Id</w:t>
            </w:r>
          </w:p>
        </w:tc>
        <w:tc>
          <w:tcPr>
            <w:tcW w:w="1874" w:type="dxa"/>
          </w:tcPr>
          <w:p w:rsidR="00B83302" w:rsidRDefault="00B83302" w:rsidP="00B67ABD">
            <w:pPr>
              <w:pStyle w:val="BodyText"/>
            </w:pPr>
            <w:r>
              <w:t>Integer, PK, NN</w:t>
            </w:r>
          </w:p>
        </w:tc>
      </w:tr>
      <w:tr w:rsidR="00B83302" w:rsidTr="00B67ABD">
        <w:trPr>
          <w:cantSplit/>
        </w:trPr>
        <w:tc>
          <w:tcPr>
            <w:tcW w:w="2001" w:type="dxa"/>
          </w:tcPr>
          <w:p w:rsidR="00B83302" w:rsidRDefault="00B83302" w:rsidP="00B67ABD">
            <w:pPr>
              <w:pStyle w:val="BodyText"/>
            </w:pPr>
            <w:proofErr w:type="spellStart"/>
            <w:r>
              <w:t>ChartPath</w:t>
            </w:r>
            <w:proofErr w:type="spellEnd"/>
          </w:p>
        </w:tc>
        <w:tc>
          <w:tcPr>
            <w:tcW w:w="4261" w:type="dxa"/>
          </w:tcPr>
          <w:p w:rsidR="00B83302" w:rsidRDefault="00B83302" w:rsidP="00B67ABD">
            <w:pPr>
              <w:pStyle w:val="BodyText"/>
            </w:pPr>
            <w:r>
              <w:t>The full path including name of the chart</w:t>
            </w:r>
          </w:p>
        </w:tc>
        <w:tc>
          <w:tcPr>
            <w:tcW w:w="1874" w:type="dxa"/>
          </w:tcPr>
          <w:p w:rsidR="00B83302" w:rsidRDefault="00B83302" w:rsidP="00B67ABD">
            <w:pPr>
              <w:pStyle w:val="BodyText"/>
            </w:pPr>
            <w:r>
              <w:t>Varchar(800), NN</w:t>
            </w:r>
          </w:p>
        </w:tc>
      </w:tr>
      <w:tr w:rsidR="00B83302" w:rsidTr="00B67ABD">
        <w:trPr>
          <w:cantSplit/>
        </w:trPr>
        <w:tc>
          <w:tcPr>
            <w:tcW w:w="2001" w:type="dxa"/>
          </w:tcPr>
          <w:p w:rsidR="00B83302" w:rsidRDefault="00B83302" w:rsidP="00B83302">
            <w:pPr>
              <w:pStyle w:val="BodyText"/>
            </w:pPr>
            <w:proofErr w:type="spellStart"/>
            <w:r>
              <w:t>ChartResourceId</w:t>
            </w:r>
            <w:proofErr w:type="spellEnd"/>
          </w:p>
        </w:tc>
        <w:tc>
          <w:tcPr>
            <w:tcW w:w="4261" w:type="dxa"/>
          </w:tcPr>
          <w:p w:rsidR="00B83302" w:rsidRDefault="00B83302" w:rsidP="00B67ABD">
            <w:pPr>
              <w:pStyle w:val="BodyText"/>
            </w:pPr>
            <w:r>
              <w:t>Ignition assigned id for this resource.  This might be used if a chart is renamed or moved.</w:t>
            </w:r>
          </w:p>
        </w:tc>
        <w:tc>
          <w:tcPr>
            <w:tcW w:w="1874" w:type="dxa"/>
          </w:tcPr>
          <w:p w:rsidR="00B83302" w:rsidRDefault="00B83302" w:rsidP="00B67ABD">
            <w:pPr>
              <w:pStyle w:val="BodyText"/>
            </w:pPr>
            <w:proofErr w:type="spellStart"/>
            <w:r>
              <w:t>Int</w:t>
            </w:r>
            <w:proofErr w:type="spellEnd"/>
          </w:p>
        </w:tc>
      </w:tr>
      <w:tr w:rsidR="00B83302" w:rsidTr="00B67ABD">
        <w:trPr>
          <w:cantSplit/>
        </w:trPr>
        <w:tc>
          <w:tcPr>
            <w:tcW w:w="2001" w:type="dxa"/>
          </w:tcPr>
          <w:p w:rsidR="00B83302" w:rsidRDefault="00B83302" w:rsidP="00B67ABD">
            <w:pPr>
              <w:pStyle w:val="BodyText"/>
            </w:pPr>
            <w:proofErr w:type="spellStart"/>
            <w:r>
              <w:t>CreateTime</w:t>
            </w:r>
            <w:proofErr w:type="spellEnd"/>
          </w:p>
        </w:tc>
        <w:tc>
          <w:tcPr>
            <w:tcW w:w="4261" w:type="dxa"/>
          </w:tcPr>
          <w:p w:rsidR="00B83302" w:rsidRDefault="00B83302" w:rsidP="00B67ABD">
            <w:pPr>
              <w:pStyle w:val="BodyText"/>
            </w:pPr>
            <w:r>
              <w:t>Not used</w:t>
            </w:r>
          </w:p>
        </w:tc>
        <w:tc>
          <w:tcPr>
            <w:tcW w:w="1874" w:type="dxa"/>
          </w:tcPr>
          <w:p w:rsidR="00B83302" w:rsidRDefault="00B83302" w:rsidP="00B67ABD">
            <w:pPr>
              <w:pStyle w:val="BodyText"/>
            </w:pPr>
            <w:proofErr w:type="spellStart"/>
            <w:r>
              <w:t>Datetime</w:t>
            </w:r>
            <w:proofErr w:type="spellEnd"/>
          </w:p>
        </w:tc>
      </w:tr>
      <w:tr w:rsidR="00B83302" w:rsidTr="00B67ABD">
        <w:trPr>
          <w:cantSplit/>
        </w:trPr>
        <w:tc>
          <w:tcPr>
            <w:tcW w:w="2001" w:type="dxa"/>
          </w:tcPr>
          <w:p w:rsidR="00B83302" w:rsidRDefault="00B83302" w:rsidP="00B67ABD">
            <w:pPr>
              <w:pStyle w:val="BodyText"/>
            </w:pPr>
            <w:proofErr w:type="spellStart"/>
            <w:r>
              <w:t>IsProduction</w:t>
            </w:r>
            <w:proofErr w:type="spellEnd"/>
          </w:p>
        </w:tc>
        <w:tc>
          <w:tcPr>
            <w:tcW w:w="4261" w:type="dxa"/>
          </w:tcPr>
          <w:p w:rsidR="00B83302" w:rsidRDefault="00B83302" w:rsidP="00B67ABD">
            <w:pPr>
              <w:pStyle w:val="BodyText"/>
            </w:pPr>
            <w:r>
              <w:t>Not used</w:t>
            </w:r>
          </w:p>
        </w:tc>
        <w:tc>
          <w:tcPr>
            <w:tcW w:w="1874" w:type="dxa"/>
          </w:tcPr>
          <w:p w:rsidR="00B83302" w:rsidRDefault="00B83302" w:rsidP="00B67ABD">
            <w:pPr>
              <w:pStyle w:val="BodyText"/>
            </w:pPr>
            <w:r>
              <w:t>Bit, NN</w:t>
            </w:r>
          </w:p>
        </w:tc>
      </w:tr>
    </w:tbl>
    <w:p w:rsidR="00B83302" w:rsidRDefault="00B83302" w:rsidP="00B83302">
      <w:pPr>
        <w:pStyle w:val="Heading3"/>
      </w:pPr>
      <w:bookmarkStart w:id="102" w:name="_Toc18061197"/>
      <w:proofErr w:type="spellStart"/>
      <w:r>
        <w:t>SfcHierarchy</w:t>
      </w:r>
      <w:bookmarkEnd w:id="102"/>
      <w:proofErr w:type="spellEnd"/>
    </w:p>
    <w:p w:rsidR="00B83302" w:rsidRDefault="00B83302" w:rsidP="00B83302">
      <w:pPr>
        <w:pStyle w:val="BodyText"/>
        <w:keepNext/>
      </w:pPr>
      <w:r>
        <w:t xml:space="preserve">This table </w:t>
      </w:r>
      <w:r w:rsidR="00654D45">
        <w:t>maintains the parent – child relationship between charts.  It builds the relationship between encapsulation steps and the charts that they call.  It treats unit procedure, operation, and phase steps as extensions of an encapsulation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B67ABD">
        <w:trPr>
          <w:cantSplit/>
          <w:tblHeader/>
        </w:trPr>
        <w:tc>
          <w:tcPr>
            <w:tcW w:w="2001" w:type="dxa"/>
            <w:shd w:val="clear" w:color="auto" w:fill="000000"/>
          </w:tcPr>
          <w:p w:rsidR="00B83302" w:rsidRDefault="00B83302" w:rsidP="00B67ABD">
            <w:pPr>
              <w:pStyle w:val="BodyText"/>
              <w:rPr>
                <w:color w:val="FFFFFF"/>
              </w:rPr>
            </w:pPr>
            <w:r>
              <w:rPr>
                <w:color w:val="FFFFFF"/>
              </w:rPr>
              <w:t>Column</w:t>
            </w:r>
          </w:p>
        </w:tc>
        <w:tc>
          <w:tcPr>
            <w:tcW w:w="4261" w:type="dxa"/>
            <w:shd w:val="clear" w:color="auto" w:fill="000000"/>
          </w:tcPr>
          <w:p w:rsidR="00B83302" w:rsidRDefault="00B83302" w:rsidP="00B67ABD">
            <w:pPr>
              <w:pStyle w:val="BodyText"/>
              <w:rPr>
                <w:color w:val="FFFFFF"/>
              </w:rPr>
            </w:pPr>
            <w:r>
              <w:rPr>
                <w:color w:val="FFFFFF"/>
              </w:rPr>
              <w:t>Description</w:t>
            </w:r>
          </w:p>
        </w:tc>
        <w:tc>
          <w:tcPr>
            <w:tcW w:w="1874" w:type="dxa"/>
            <w:shd w:val="clear" w:color="auto" w:fill="000000"/>
          </w:tcPr>
          <w:p w:rsidR="00B83302" w:rsidRDefault="00B83302" w:rsidP="00B67ABD">
            <w:pPr>
              <w:pStyle w:val="BodyText"/>
              <w:rPr>
                <w:color w:val="FFFFFF"/>
              </w:rPr>
            </w:pPr>
            <w:r>
              <w:rPr>
                <w:color w:val="FFFFFF"/>
              </w:rPr>
              <w:t>Datatype</w:t>
            </w:r>
          </w:p>
        </w:tc>
      </w:tr>
      <w:tr w:rsidR="00B83302" w:rsidTr="00B67ABD">
        <w:trPr>
          <w:cantSplit/>
        </w:trPr>
        <w:tc>
          <w:tcPr>
            <w:tcW w:w="2001" w:type="dxa"/>
          </w:tcPr>
          <w:p w:rsidR="00B83302" w:rsidRDefault="00654D45" w:rsidP="00B67ABD">
            <w:pPr>
              <w:pStyle w:val="BodyText"/>
            </w:pPr>
            <w:proofErr w:type="spellStart"/>
            <w:r>
              <w:t>HierarchyId</w:t>
            </w:r>
            <w:proofErr w:type="spellEnd"/>
          </w:p>
        </w:tc>
        <w:tc>
          <w:tcPr>
            <w:tcW w:w="4261" w:type="dxa"/>
          </w:tcPr>
          <w:p w:rsidR="00B83302" w:rsidRDefault="00654D45" w:rsidP="00B67ABD">
            <w:pPr>
              <w:pStyle w:val="BodyText"/>
            </w:pPr>
            <w:r>
              <w:t>System assigned unique Id</w:t>
            </w:r>
          </w:p>
        </w:tc>
        <w:tc>
          <w:tcPr>
            <w:tcW w:w="1874" w:type="dxa"/>
          </w:tcPr>
          <w:p w:rsidR="00B83302" w:rsidRDefault="00B83302" w:rsidP="00B67ABD">
            <w:pPr>
              <w:pStyle w:val="BodyText"/>
            </w:pPr>
            <w:r>
              <w:t>Integer, PK, NN</w:t>
            </w:r>
          </w:p>
        </w:tc>
      </w:tr>
      <w:tr w:rsidR="00B83302" w:rsidTr="00B67ABD">
        <w:trPr>
          <w:cantSplit/>
        </w:trPr>
        <w:tc>
          <w:tcPr>
            <w:tcW w:w="2001" w:type="dxa"/>
          </w:tcPr>
          <w:p w:rsidR="00B83302" w:rsidRDefault="00654D45" w:rsidP="00B67ABD">
            <w:pPr>
              <w:pStyle w:val="BodyText"/>
            </w:pPr>
            <w:proofErr w:type="spellStart"/>
            <w:r>
              <w:t>StepId</w:t>
            </w:r>
            <w:proofErr w:type="spellEnd"/>
          </w:p>
        </w:tc>
        <w:tc>
          <w:tcPr>
            <w:tcW w:w="4261" w:type="dxa"/>
          </w:tcPr>
          <w:p w:rsidR="00B83302" w:rsidRDefault="00654D45" w:rsidP="00B67ABD">
            <w:pPr>
              <w:pStyle w:val="BodyText"/>
            </w:pPr>
            <w:r>
              <w:t>The id of the encapsulation, unit procedure, operation, or phase step.</w:t>
            </w:r>
          </w:p>
        </w:tc>
        <w:tc>
          <w:tcPr>
            <w:tcW w:w="1874" w:type="dxa"/>
          </w:tcPr>
          <w:p w:rsidR="00B83302" w:rsidRDefault="00654D45" w:rsidP="00654D45">
            <w:pPr>
              <w:pStyle w:val="BodyText"/>
            </w:pPr>
            <w:proofErr w:type="spellStart"/>
            <w:r>
              <w:t>Int</w:t>
            </w:r>
            <w:proofErr w:type="spellEnd"/>
            <w:r w:rsidR="00B83302">
              <w:t xml:space="preserve">, </w:t>
            </w:r>
            <w:r>
              <w:t xml:space="preserve">FK, </w:t>
            </w:r>
            <w:r w:rsidR="00B83302">
              <w:t>NN</w:t>
            </w:r>
          </w:p>
        </w:tc>
      </w:tr>
      <w:tr w:rsidR="00B83302" w:rsidTr="00B67ABD">
        <w:trPr>
          <w:cantSplit/>
        </w:trPr>
        <w:tc>
          <w:tcPr>
            <w:tcW w:w="2001" w:type="dxa"/>
          </w:tcPr>
          <w:p w:rsidR="00B83302" w:rsidRDefault="00654D45" w:rsidP="00B67ABD">
            <w:pPr>
              <w:pStyle w:val="BodyText"/>
            </w:pPr>
            <w:proofErr w:type="spellStart"/>
            <w:r>
              <w:t>Chart</w:t>
            </w:r>
            <w:r w:rsidR="00B83302">
              <w:t>Id</w:t>
            </w:r>
            <w:proofErr w:type="spellEnd"/>
          </w:p>
        </w:tc>
        <w:tc>
          <w:tcPr>
            <w:tcW w:w="4261" w:type="dxa"/>
          </w:tcPr>
          <w:p w:rsidR="00B83302" w:rsidRDefault="00654D45" w:rsidP="00654D45">
            <w:pPr>
              <w:pStyle w:val="BodyText"/>
            </w:pPr>
            <w:r>
              <w:t>The id of the chart on which the encapsulation exists.</w:t>
            </w:r>
          </w:p>
        </w:tc>
        <w:tc>
          <w:tcPr>
            <w:tcW w:w="1874" w:type="dxa"/>
          </w:tcPr>
          <w:p w:rsidR="00B83302" w:rsidRDefault="00654D45" w:rsidP="00B67ABD">
            <w:pPr>
              <w:pStyle w:val="BodyText"/>
            </w:pPr>
            <w:proofErr w:type="spellStart"/>
            <w:r>
              <w:t>Int</w:t>
            </w:r>
            <w:proofErr w:type="spellEnd"/>
            <w:r>
              <w:t>, FK</w:t>
            </w:r>
            <w:r w:rsidR="00B83302">
              <w:t>, NN</w:t>
            </w:r>
          </w:p>
        </w:tc>
      </w:tr>
      <w:tr w:rsidR="00B83302" w:rsidTr="00B67ABD">
        <w:trPr>
          <w:cantSplit/>
        </w:trPr>
        <w:tc>
          <w:tcPr>
            <w:tcW w:w="2001" w:type="dxa"/>
          </w:tcPr>
          <w:p w:rsidR="00B83302" w:rsidRDefault="00654D45" w:rsidP="00B67ABD">
            <w:pPr>
              <w:pStyle w:val="BodyText"/>
            </w:pPr>
            <w:proofErr w:type="spellStart"/>
            <w:r>
              <w:lastRenderedPageBreak/>
              <w:t>ChildChartId</w:t>
            </w:r>
            <w:proofErr w:type="spellEnd"/>
          </w:p>
        </w:tc>
        <w:tc>
          <w:tcPr>
            <w:tcW w:w="4261" w:type="dxa"/>
          </w:tcPr>
          <w:p w:rsidR="00B83302" w:rsidRDefault="00654D45" w:rsidP="00B67ABD">
            <w:pPr>
              <w:pStyle w:val="BodyText"/>
            </w:pPr>
            <w:r>
              <w:t>The id of the chart called by the encapsulation step.</w:t>
            </w:r>
          </w:p>
        </w:tc>
        <w:tc>
          <w:tcPr>
            <w:tcW w:w="1874" w:type="dxa"/>
          </w:tcPr>
          <w:p w:rsidR="00B83302" w:rsidRDefault="00654D45" w:rsidP="00654D45">
            <w:pPr>
              <w:pStyle w:val="BodyText"/>
            </w:pPr>
            <w:proofErr w:type="spellStart"/>
            <w:r>
              <w:t>Int</w:t>
            </w:r>
            <w:proofErr w:type="spellEnd"/>
            <w:r>
              <w:t>, FK</w:t>
            </w:r>
            <w:r w:rsidR="00B83302">
              <w:t>, NN</w:t>
            </w:r>
          </w:p>
        </w:tc>
      </w:tr>
    </w:tbl>
    <w:p w:rsidR="00B83302" w:rsidRDefault="00B83302" w:rsidP="00B83302">
      <w:pPr>
        <w:pStyle w:val="Heading3"/>
      </w:pPr>
      <w:bookmarkStart w:id="103" w:name="_Toc18061198"/>
      <w:proofErr w:type="spellStart"/>
      <w:r>
        <w:t>SfcHierarchyHandler</w:t>
      </w:r>
      <w:bookmarkEnd w:id="103"/>
      <w:proofErr w:type="spellEnd"/>
    </w:p>
    <w:p w:rsidR="00654D45" w:rsidRDefault="00654D45" w:rsidP="00654D45">
      <w:pPr>
        <w:pStyle w:val="BodyText"/>
        <w:keepNext/>
      </w:pPr>
      <w:r>
        <w:t>This table maintains additional parent – child relationships between charts when the relationship is determined by stop, abort, or cancel handlers.  This is possible by parsing chart references specified in the Python handlers.  This will not search through external Python.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B67ABD">
        <w:trPr>
          <w:cantSplit/>
          <w:tblHeader/>
        </w:trPr>
        <w:tc>
          <w:tcPr>
            <w:tcW w:w="2001" w:type="dxa"/>
            <w:shd w:val="clear" w:color="auto" w:fill="000000"/>
          </w:tcPr>
          <w:p w:rsidR="00B83302" w:rsidRDefault="00B83302" w:rsidP="00B67ABD">
            <w:pPr>
              <w:pStyle w:val="BodyText"/>
              <w:rPr>
                <w:color w:val="FFFFFF"/>
              </w:rPr>
            </w:pPr>
            <w:r>
              <w:rPr>
                <w:color w:val="FFFFFF"/>
              </w:rPr>
              <w:t>Column</w:t>
            </w:r>
          </w:p>
        </w:tc>
        <w:tc>
          <w:tcPr>
            <w:tcW w:w="4261" w:type="dxa"/>
            <w:shd w:val="clear" w:color="auto" w:fill="000000"/>
          </w:tcPr>
          <w:p w:rsidR="00B83302" w:rsidRDefault="00B83302" w:rsidP="00B67ABD">
            <w:pPr>
              <w:pStyle w:val="BodyText"/>
              <w:rPr>
                <w:color w:val="FFFFFF"/>
              </w:rPr>
            </w:pPr>
            <w:r>
              <w:rPr>
                <w:color w:val="FFFFFF"/>
              </w:rPr>
              <w:t>Description</w:t>
            </w:r>
          </w:p>
        </w:tc>
        <w:tc>
          <w:tcPr>
            <w:tcW w:w="1874" w:type="dxa"/>
            <w:shd w:val="clear" w:color="auto" w:fill="000000"/>
          </w:tcPr>
          <w:p w:rsidR="00B83302" w:rsidRDefault="00B83302" w:rsidP="00B67ABD">
            <w:pPr>
              <w:pStyle w:val="BodyText"/>
              <w:rPr>
                <w:color w:val="FFFFFF"/>
              </w:rPr>
            </w:pPr>
            <w:r>
              <w:rPr>
                <w:color w:val="FFFFFF"/>
              </w:rPr>
              <w:t>Datatype</w:t>
            </w:r>
          </w:p>
        </w:tc>
      </w:tr>
      <w:tr w:rsidR="00B83302" w:rsidTr="00B67ABD">
        <w:trPr>
          <w:cantSplit/>
        </w:trPr>
        <w:tc>
          <w:tcPr>
            <w:tcW w:w="2001" w:type="dxa"/>
          </w:tcPr>
          <w:p w:rsidR="00B83302" w:rsidRDefault="004E165C" w:rsidP="00B67ABD">
            <w:pPr>
              <w:pStyle w:val="BodyText"/>
            </w:pPr>
            <w:proofErr w:type="spellStart"/>
            <w:r>
              <w:t>HierarchyId</w:t>
            </w:r>
            <w:proofErr w:type="spellEnd"/>
          </w:p>
        </w:tc>
        <w:tc>
          <w:tcPr>
            <w:tcW w:w="4261" w:type="dxa"/>
          </w:tcPr>
          <w:p w:rsidR="00B83302" w:rsidRDefault="004E165C" w:rsidP="00B67ABD">
            <w:pPr>
              <w:pStyle w:val="BodyText"/>
            </w:pPr>
            <w:r>
              <w:t>System assigned unique Id</w:t>
            </w:r>
          </w:p>
        </w:tc>
        <w:tc>
          <w:tcPr>
            <w:tcW w:w="1874" w:type="dxa"/>
          </w:tcPr>
          <w:p w:rsidR="00B83302" w:rsidRDefault="00B83302" w:rsidP="00B67ABD">
            <w:pPr>
              <w:pStyle w:val="BodyText"/>
            </w:pPr>
            <w:r>
              <w:t>Integer, PK, NN</w:t>
            </w:r>
          </w:p>
        </w:tc>
      </w:tr>
      <w:tr w:rsidR="00B83302" w:rsidTr="00B67ABD">
        <w:trPr>
          <w:cantSplit/>
        </w:trPr>
        <w:tc>
          <w:tcPr>
            <w:tcW w:w="2001" w:type="dxa"/>
          </w:tcPr>
          <w:p w:rsidR="00B83302" w:rsidRDefault="004E165C" w:rsidP="00B67ABD">
            <w:pPr>
              <w:pStyle w:val="BodyText"/>
            </w:pPr>
            <w:proofErr w:type="spellStart"/>
            <w:r>
              <w:t>ChartId</w:t>
            </w:r>
            <w:proofErr w:type="spellEnd"/>
          </w:p>
        </w:tc>
        <w:tc>
          <w:tcPr>
            <w:tcW w:w="4261" w:type="dxa"/>
          </w:tcPr>
          <w:p w:rsidR="00B83302" w:rsidRDefault="004E165C" w:rsidP="004E165C">
            <w:pPr>
              <w:pStyle w:val="BodyText"/>
            </w:pPr>
            <w:r>
              <w:t>The id of the chart on which the handler is defined.</w:t>
            </w:r>
          </w:p>
        </w:tc>
        <w:tc>
          <w:tcPr>
            <w:tcW w:w="1874" w:type="dxa"/>
          </w:tcPr>
          <w:p w:rsidR="00B83302" w:rsidRDefault="004E165C" w:rsidP="004E165C">
            <w:pPr>
              <w:pStyle w:val="BodyText"/>
            </w:pPr>
            <w:proofErr w:type="spellStart"/>
            <w:r>
              <w:t>int</w:t>
            </w:r>
            <w:proofErr w:type="spellEnd"/>
            <w:r w:rsidR="00B83302">
              <w:t xml:space="preserve">, </w:t>
            </w:r>
            <w:r>
              <w:t xml:space="preserve">FK, </w:t>
            </w:r>
            <w:r w:rsidR="00B83302">
              <w:t>NN</w:t>
            </w:r>
          </w:p>
        </w:tc>
      </w:tr>
      <w:tr w:rsidR="00B83302" w:rsidTr="00B67ABD">
        <w:trPr>
          <w:cantSplit/>
        </w:trPr>
        <w:tc>
          <w:tcPr>
            <w:tcW w:w="2001" w:type="dxa"/>
          </w:tcPr>
          <w:p w:rsidR="00B83302" w:rsidRDefault="004E165C" w:rsidP="00B67ABD">
            <w:pPr>
              <w:pStyle w:val="BodyText"/>
            </w:pPr>
            <w:r>
              <w:t>Handler</w:t>
            </w:r>
          </w:p>
        </w:tc>
        <w:tc>
          <w:tcPr>
            <w:tcW w:w="4261" w:type="dxa"/>
          </w:tcPr>
          <w:p w:rsidR="00B83302" w:rsidRDefault="004E165C" w:rsidP="00B67ABD">
            <w:pPr>
              <w:pStyle w:val="BodyText"/>
            </w:pPr>
            <w:r>
              <w:t>The handler (</w:t>
            </w:r>
            <w:proofErr w:type="spellStart"/>
            <w:r>
              <w:t>onAbort</w:t>
            </w:r>
            <w:proofErr w:type="spellEnd"/>
            <w:r>
              <w:t xml:space="preserve">, </w:t>
            </w:r>
            <w:proofErr w:type="spellStart"/>
            <w:r>
              <w:t>onStop</w:t>
            </w:r>
            <w:proofErr w:type="spellEnd"/>
            <w:r>
              <w:t xml:space="preserve">, </w:t>
            </w:r>
            <w:proofErr w:type="spellStart"/>
            <w:r>
              <w:t>onCancel</w:t>
            </w:r>
            <w:proofErr w:type="spellEnd"/>
            <w:r>
              <w:t>)</w:t>
            </w:r>
          </w:p>
        </w:tc>
        <w:tc>
          <w:tcPr>
            <w:tcW w:w="1874" w:type="dxa"/>
          </w:tcPr>
          <w:p w:rsidR="00B83302" w:rsidRDefault="004E165C" w:rsidP="00B67ABD">
            <w:pPr>
              <w:pStyle w:val="BodyText"/>
            </w:pPr>
            <w:r>
              <w:t>Varchar(50</w:t>
            </w:r>
            <w:r w:rsidR="00B83302">
              <w:t>), NN</w:t>
            </w:r>
          </w:p>
        </w:tc>
      </w:tr>
      <w:tr w:rsidR="00B83302" w:rsidTr="00B67ABD">
        <w:trPr>
          <w:cantSplit/>
        </w:trPr>
        <w:tc>
          <w:tcPr>
            <w:tcW w:w="2001" w:type="dxa"/>
          </w:tcPr>
          <w:p w:rsidR="00B83302" w:rsidRDefault="004E165C" w:rsidP="00B67ABD">
            <w:pPr>
              <w:pStyle w:val="BodyText"/>
            </w:pPr>
            <w:proofErr w:type="spellStart"/>
            <w:r>
              <w:t>HandlerChartId</w:t>
            </w:r>
            <w:proofErr w:type="spellEnd"/>
          </w:p>
        </w:tc>
        <w:tc>
          <w:tcPr>
            <w:tcW w:w="4261" w:type="dxa"/>
          </w:tcPr>
          <w:p w:rsidR="00B83302" w:rsidRDefault="004E165C" w:rsidP="004E165C">
            <w:pPr>
              <w:pStyle w:val="BodyText"/>
            </w:pPr>
            <w:r>
              <w:t>The id of the chart called by the handler.</w:t>
            </w:r>
          </w:p>
        </w:tc>
        <w:tc>
          <w:tcPr>
            <w:tcW w:w="1874" w:type="dxa"/>
          </w:tcPr>
          <w:p w:rsidR="00B83302" w:rsidRDefault="004E165C" w:rsidP="00B67ABD">
            <w:pPr>
              <w:pStyle w:val="BodyText"/>
            </w:pPr>
            <w:proofErr w:type="spellStart"/>
            <w:r>
              <w:t>Int</w:t>
            </w:r>
            <w:proofErr w:type="spellEnd"/>
            <w:r w:rsidR="00B83302">
              <w:t>, NN</w:t>
            </w:r>
          </w:p>
        </w:tc>
      </w:tr>
    </w:tbl>
    <w:p w:rsidR="00B83302" w:rsidRDefault="00B83302" w:rsidP="00B83302">
      <w:pPr>
        <w:pStyle w:val="Heading3"/>
      </w:pPr>
      <w:bookmarkStart w:id="104" w:name="_Toc18061199"/>
      <w:proofErr w:type="spellStart"/>
      <w:r>
        <w:t>SfcNames</w:t>
      </w:r>
      <w:bookmarkEnd w:id="104"/>
      <w:proofErr w:type="spellEnd"/>
    </w:p>
    <w:p w:rsidR="00B83302" w:rsidRDefault="00B83302" w:rsidP="00B83302">
      <w:pPr>
        <w:pStyle w:val="BodyText"/>
        <w:keepNext/>
      </w:pPr>
      <w:r>
        <w:t xml:space="preserve">This table is </w:t>
      </w:r>
      <w:r w:rsidR="004E165C">
        <w:t>only used for debugging purposes and provides the dropdown list on the SFC Runner window with a list of runnable charts.  Test charts that need to run from a client should be added to this list.  Only the top level charts should be in this table.  This table is manually maintained.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C93034">
        <w:trPr>
          <w:cantSplit/>
          <w:tblHeader/>
        </w:trPr>
        <w:tc>
          <w:tcPr>
            <w:tcW w:w="2001" w:type="dxa"/>
            <w:shd w:val="clear" w:color="auto" w:fill="000000"/>
          </w:tcPr>
          <w:p w:rsidR="00B83302" w:rsidRDefault="00B83302" w:rsidP="00C93034">
            <w:pPr>
              <w:pStyle w:val="BodyText"/>
              <w:rPr>
                <w:color w:val="FFFFFF"/>
              </w:rPr>
            </w:pPr>
            <w:r>
              <w:rPr>
                <w:color w:val="FFFFFF"/>
              </w:rPr>
              <w:t>Column</w:t>
            </w:r>
          </w:p>
        </w:tc>
        <w:tc>
          <w:tcPr>
            <w:tcW w:w="4261" w:type="dxa"/>
            <w:shd w:val="clear" w:color="auto" w:fill="000000"/>
          </w:tcPr>
          <w:p w:rsidR="00B83302" w:rsidRDefault="00B83302" w:rsidP="004E165C">
            <w:pPr>
              <w:pStyle w:val="BodyText"/>
              <w:tabs>
                <w:tab w:val="left" w:pos="1455"/>
              </w:tabs>
              <w:rPr>
                <w:color w:val="FFFFFF"/>
              </w:rPr>
            </w:pPr>
            <w:r>
              <w:rPr>
                <w:color w:val="FFFFFF"/>
              </w:rPr>
              <w:t>Description</w:t>
            </w:r>
            <w:r w:rsidR="004E165C">
              <w:rPr>
                <w:color w:val="FFFFFF"/>
              </w:rPr>
              <w:tab/>
            </w:r>
          </w:p>
        </w:tc>
        <w:tc>
          <w:tcPr>
            <w:tcW w:w="1874" w:type="dxa"/>
            <w:shd w:val="clear" w:color="auto" w:fill="000000"/>
          </w:tcPr>
          <w:p w:rsidR="00B83302" w:rsidRDefault="00B83302" w:rsidP="00C93034">
            <w:pPr>
              <w:pStyle w:val="BodyText"/>
              <w:rPr>
                <w:color w:val="FFFFFF"/>
              </w:rPr>
            </w:pPr>
            <w:r>
              <w:rPr>
                <w:color w:val="FFFFFF"/>
              </w:rPr>
              <w:t>Datatype</w:t>
            </w:r>
          </w:p>
        </w:tc>
      </w:tr>
      <w:tr w:rsidR="00B83302" w:rsidTr="00C93034">
        <w:trPr>
          <w:cantSplit/>
        </w:trPr>
        <w:tc>
          <w:tcPr>
            <w:tcW w:w="2001" w:type="dxa"/>
          </w:tcPr>
          <w:p w:rsidR="00B83302" w:rsidRDefault="004E165C" w:rsidP="00C93034">
            <w:pPr>
              <w:pStyle w:val="BodyText"/>
            </w:pPr>
            <w:proofErr w:type="spellStart"/>
            <w:r>
              <w:t>Sfc</w:t>
            </w:r>
            <w:r w:rsidR="00B83302">
              <w:t>Name</w:t>
            </w:r>
            <w:proofErr w:type="spellEnd"/>
          </w:p>
        </w:tc>
        <w:tc>
          <w:tcPr>
            <w:tcW w:w="4261" w:type="dxa"/>
          </w:tcPr>
          <w:p w:rsidR="00B83302" w:rsidRDefault="004E165C" w:rsidP="00C93034">
            <w:pPr>
              <w:pStyle w:val="BodyText"/>
            </w:pPr>
            <w:r>
              <w:t>Full chart path and name for the runnable chart.</w:t>
            </w:r>
          </w:p>
        </w:tc>
        <w:tc>
          <w:tcPr>
            <w:tcW w:w="1874" w:type="dxa"/>
          </w:tcPr>
          <w:p w:rsidR="00B83302" w:rsidRDefault="004E165C" w:rsidP="00C93034">
            <w:pPr>
              <w:pStyle w:val="BodyText"/>
            </w:pPr>
            <w:r>
              <w:t>Varchar(500)</w:t>
            </w:r>
            <w:r w:rsidR="00B83302">
              <w:t>, PK, NN</w:t>
            </w:r>
          </w:p>
        </w:tc>
      </w:tr>
    </w:tbl>
    <w:p w:rsidR="00B83302" w:rsidRDefault="00B83302" w:rsidP="00B83302">
      <w:pPr>
        <w:pStyle w:val="Heading3"/>
      </w:pPr>
      <w:bookmarkStart w:id="105" w:name="_Toc18061200"/>
      <w:proofErr w:type="spellStart"/>
      <w:r>
        <w:t>SfcRunLog</w:t>
      </w:r>
      <w:bookmarkEnd w:id="105"/>
      <w:proofErr w:type="spellEnd"/>
    </w:p>
    <w:p w:rsidR="00B83302" w:rsidRDefault="00B83302" w:rsidP="00B83302">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C93034">
        <w:trPr>
          <w:cantSplit/>
          <w:tblHeader/>
        </w:trPr>
        <w:tc>
          <w:tcPr>
            <w:tcW w:w="2001" w:type="dxa"/>
            <w:shd w:val="clear" w:color="auto" w:fill="000000"/>
          </w:tcPr>
          <w:p w:rsidR="00B83302" w:rsidRDefault="00B83302" w:rsidP="00C93034">
            <w:pPr>
              <w:pStyle w:val="BodyText"/>
              <w:rPr>
                <w:color w:val="FFFFFF"/>
              </w:rPr>
            </w:pPr>
            <w:r>
              <w:rPr>
                <w:color w:val="FFFFFF"/>
              </w:rPr>
              <w:t>Column</w:t>
            </w:r>
          </w:p>
        </w:tc>
        <w:tc>
          <w:tcPr>
            <w:tcW w:w="4261" w:type="dxa"/>
            <w:shd w:val="clear" w:color="auto" w:fill="000000"/>
          </w:tcPr>
          <w:p w:rsidR="00B83302" w:rsidRDefault="00B83302" w:rsidP="00C93034">
            <w:pPr>
              <w:pStyle w:val="BodyText"/>
              <w:rPr>
                <w:color w:val="FFFFFF"/>
              </w:rPr>
            </w:pPr>
            <w:r>
              <w:rPr>
                <w:color w:val="FFFFFF"/>
              </w:rPr>
              <w:t>Description</w:t>
            </w:r>
          </w:p>
        </w:tc>
        <w:tc>
          <w:tcPr>
            <w:tcW w:w="1874" w:type="dxa"/>
            <w:shd w:val="clear" w:color="auto" w:fill="000000"/>
          </w:tcPr>
          <w:p w:rsidR="00B83302" w:rsidRDefault="00B83302" w:rsidP="00C93034">
            <w:pPr>
              <w:pStyle w:val="BodyText"/>
              <w:rPr>
                <w:color w:val="FFFFFF"/>
              </w:rPr>
            </w:pPr>
            <w:r>
              <w:rPr>
                <w:color w:val="FFFFFF"/>
              </w:rPr>
              <w:t>Datatype</w:t>
            </w:r>
          </w:p>
        </w:tc>
      </w:tr>
      <w:tr w:rsidR="00B83302" w:rsidTr="00C93034">
        <w:trPr>
          <w:cantSplit/>
        </w:trPr>
        <w:tc>
          <w:tcPr>
            <w:tcW w:w="2001" w:type="dxa"/>
          </w:tcPr>
          <w:p w:rsidR="00B83302" w:rsidRDefault="000E3BF8" w:rsidP="00C93034">
            <w:pPr>
              <w:pStyle w:val="BodyText"/>
            </w:pPr>
            <w:proofErr w:type="spellStart"/>
            <w:r>
              <w:t>RunId</w:t>
            </w:r>
            <w:proofErr w:type="spellEnd"/>
          </w:p>
        </w:tc>
        <w:tc>
          <w:tcPr>
            <w:tcW w:w="4261" w:type="dxa"/>
          </w:tcPr>
          <w:p w:rsidR="00B83302" w:rsidRDefault="000E3BF8" w:rsidP="00C93034">
            <w:pPr>
              <w:pStyle w:val="BodyText"/>
            </w:pPr>
            <w:r>
              <w:t>System assigned unique Id</w:t>
            </w:r>
          </w:p>
        </w:tc>
        <w:tc>
          <w:tcPr>
            <w:tcW w:w="1874" w:type="dxa"/>
          </w:tcPr>
          <w:p w:rsidR="00B83302" w:rsidRDefault="00B83302" w:rsidP="00C93034">
            <w:pPr>
              <w:pStyle w:val="BodyText"/>
            </w:pPr>
            <w:r>
              <w:t>Integer, PK, NN</w:t>
            </w:r>
          </w:p>
        </w:tc>
      </w:tr>
      <w:tr w:rsidR="00B83302" w:rsidTr="00C93034">
        <w:trPr>
          <w:cantSplit/>
        </w:trPr>
        <w:tc>
          <w:tcPr>
            <w:tcW w:w="2001" w:type="dxa"/>
          </w:tcPr>
          <w:p w:rsidR="00B83302" w:rsidRDefault="000E3BF8" w:rsidP="00C93034">
            <w:pPr>
              <w:pStyle w:val="BodyText"/>
            </w:pPr>
            <w:proofErr w:type="spellStart"/>
            <w:r>
              <w:t>ChartPath</w:t>
            </w:r>
            <w:proofErr w:type="spellEnd"/>
          </w:p>
        </w:tc>
        <w:tc>
          <w:tcPr>
            <w:tcW w:w="4261" w:type="dxa"/>
          </w:tcPr>
          <w:p w:rsidR="00B83302" w:rsidRDefault="00B83302" w:rsidP="00C93034">
            <w:pPr>
              <w:pStyle w:val="BodyText"/>
            </w:pPr>
          </w:p>
        </w:tc>
        <w:tc>
          <w:tcPr>
            <w:tcW w:w="1874" w:type="dxa"/>
          </w:tcPr>
          <w:p w:rsidR="00B83302" w:rsidRDefault="00B83302" w:rsidP="00C93034">
            <w:pPr>
              <w:pStyle w:val="BodyText"/>
            </w:pPr>
            <w:r>
              <w:t>Varchar</w:t>
            </w:r>
            <w:r w:rsidR="000E3BF8">
              <w:t>(250</w:t>
            </w:r>
            <w:r>
              <w:t>), NN</w:t>
            </w:r>
          </w:p>
        </w:tc>
      </w:tr>
      <w:tr w:rsidR="00B83302" w:rsidTr="00C93034">
        <w:trPr>
          <w:cantSplit/>
        </w:trPr>
        <w:tc>
          <w:tcPr>
            <w:tcW w:w="2001" w:type="dxa"/>
          </w:tcPr>
          <w:p w:rsidR="00B83302" w:rsidRDefault="000E3BF8" w:rsidP="00C93034">
            <w:pPr>
              <w:pStyle w:val="BodyText"/>
            </w:pPr>
            <w:proofErr w:type="spellStart"/>
            <w:r>
              <w:t>StepName</w:t>
            </w:r>
            <w:proofErr w:type="spellEnd"/>
          </w:p>
        </w:tc>
        <w:tc>
          <w:tcPr>
            <w:tcW w:w="4261" w:type="dxa"/>
          </w:tcPr>
          <w:p w:rsidR="00B83302" w:rsidRDefault="00B83302" w:rsidP="00C93034">
            <w:pPr>
              <w:pStyle w:val="BodyText"/>
            </w:pPr>
          </w:p>
        </w:tc>
        <w:tc>
          <w:tcPr>
            <w:tcW w:w="1874" w:type="dxa"/>
          </w:tcPr>
          <w:p w:rsidR="00B83302" w:rsidRDefault="000E3BF8" w:rsidP="00C93034">
            <w:pPr>
              <w:pStyle w:val="BodyText"/>
            </w:pPr>
            <w:r>
              <w:t>Varchar(50</w:t>
            </w:r>
            <w:r w:rsidR="00B83302">
              <w:t>), NN</w:t>
            </w:r>
          </w:p>
        </w:tc>
      </w:tr>
      <w:tr w:rsidR="00B83302" w:rsidTr="00C93034">
        <w:trPr>
          <w:cantSplit/>
        </w:trPr>
        <w:tc>
          <w:tcPr>
            <w:tcW w:w="2001" w:type="dxa"/>
          </w:tcPr>
          <w:p w:rsidR="00B83302" w:rsidRDefault="000E3BF8" w:rsidP="00C93034">
            <w:pPr>
              <w:pStyle w:val="BodyText"/>
            </w:pPr>
            <w:proofErr w:type="spellStart"/>
            <w:r>
              <w:t>StepType</w:t>
            </w:r>
            <w:proofErr w:type="spellEnd"/>
          </w:p>
        </w:tc>
        <w:tc>
          <w:tcPr>
            <w:tcW w:w="4261" w:type="dxa"/>
          </w:tcPr>
          <w:p w:rsidR="00B83302" w:rsidRDefault="000E3BF8" w:rsidP="00C93034">
            <w:pPr>
              <w:pStyle w:val="BodyText"/>
            </w:pPr>
            <w:r>
              <w:t>Currently only unit procedures and operations are monitored.</w:t>
            </w:r>
          </w:p>
        </w:tc>
        <w:tc>
          <w:tcPr>
            <w:tcW w:w="1874" w:type="dxa"/>
          </w:tcPr>
          <w:p w:rsidR="00B83302" w:rsidRDefault="000E3BF8" w:rsidP="00C93034">
            <w:pPr>
              <w:pStyle w:val="BodyText"/>
            </w:pPr>
            <w:r>
              <w:t>Varchar(50</w:t>
            </w:r>
            <w:r w:rsidR="00B83302">
              <w:t>), NN</w:t>
            </w:r>
          </w:p>
        </w:tc>
      </w:tr>
      <w:tr w:rsidR="00B83302" w:rsidTr="00C93034">
        <w:trPr>
          <w:cantSplit/>
        </w:trPr>
        <w:tc>
          <w:tcPr>
            <w:tcW w:w="2001" w:type="dxa"/>
          </w:tcPr>
          <w:p w:rsidR="00B83302" w:rsidRDefault="000E3BF8" w:rsidP="00C93034">
            <w:pPr>
              <w:pStyle w:val="BodyText"/>
            </w:pPr>
            <w:proofErr w:type="spellStart"/>
            <w:r>
              <w:lastRenderedPageBreak/>
              <w:t>StartTime</w:t>
            </w:r>
            <w:proofErr w:type="spellEnd"/>
          </w:p>
        </w:tc>
        <w:tc>
          <w:tcPr>
            <w:tcW w:w="4261" w:type="dxa"/>
          </w:tcPr>
          <w:p w:rsidR="00B83302" w:rsidRDefault="00B83302" w:rsidP="00C93034">
            <w:pPr>
              <w:pStyle w:val="BodyText"/>
            </w:pPr>
          </w:p>
        </w:tc>
        <w:tc>
          <w:tcPr>
            <w:tcW w:w="1874" w:type="dxa"/>
          </w:tcPr>
          <w:p w:rsidR="00B83302" w:rsidRDefault="000E3BF8" w:rsidP="00C93034">
            <w:pPr>
              <w:pStyle w:val="BodyText"/>
            </w:pPr>
            <w:proofErr w:type="spellStart"/>
            <w:r>
              <w:t>Datetime</w:t>
            </w:r>
            <w:proofErr w:type="spellEnd"/>
            <w:r>
              <w:t>, NN</w:t>
            </w:r>
          </w:p>
        </w:tc>
      </w:tr>
      <w:tr w:rsidR="00B83302" w:rsidTr="00C93034">
        <w:trPr>
          <w:cantSplit/>
        </w:trPr>
        <w:tc>
          <w:tcPr>
            <w:tcW w:w="2001" w:type="dxa"/>
          </w:tcPr>
          <w:p w:rsidR="00B83302" w:rsidRDefault="000E3BF8" w:rsidP="00C93034">
            <w:pPr>
              <w:pStyle w:val="BodyText"/>
            </w:pPr>
            <w:proofErr w:type="spellStart"/>
            <w:r>
              <w:t>End</w:t>
            </w:r>
            <w:r w:rsidR="00B83302">
              <w:t>Time</w:t>
            </w:r>
            <w:proofErr w:type="spellEnd"/>
          </w:p>
        </w:tc>
        <w:tc>
          <w:tcPr>
            <w:tcW w:w="4261" w:type="dxa"/>
          </w:tcPr>
          <w:p w:rsidR="00B83302" w:rsidRDefault="00B83302" w:rsidP="00C93034">
            <w:pPr>
              <w:pStyle w:val="BodyText"/>
            </w:pPr>
          </w:p>
        </w:tc>
        <w:tc>
          <w:tcPr>
            <w:tcW w:w="1874" w:type="dxa"/>
          </w:tcPr>
          <w:p w:rsidR="00B83302" w:rsidRDefault="00B83302" w:rsidP="00C93034">
            <w:pPr>
              <w:pStyle w:val="BodyText"/>
            </w:pPr>
            <w:proofErr w:type="spellStart"/>
            <w:r>
              <w:t>Datetime</w:t>
            </w:r>
            <w:proofErr w:type="spellEnd"/>
          </w:p>
        </w:tc>
      </w:tr>
      <w:tr w:rsidR="00B83302" w:rsidTr="00C93034">
        <w:trPr>
          <w:cantSplit/>
        </w:trPr>
        <w:tc>
          <w:tcPr>
            <w:tcW w:w="2001" w:type="dxa"/>
          </w:tcPr>
          <w:p w:rsidR="00B83302" w:rsidRDefault="000E3BF8" w:rsidP="00C93034">
            <w:pPr>
              <w:pStyle w:val="BodyText"/>
            </w:pPr>
            <w:r>
              <w:t>Status</w:t>
            </w:r>
          </w:p>
        </w:tc>
        <w:tc>
          <w:tcPr>
            <w:tcW w:w="4261" w:type="dxa"/>
          </w:tcPr>
          <w:p w:rsidR="00B83302" w:rsidRDefault="000E3BF8" w:rsidP="00C93034">
            <w:pPr>
              <w:pStyle w:val="BodyText"/>
            </w:pPr>
            <w:r>
              <w:t>Terminal status of the run.  Should indicate if it completed normally or was cancelled or aborted.</w:t>
            </w:r>
          </w:p>
        </w:tc>
        <w:tc>
          <w:tcPr>
            <w:tcW w:w="1874" w:type="dxa"/>
          </w:tcPr>
          <w:p w:rsidR="00B83302" w:rsidRDefault="000E3BF8" w:rsidP="00C93034">
            <w:pPr>
              <w:pStyle w:val="BodyText"/>
            </w:pPr>
            <w:r>
              <w:t>Varchar(20)</w:t>
            </w:r>
          </w:p>
        </w:tc>
      </w:tr>
      <w:tr w:rsidR="000E3BF8" w:rsidTr="00C93034">
        <w:trPr>
          <w:cantSplit/>
        </w:trPr>
        <w:tc>
          <w:tcPr>
            <w:tcW w:w="2001" w:type="dxa"/>
          </w:tcPr>
          <w:p w:rsidR="000E3BF8" w:rsidRDefault="000E3BF8" w:rsidP="00C93034">
            <w:pPr>
              <w:pStyle w:val="BodyText"/>
            </w:pPr>
            <w:r>
              <w:t>Notes</w:t>
            </w:r>
          </w:p>
        </w:tc>
        <w:tc>
          <w:tcPr>
            <w:tcW w:w="4261" w:type="dxa"/>
          </w:tcPr>
          <w:p w:rsidR="000E3BF8" w:rsidRDefault="000E3BF8" w:rsidP="00C93034">
            <w:pPr>
              <w:pStyle w:val="BodyText"/>
            </w:pPr>
          </w:p>
        </w:tc>
        <w:tc>
          <w:tcPr>
            <w:tcW w:w="1874" w:type="dxa"/>
          </w:tcPr>
          <w:p w:rsidR="000E3BF8" w:rsidRDefault="000E3BF8" w:rsidP="00C93034">
            <w:pPr>
              <w:pStyle w:val="BodyText"/>
            </w:pPr>
            <w:r>
              <w:t>Varchar(2000)</w:t>
            </w:r>
          </w:p>
        </w:tc>
      </w:tr>
    </w:tbl>
    <w:p w:rsidR="00B83302" w:rsidRDefault="00B83302" w:rsidP="00B83302">
      <w:pPr>
        <w:pStyle w:val="Heading3"/>
      </w:pPr>
      <w:bookmarkStart w:id="106" w:name="_Toc18061201"/>
      <w:proofErr w:type="spellStart"/>
      <w:r>
        <w:t>SfcStep</w:t>
      </w:r>
      <w:bookmarkEnd w:id="106"/>
      <w:proofErr w:type="spellEnd"/>
    </w:p>
    <w:p w:rsidR="00B83302" w:rsidRDefault="00B83302" w:rsidP="00B83302">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C93034">
        <w:trPr>
          <w:cantSplit/>
          <w:tblHeader/>
        </w:trPr>
        <w:tc>
          <w:tcPr>
            <w:tcW w:w="2001" w:type="dxa"/>
            <w:shd w:val="clear" w:color="auto" w:fill="000000"/>
          </w:tcPr>
          <w:p w:rsidR="00B83302" w:rsidRDefault="00B83302" w:rsidP="00C93034">
            <w:pPr>
              <w:pStyle w:val="BodyText"/>
              <w:rPr>
                <w:color w:val="FFFFFF"/>
              </w:rPr>
            </w:pPr>
            <w:r>
              <w:rPr>
                <w:color w:val="FFFFFF"/>
              </w:rPr>
              <w:t>Column</w:t>
            </w:r>
          </w:p>
        </w:tc>
        <w:tc>
          <w:tcPr>
            <w:tcW w:w="4261" w:type="dxa"/>
            <w:shd w:val="clear" w:color="auto" w:fill="000000"/>
          </w:tcPr>
          <w:p w:rsidR="00B83302" w:rsidRDefault="00B83302" w:rsidP="00C93034">
            <w:pPr>
              <w:pStyle w:val="BodyText"/>
              <w:rPr>
                <w:color w:val="FFFFFF"/>
              </w:rPr>
            </w:pPr>
            <w:r>
              <w:rPr>
                <w:color w:val="FFFFFF"/>
              </w:rPr>
              <w:t>Description</w:t>
            </w:r>
          </w:p>
        </w:tc>
        <w:tc>
          <w:tcPr>
            <w:tcW w:w="1874" w:type="dxa"/>
            <w:shd w:val="clear" w:color="auto" w:fill="000000"/>
          </w:tcPr>
          <w:p w:rsidR="00B83302" w:rsidRDefault="00B83302" w:rsidP="00C93034">
            <w:pPr>
              <w:pStyle w:val="BodyText"/>
              <w:rPr>
                <w:color w:val="FFFFFF"/>
              </w:rPr>
            </w:pPr>
            <w:r>
              <w:rPr>
                <w:color w:val="FFFFFF"/>
              </w:rPr>
              <w:t>Datatype</w:t>
            </w:r>
          </w:p>
        </w:tc>
      </w:tr>
      <w:tr w:rsidR="000E3BF8" w:rsidTr="00C93034">
        <w:trPr>
          <w:cantSplit/>
        </w:trPr>
        <w:tc>
          <w:tcPr>
            <w:tcW w:w="2001" w:type="dxa"/>
          </w:tcPr>
          <w:p w:rsidR="000E3BF8" w:rsidRDefault="000E3BF8" w:rsidP="000E3BF8">
            <w:pPr>
              <w:pStyle w:val="BodyText"/>
            </w:pPr>
            <w:proofErr w:type="spellStart"/>
            <w:r>
              <w:t>StepId</w:t>
            </w:r>
            <w:proofErr w:type="spellEnd"/>
          </w:p>
        </w:tc>
        <w:tc>
          <w:tcPr>
            <w:tcW w:w="4261" w:type="dxa"/>
          </w:tcPr>
          <w:p w:rsidR="000E3BF8" w:rsidRDefault="000E3BF8" w:rsidP="000E3BF8">
            <w:pPr>
              <w:pStyle w:val="BodyText"/>
            </w:pPr>
            <w:r>
              <w:t>System assigned unique Id</w:t>
            </w:r>
          </w:p>
        </w:tc>
        <w:tc>
          <w:tcPr>
            <w:tcW w:w="1874" w:type="dxa"/>
          </w:tcPr>
          <w:p w:rsidR="000E3BF8" w:rsidRDefault="000E3BF8" w:rsidP="000E3BF8">
            <w:pPr>
              <w:pStyle w:val="BodyText"/>
            </w:pPr>
            <w:r>
              <w:t>Integer, PK, NN</w:t>
            </w:r>
          </w:p>
        </w:tc>
      </w:tr>
      <w:tr w:rsidR="000E3BF8" w:rsidTr="00C93034">
        <w:trPr>
          <w:cantSplit/>
        </w:trPr>
        <w:tc>
          <w:tcPr>
            <w:tcW w:w="2001" w:type="dxa"/>
          </w:tcPr>
          <w:p w:rsidR="000E3BF8" w:rsidRDefault="000E3BF8" w:rsidP="000E3BF8">
            <w:pPr>
              <w:pStyle w:val="BodyText"/>
            </w:pPr>
            <w:proofErr w:type="spellStart"/>
            <w:r>
              <w:t>StepUUID</w:t>
            </w:r>
            <w:proofErr w:type="spellEnd"/>
          </w:p>
        </w:tc>
        <w:tc>
          <w:tcPr>
            <w:tcW w:w="4261" w:type="dxa"/>
          </w:tcPr>
          <w:p w:rsidR="000E3BF8" w:rsidRDefault="000E3BF8" w:rsidP="000E3BF8">
            <w:pPr>
              <w:pStyle w:val="BodyText"/>
            </w:pPr>
            <w:r>
              <w:t>This was used in the early stages of development but no longer is since a cloned step does not get a unique UUID</w:t>
            </w:r>
          </w:p>
        </w:tc>
        <w:tc>
          <w:tcPr>
            <w:tcW w:w="1874" w:type="dxa"/>
          </w:tcPr>
          <w:p w:rsidR="000E3BF8" w:rsidRDefault="000E3BF8" w:rsidP="000E3BF8">
            <w:pPr>
              <w:pStyle w:val="BodyText"/>
            </w:pPr>
            <w:r>
              <w:t>Varchar(256), NN</w:t>
            </w:r>
          </w:p>
        </w:tc>
      </w:tr>
      <w:tr w:rsidR="000E3BF8" w:rsidTr="00C93034">
        <w:trPr>
          <w:cantSplit/>
        </w:trPr>
        <w:tc>
          <w:tcPr>
            <w:tcW w:w="2001" w:type="dxa"/>
          </w:tcPr>
          <w:p w:rsidR="000E3BF8" w:rsidRDefault="000E3BF8" w:rsidP="000E3BF8">
            <w:pPr>
              <w:pStyle w:val="BodyText"/>
            </w:pPr>
            <w:proofErr w:type="spellStart"/>
            <w:r>
              <w:t>StepName</w:t>
            </w:r>
            <w:proofErr w:type="spellEnd"/>
          </w:p>
        </w:tc>
        <w:tc>
          <w:tcPr>
            <w:tcW w:w="4261" w:type="dxa"/>
          </w:tcPr>
          <w:p w:rsidR="000E3BF8" w:rsidRDefault="000E3BF8" w:rsidP="000E3BF8">
            <w:pPr>
              <w:pStyle w:val="BodyText"/>
            </w:pPr>
          </w:p>
        </w:tc>
        <w:tc>
          <w:tcPr>
            <w:tcW w:w="1874" w:type="dxa"/>
          </w:tcPr>
          <w:p w:rsidR="000E3BF8" w:rsidRDefault="000E3BF8" w:rsidP="000E3BF8">
            <w:pPr>
              <w:pStyle w:val="BodyText"/>
            </w:pPr>
            <w:r>
              <w:t>Varchar(500), NN</w:t>
            </w:r>
          </w:p>
        </w:tc>
      </w:tr>
      <w:tr w:rsidR="000E3BF8" w:rsidTr="00C93034">
        <w:trPr>
          <w:cantSplit/>
        </w:trPr>
        <w:tc>
          <w:tcPr>
            <w:tcW w:w="2001" w:type="dxa"/>
          </w:tcPr>
          <w:p w:rsidR="000E3BF8" w:rsidRDefault="000E3BF8" w:rsidP="000E3BF8">
            <w:pPr>
              <w:pStyle w:val="BodyText"/>
            </w:pPr>
            <w:proofErr w:type="spellStart"/>
            <w:r>
              <w:t>StepTypeId</w:t>
            </w:r>
            <w:proofErr w:type="spellEnd"/>
          </w:p>
        </w:tc>
        <w:tc>
          <w:tcPr>
            <w:tcW w:w="4261" w:type="dxa"/>
          </w:tcPr>
          <w:p w:rsidR="000E3BF8" w:rsidRDefault="000E3BF8" w:rsidP="000E3BF8">
            <w:pPr>
              <w:pStyle w:val="BodyText"/>
            </w:pPr>
            <w:r>
              <w:t>Id of the type of the step</w:t>
            </w:r>
          </w:p>
        </w:tc>
        <w:tc>
          <w:tcPr>
            <w:tcW w:w="1874" w:type="dxa"/>
          </w:tcPr>
          <w:p w:rsidR="000E3BF8" w:rsidRDefault="000E3BF8" w:rsidP="000E3BF8">
            <w:pPr>
              <w:pStyle w:val="BodyText"/>
            </w:pPr>
            <w:proofErr w:type="spellStart"/>
            <w:r>
              <w:t>Int</w:t>
            </w:r>
            <w:proofErr w:type="spellEnd"/>
            <w:r>
              <w:t>, FK, NN</w:t>
            </w:r>
          </w:p>
        </w:tc>
      </w:tr>
      <w:tr w:rsidR="000E3BF8" w:rsidTr="00C93034">
        <w:trPr>
          <w:cantSplit/>
        </w:trPr>
        <w:tc>
          <w:tcPr>
            <w:tcW w:w="2001" w:type="dxa"/>
          </w:tcPr>
          <w:p w:rsidR="000E3BF8" w:rsidRDefault="000E3BF8" w:rsidP="000E3BF8">
            <w:pPr>
              <w:pStyle w:val="BodyText"/>
            </w:pPr>
            <w:proofErr w:type="spellStart"/>
            <w:r>
              <w:t>ChartId</w:t>
            </w:r>
            <w:proofErr w:type="spellEnd"/>
          </w:p>
        </w:tc>
        <w:tc>
          <w:tcPr>
            <w:tcW w:w="4261" w:type="dxa"/>
          </w:tcPr>
          <w:p w:rsidR="000E3BF8" w:rsidRDefault="000E3BF8" w:rsidP="000E3BF8">
            <w:pPr>
              <w:pStyle w:val="BodyText"/>
            </w:pPr>
            <w:r>
              <w:t>Id of the chart on which this step exists</w:t>
            </w:r>
          </w:p>
        </w:tc>
        <w:tc>
          <w:tcPr>
            <w:tcW w:w="1874" w:type="dxa"/>
          </w:tcPr>
          <w:p w:rsidR="000E3BF8" w:rsidRDefault="000E3BF8" w:rsidP="000E3BF8">
            <w:pPr>
              <w:pStyle w:val="BodyText"/>
            </w:pPr>
            <w:proofErr w:type="spellStart"/>
            <w:r>
              <w:t>Int</w:t>
            </w:r>
            <w:proofErr w:type="spellEnd"/>
            <w:r>
              <w:t>, FK, NN</w:t>
            </w:r>
          </w:p>
        </w:tc>
      </w:tr>
    </w:tbl>
    <w:p w:rsidR="00B83302" w:rsidRDefault="00B83302" w:rsidP="00B83302">
      <w:pPr>
        <w:pStyle w:val="Heading3"/>
      </w:pPr>
      <w:bookmarkStart w:id="107" w:name="_Toc18061202"/>
      <w:proofErr w:type="spellStart"/>
      <w:r>
        <w:t>SfcStepType</w:t>
      </w:r>
      <w:bookmarkEnd w:id="107"/>
      <w:proofErr w:type="spellEnd"/>
    </w:p>
    <w:p w:rsidR="00B83302" w:rsidRDefault="00B83302" w:rsidP="00B83302">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83302" w:rsidTr="00C93034">
        <w:trPr>
          <w:cantSplit/>
          <w:tblHeader/>
        </w:trPr>
        <w:tc>
          <w:tcPr>
            <w:tcW w:w="2001" w:type="dxa"/>
            <w:shd w:val="clear" w:color="auto" w:fill="000000"/>
          </w:tcPr>
          <w:p w:rsidR="00B83302" w:rsidRDefault="00B83302" w:rsidP="00C93034">
            <w:pPr>
              <w:pStyle w:val="BodyText"/>
              <w:rPr>
                <w:color w:val="FFFFFF"/>
              </w:rPr>
            </w:pPr>
            <w:r>
              <w:rPr>
                <w:color w:val="FFFFFF"/>
              </w:rPr>
              <w:t>Column</w:t>
            </w:r>
          </w:p>
        </w:tc>
        <w:tc>
          <w:tcPr>
            <w:tcW w:w="4261" w:type="dxa"/>
            <w:shd w:val="clear" w:color="auto" w:fill="000000"/>
          </w:tcPr>
          <w:p w:rsidR="00B83302" w:rsidRDefault="00B83302" w:rsidP="00C93034">
            <w:pPr>
              <w:pStyle w:val="BodyText"/>
              <w:rPr>
                <w:color w:val="FFFFFF"/>
              </w:rPr>
            </w:pPr>
            <w:r>
              <w:rPr>
                <w:color w:val="FFFFFF"/>
              </w:rPr>
              <w:t>Description</w:t>
            </w:r>
          </w:p>
        </w:tc>
        <w:tc>
          <w:tcPr>
            <w:tcW w:w="1874" w:type="dxa"/>
            <w:shd w:val="clear" w:color="auto" w:fill="000000"/>
          </w:tcPr>
          <w:p w:rsidR="00B83302" w:rsidRDefault="00B83302" w:rsidP="00C93034">
            <w:pPr>
              <w:pStyle w:val="BodyText"/>
              <w:rPr>
                <w:color w:val="FFFFFF"/>
              </w:rPr>
            </w:pPr>
            <w:r>
              <w:rPr>
                <w:color w:val="FFFFFF"/>
              </w:rPr>
              <w:t>Datatype</w:t>
            </w:r>
          </w:p>
        </w:tc>
      </w:tr>
      <w:tr w:rsidR="0082311D" w:rsidTr="00C93034">
        <w:trPr>
          <w:cantSplit/>
        </w:trPr>
        <w:tc>
          <w:tcPr>
            <w:tcW w:w="2001" w:type="dxa"/>
          </w:tcPr>
          <w:p w:rsidR="0082311D" w:rsidRDefault="0082311D" w:rsidP="0082311D">
            <w:pPr>
              <w:pStyle w:val="BodyText"/>
            </w:pPr>
            <w:proofErr w:type="spellStart"/>
            <w:r>
              <w:t>StepTypeId</w:t>
            </w:r>
            <w:proofErr w:type="spellEnd"/>
          </w:p>
        </w:tc>
        <w:tc>
          <w:tcPr>
            <w:tcW w:w="4261" w:type="dxa"/>
          </w:tcPr>
          <w:p w:rsidR="0082311D" w:rsidRDefault="0082311D" w:rsidP="0082311D">
            <w:pPr>
              <w:pStyle w:val="BodyText"/>
            </w:pPr>
            <w:r>
              <w:t>System assigned unique Id</w:t>
            </w:r>
          </w:p>
        </w:tc>
        <w:tc>
          <w:tcPr>
            <w:tcW w:w="1874" w:type="dxa"/>
          </w:tcPr>
          <w:p w:rsidR="0082311D" w:rsidRDefault="0082311D" w:rsidP="0082311D">
            <w:pPr>
              <w:pStyle w:val="BodyText"/>
            </w:pPr>
            <w:r>
              <w:t>Integer, PK, NN</w:t>
            </w:r>
          </w:p>
        </w:tc>
      </w:tr>
      <w:tr w:rsidR="0082311D" w:rsidTr="00C93034">
        <w:trPr>
          <w:cantSplit/>
        </w:trPr>
        <w:tc>
          <w:tcPr>
            <w:tcW w:w="2001" w:type="dxa"/>
          </w:tcPr>
          <w:p w:rsidR="0082311D" w:rsidRDefault="0082311D" w:rsidP="0082311D">
            <w:pPr>
              <w:pStyle w:val="BodyText"/>
            </w:pPr>
            <w:proofErr w:type="spellStart"/>
            <w:r>
              <w:t>StepType</w:t>
            </w:r>
            <w:proofErr w:type="spellEnd"/>
          </w:p>
        </w:tc>
        <w:tc>
          <w:tcPr>
            <w:tcW w:w="4261" w:type="dxa"/>
          </w:tcPr>
          <w:p w:rsidR="0082311D" w:rsidRDefault="0082311D" w:rsidP="0082311D">
            <w:pPr>
              <w:pStyle w:val="BodyText"/>
            </w:pPr>
            <w:r>
              <w:t>Name of the step type.</w:t>
            </w:r>
          </w:p>
        </w:tc>
        <w:tc>
          <w:tcPr>
            <w:tcW w:w="1874" w:type="dxa"/>
          </w:tcPr>
          <w:p w:rsidR="0082311D" w:rsidRDefault="0082311D" w:rsidP="0082311D">
            <w:pPr>
              <w:pStyle w:val="BodyText"/>
            </w:pPr>
            <w:r>
              <w:t>Varchar(50), NN</w:t>
            </w:r>
          </w:p>
        </w:tc>
      </w:tr>
      <w:tr w:rsidR="0082311D" w:rsidTr="00C93034">
        <w:trPr>
          <w:cantSplit/>
        </w:trPr>
        <w:tc>
          <w:tcPr>
            <w:tcW w:w="2001" w:type="dxa"/>
          </w:tcPr>
          <w:p w:rsidR="0082311D" w:rsidRDefault="0082311D" w:rsidP="0082311D">
            <w:pPr>
              <w:pStyle w:val="BodyText"/>
            </w:pPr>
            <w:proofErr w:type="spellStart"/>
            <w:r>
              <w:t>FactoryId</w:t>
            </w:r>
            <w:proofErr w:type="spellEnd"/>
          </w:p>
        </w:tc>
        <w:tc>
          <w:tcPr>
            <w:tcW w:w="4261" w:type="dxa"/>
          </w:tcPr>
          <w:p w:rsidR="0082311D" w:rsidRDefault="0082311D" w:rsidP="0082311D">
            <w:pPr>
              <w:pStyle w:val="BodyText"/>
            </w:pPr>
            <w:r>
              <w:t>Java class for this type of step.  Useful when a new step is encountered but otherwise not used.</w:t>
            </w:r>
          </w:p>
        </w:tc>
        <w:tc>
          <w:tcPr>
            <w:tcW w:w="1874" w:type="dxa"/>
          </w:tcPr>
          <w:p w:rsidR="0082311D" w:rsidRDefault="0082311D" w:rsidP="0082311D">
            <w:pPr>
              <w:pStyle w:val="BodyText"/>
            </w:pPr>
            <w:r>
              <w:t>Varchar(50), NN</w:t>
            </w:r>
          </w:p>
        </w:tc>
      </w:tr>
    </w:tbl>
    <w:p w:rsidR="00B83302" w:rsidRDefault="00B83302" w:rsidP="00B83302">
      <w:pPr>
        <w:pStyle w:val="Heading2"/>
      </w:pPr>
      <w:bookmarkStart w:id="108" w:name="_Toc18061203"/>
      <w:r>
        <w:t>SFC Window and Client Support Tables</w:t>
      </w:r>
      <w:bookmarkEnd w:id="108"/>
    </w:p>
    <w:p w:rsidR="00B83302" w:rsidRPr="00B83302" w:rsidRDefault="00B83302" w:rsidP="00B83302">
      <w:r>
        <w:t xml:space="preserve">The following tables support the user interface between a running chart and interested clients.  The data in all of these tables is transient.  It is created when a chart / step runs and is deleted as the step / chart completes.   </w:t>
      </w:r>
    </w:p>
    <w:p w:rsidR="00B67ABD" w:rsidRDefault="00B67ABD" w:rsidP="00B67ABD">
      <w:pPr>
        <w:pStyle w:val="Heading3"/>
      </w:pPr>
      <w:bookmarkStart w:id="109" w:name="_Toc18061204"/>
      <w:bookmarkStart w:id="110" w:name="_Toc458459586"/>
      <w:proofErr w:type="spellStart"/>
      <w:r>
        <w:lastRenderedPageBreak/>
        <w:t>SfcControlPanel</w:t>
      </w:r>
      <w:bookmarkEnd w:id="109"/>
      <w:proofErr w:type="spellEnd"/>
    </w:p>
    <w:p w:rsidR="00B67ABD" w:rsidRDefault="00B67ABD" w:rsidP="00B67ABD">
      <w:pPr>
        <w:pStyle w:val="BodyText"/>
        <w:keepNext/>
      </w:pPr>
      <w:r>
        <w:t>This table contains the messages sent to the SFC control panels.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B67ABD">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B67ABD">
        <w:trPr>
          <w:cantSplit/>
        </w:trPr>
        <w:tc>
          <w:tcPr>
            <w:tcW w:w="2001" w:type="dxa"/>
          </w:tcPr>
          <w:p w:rsidR="00B67ABD" w:rsidRDefault="00C93034" w:rsidP="00C93034">
            <w:pPr>
              <w:pStyle w:val="BodyText"/>
            </w:pPr>
            <w:proofErr w:type="spellStart"/>
            <w:r>
              <w:t>ControlPanelId</w:t>
            </w:r>
            <w:proofErr w:type="spellEnd"/>
          </w:p>
        </w:tc>
        <w:tc>
          <w:tcPr>
            <w:tcW w:w="4261" w:type="dxa"/>
          </w:tcPr>
          <w:p w:rsidR="00B67ABD" w:rsidRDefault="00C93034" w:rsidP="00B67ABD">
            <w:pPr>
              <w:pStyle w:val="BodyText"/>
            </w:pPr>
            <w:r>
              <w:t>System assigned Id</w:t>
            </w:r>
          </w:p>
        </w:tc>
        <w:tc>
          <w:tcPr>
            <w:tcW w:w="1874" w:type="dxa"/>
          </w:tcPr>
          <w:p w:rsidR="00B67ABD" w:rsidRDefault="00C93034" w:rsidP="00B67ABD">
            <w:pPr>
              <w:pStyle w:val="BodyText"/>
            </w:pPr>
            <w:r>
              <w:t xml:space="preserve">PK, </w:t>
            </w:r>
            <w:proofErr w:type="spellStart"/>
            <w:r>
              <w:t>int</w:t>
            </w:r>
            <w:proofErr w:type="spellEnd"/>
            <w:r>
              <w:t xml:space="preserve">, </w:t>
            </w:r>
            <w:r w:rsidR="00B67ABD">
              <w:t>NN</w:t>
            </w:r>
          </w:p>
        </w:tc>
      </w:tr>
      <w:tr w:rsidR="00B67ABD" w:rsidTr="00B67ABD">
        <w:trPr>
          <w:cantSplit/>
        </w:trPr>
        <w:tc>
          <w:tcPr>
            <w:tcW w:w="2001" w:type="dxa"/>
          </w:tcPr>
          <w:p w:rsidR="00B67ABD" w:rsidRDefault="00C93034" w:rsidP="00B67ABD">
            <w:pPr>
              <w:pStyle w:val="BodyText"/>
            </w:pPr>
            <w:proofErr w:type="spellStart"/>
            <w:r>
              <w:t>ControlPanelName</w:t>
            </w:r>
            <w:proofErr w:type="spellEnd"/>
          </w:p>
        </w:tc>
        <w:tc>
          <w:tcPr>
            <w:tcW w:w="4261" w:type="dxa"/>
          </w:tcPr>
          <w:p w:rsidR="00B67ABD" w:rsidRDefault="00B67ABD" w:rsidP="00B67ABD">
            <w:pPr>
              <w:pStyle w:val="BodyText"/>
            </w:pPr>
          </w:p>
        </w:tc>
        <w:tc>
          <w:tcPr>
            <w:tcW w:w="1874" w:type="dxa"/>
          </w:tcPr>
          <w:p w:rsidR="00B67ABD" w:rsidRDefault="00C93034" w:rsidP="00B67ABD">
            <w:pPr>
              <w:pStyle w:val="BodyText"/>
            </w:pPr>
            <w:r>
              <w:t>Varchar(900</w:t>
            </w:r>
            <w:r w:rsidR="00B67ABD">
              <w:t>), NN</w:t>
            </w:r>
          </w:p>
        </w:tc>
      </w:tr>
      <w:tr w:rsidR="00B67ABD" w:rsidTr="00B67ABD">
        <w:trPr>
          <w:cantSplit/>
        </w:trPr>
        <w:tc>
          <w:tcPr>
            <w:tcW w:w="2001" w:type="dxa"/>
          </w:tcPr>
          <w:p w:rsidR="00B67ABD" w:rsidRDefault="00C93034" w:rsidP="00B67ABD">
            <w:pPr>
              <w:pStyle w:val="BodyText"/>
            </w:pPr>
            <w:proofErr w:type="spellStart"/>
            <w:r>
              <w:t>PostId</w:t>
            </w:r>
            <w:proofErr w:type="spellEnd"/>
          </w:p>
        </w:tc>
        <w:tc>
          <w:tcPr>
            <w:tcW w:w="4261" w:type="dxa"/>
          </w:tcPr>
          <w:p w:rsidR="00B67ABD" w:rsidRDefault="00C93034" w:rsidP="00B67ABD">
            <w:pPr>
              <w:pStyle w:val="BodyText"/>
            </w:pPr>
            <w:r>
              <w:t>Id of the post that this console is pertinent to.</w:t>
            </w:r>
          </w:p>
        </w:tc>
        <w:tc>
          <w:tcPr>
            <w:tcW w:w="1874" w:type="dxa"/>
          </w:tcPr>
          <w:p w:rsidR="00B67ABD" w:rsidRDefault="00B67ABD" w:rsidP="00B67ABD">
            <w:pPr>
              <w:pStyle w:val="BodyText"/>
            </w:pPr>
            <w:r>
              <w:t>Varchar(256)</w:t>
            </w:r>
            <w:r w:rsidR="00C93034">
              <w:t>,</w:t>
            </w:r>
            <w:r>
              <w:t xml:space="preserve"> NN</w:t>
            </w:r>
          </w:p>
        </w:tc>
      </w:tr>
      <w:tr w:rsidR="00B67ABD" w:rsidTr="00B67ABD">
        <w:trPr>
          <w:cantSplit/>
        </w:trPr>
        <w:tc>
          <w:tcPr>
            <w:tcW w:w="2001" w:type="dxa"/>
          </w:tcPr>
          <w:p w:rsidR="00B67ABD" w:rsidRDefault="00C93034" w:rsidP="00B67ABD">
            <w:pPr>
              <w:pStyle w:val="BodyText"/>
            </w:pPr>
            <w:proofErr w:type="spellStart"/>
            <w:r>
              <w:t>ChartPath</w:t>
            </w:r>
            <w:proofErr w:type="spellEnd"/>
          </w:p>
        </w:tc>
        <w:tc>
          <w:tcPr>
            <w:tcW w:w="4261" w:type="dxa"/>
          </w:tcPr>
          <w:p w:rsidR="00B67ABD" w:rsidRDefault="00C93034" w:rsidP="00B67ABD">
            <w:pPr>
              <w:pStyle w:val="BodyText"/>
            </w:pPr>
            <w:r>
              <w:t>Path of the chart that will be started from the control panel.</w:t>
            </w:r>
          </w:p>
        </w:tc>
        <w:tc>
          <w:tcPr>
            <w:tcW w:w="1874" w:type="dxa"/>
          </w:tcPr>
          <w:p w:rsidR="00B67ABD" w:rsidRDefault="00C93034" w:rsidP="00B67ABD">
            <w:pPr>
              <w:pStyle w:val="BodyText"/>
            </w:pPr>
            <w:r>
              <w:t>Varchar(900), NN</w:t>
            </w:r>
          </w:p>
        </w:tc>
      </w:tr>
      <w:tr w:rsidR="00B67ABD" w:rsidTr="00B67ABD">
        <w:trPr>
          <w:cantSplit/>
        </w:trPr>
        <w:tc>
          <w:tcPr>
            <w:tcW w:w="2001" w:type="dxa"/>
          </w:tcPr>
          <w:p w:rsidR="00B67ABD" w:rsidRDefault="00C93034" w:rsidP="00B67ABD">
            <w:pPr>
              <w:pStyle w:val="BodyText"/>
            </w:pPr>
            <w:proofErr w:type="spellStart"/>
            <w:r>
              <w:t>ChartRunId</w:t>
            </w:r>
            <w:proofErr w:type="spellEnd"/>
          </w:p>
        </w:tc>
        <w:tc>
          <w:tcPr>
            <w:tcW w:w="4261" w:type="dxa"/>
          </w:tcPr>
          <w:p w:rsidR="00B67ABD" w:rsidRDefault="00C93034" w:rsidP="00B67ABD">
            <w:pPr>
              <w:pStyle w:val="BodyText"/>
            </w:pPr>
            <w:r>
              <w:t>The id of the running chart that was launched</w:t>
            </w:r>
          </w:p>
        </w:tc>
        <w:tc>
          <w:tcPr>
            <w:tcW w:w="1874" w:type="dxa"/>
          </w:tcPr>
          <w:p w:rsidR="00B67ABD" w:rsidRDefault="00C93034" w:rsidP="00B67ABD">
            <w:pPr>
              <w:pStyle w:val="BodyText"/>
            </w:pPr>
            <w:r>
              <w:t>Varchar(900)</w:t>
            </w:r>
          </w:p>
        </w:tc>
      </w:tr>
      <w:tr w:rsidR="00B67ABD" w:rsidTr="00B67ABD">
        <w:trPr>
          <w:cantSplit/>
        </w:trPr>
        <w:tc>
          <w:tcPr>
            <w:tcW w:w="2001" w:type="dxa"/>
          </w:tcPr>
          <w:p w:rsidR="00B67ABD" w:rsidRDefault="00C93034" w:rsidP="00B67ABD">
            <w:pPr>
              <w:pStyle w:val="BodyText"/>
            </w:pPr>
            <w:r>
              <w:t>Operation</w:t>
            </w:r>
          </w:p>
        </w:tc>
        <w:tc>
          <w:tcPr>
            <w:tcW w:w="4261" w:type="dxa"/>
          </w:tcPr>
          <w:p w:rsidR="00B67ABD" w:rsidRDefault="00C93034" w:rsidP="00B67ABD">
            <w:pPr>
              <w:pStyle w:val="BodyText"/>
            </w:pPr>
            <w:r>
              <w:t>The name of the current operation that is running.  This may change as the unit procedure runs.</w:t>
            </w:r>
          </w:p>
        </w:tc>
        <w:tc>
          <w:tcPr>
            <w:tcW w:w="1874" w:type="dxa"/>
          </w:tcPr>
          <w:p w:rsidR="00B67ABD" w:rsidRDefault="00C93034" w:rsidP="00B67ABD">
            <w:pPr>
              <w:pStyle w:val="BodyText"/>
            </w:pPr>
            <w:r>
              <w:t>Varchar(900)</w:t>
            </w:r>
          </w:p>
        </w:tc>
      </w:tr>
      <w:tr w:rsidR="00B67ABD" w:rsidTr="00B67ABD">
        <w:trPr>
          <w:cantSplit/>
        </w:trPr>
        <w:tc>
          <w:tcPr>
            <w:tcW w:w="2001" w:type="dxa"/>
          </w:tcPr>
          <w:p w:rsidR="00B67ABD" w:rsidRDefault="00C93034" w:rsidP="00B67ABD">
            <w:pPr>
              <w:pStyle w:val="BodyText"/>
            </w:pPr>
            <w:proofErr w:type="spellStart"/>
            <w:r>
              <w:t>MsgQueue</w:t>
            </w:r>
            <w:proofErr w:type="spellEnd"/>
          </w:p>
        </w:tc>
        <w:tc>
          <w:tcPr>
            <w:tcW w:w="4261" w:type="dxa"/>
          </w:tcPr>
          <w:p w:rsidR="00B67ABD" w:rsidRDefault="00C93034" w:rsidP="00B67ABD">
            <w:pPr>
              <w:pStyle w:val="BodyText"/>
            </w:pPr>
            <w:r>
              <w:t>The name of the message queue for the current running chart</w:t>
            </w:r>
          </w:p>
        </w:tc>
        <w:tc>
          <w:tcPr>
            <w:tcW w:w="1874" w:type="dxa"/>
          </w:tcPr>
          <w:p w:rsidR="00B67ABD" w:rsidRDefault="00C93034" w:rsidP="00B67ABD">
            <w:pPr>
              <w:pStyle w:val="BodyText"/>
            </w:pPr>
            <w:r>
              <w:t>Varchar(900)</w:t>
            </w:r>
          </w:p>
        </w:tc>
      </w:tr>
      <w:tr w:rsidR="00C93034" w:rsidTr="00B67ABD">
        <w:trPr>
          <w:cantSplit/>
        </w:trPr>
        <w:tc>
          <w:tcPr>
            <w:tcW w:w="2001" w:type="dxa"/>
          </w:tcPr>
          <w:p w:rsidR="00C93034" w:rsidRDefault="00C93034" w:rsidP="00B67ABD">
            <w:pPr>
              <w:pStyle w:val="BodyText"/>
            </w:pPr>
            <w:r>
              <w:t>Originator</w:t>
            </w:r>
          </w:p>
        </w:tc>
        <w:tc>
          <w:tcPr>
            <w:tcW w:w="4261" w:type="dxa"/>
          </w:tcPr>
          <w:p w:rsidR="00C93034" w:rsidRDefault="00C93034" w:rsidP="00B67ABD">
            <w:pPr>
              <w:pStyle w:val="BodyText"/>
            </w:pPr>
            <w:r>
              <w:t>The username of the client that started the chart</w:t>
            </w:r>
          </w:p>
        </w:tc>
        <w:tc>
          <w:tcPr>
            <w:tcW w:w="1874" w:type="dxa"/>
          </w:tcPr>
          <w:p w:rsidR="00C93034" w:rsidRDefault="00C93034" w:rsidP="00B67ABD">
            <w:pPr>
              <w:pStyle w:val="BodyText"/>
            </w:pPr>
            <w:r>
              <w:t>Varchar(900)</w:t>
            </w:r>
          </w:p>
        </w:tc>
      </w:tr>
      <w:tr w:rsidR="00C93034" w:rsidTr="00B67ABD">
        <w:trPr>
          <w:cantSplit/>
        </w:trPr>
        <w:tc>
          <w:tcPr>
            <w:tcW w:w="2001" w:type="dxa"/>
          </w:tcPr>
          <w:p w:rsidR="00C93034" w:rsidRDefault="00C93034" w:rsidP="00B67ABD">
            <w:pPr>
              <w:pStyle w:val="BodyText"/>
            </w:pPr>
            <w:r>
              <w:t>Project</w:t>
            </w:r>
          </w:p>
        </w:tc>
        <w:tc>
          <w:tcPr>
            <w:tcW w:w="4261" w:type="dxa"/>
          </w:tcPr>
          <w:p w:rsidR="00C93034" w:rsidRDefault="00C93034" w:rsidP="00B67ABD">
            <w:pPr>
              <w:pStyle w:val="BodyText"/>
            </w:pPr>
            <w:r>
              <w:t>Name of the project that launched the SFC.  Even though the SFC is global and runs in the gateway, it displays GUIs to a one or more clients in a specific project</w:t>
            </w:r>
          </w:p>
        </w:tc>
        <w:tc>
          <w:tcPr>
            <w:tcW w:w="1874" w:type="dxa"/>
          </w:tcPr>
          <w:p w:rsidR="00C93034" w:rsidRDefault="00C93034" w:rsidP="00B67ABD">
            <w:pPr>
              <w:pStyle w:val="BodyText"/>
            </w:pPr>
            <w:r>
              <w:t>Varchar(900)</w:t>
            </w:r>
          </w:p>
        </w:tc>
      </w:tr>
      <w:tr w:rsidR="00C93034" w:rsidTr="00B67ABD">
        <w:trPr>
          <w:cantSplit/>
        </w:trPr>
        <w:tc>
          <w:tcPr>
            <w:tcW w:w="2001" w:type="dxa"/>
          </w:tcPr>
          <w:p w:rsidR="00C93034" w:rsidRDefault="00C93034" w:rsidP="00B67ABD">
            <w:pPr>
              <w:pStyle w:val="BodyText"/>
            </w:pPr>
            <w:proofErr w:type="spellStart"/>
            <w:r>
              <w:t>IsolationMode</w:t>
            </w:r>
            <w:proofErr w:type="spellEnd"/>
          </w:p>
        </w:tc>
        <w:tc>
          <w:tcPr>
            <w:tcW w:w="4261" w:type="dxa"/>
          </w:tcPr>
          <w:p w:rsidR="00C93034" w:rsidRDefault="00C93034" w:rsidP="00B67ABD">
            <w:pPr>
              <w:pStyle w:val="BodyText"/>
            </w:pPr>
            <w:r>
              <w:t>Mode that the chart is running in.  If a client switches to isolation mode then it must match this.</w:t>
            </w:r>
          </w:p>
        </w:tc>
        <w:tc>
          <w:tcPr>
            <w:tcW w:w="1874" w:type="dxa"/>
          </w:tcPr>
          <w:p w:rsidR="00C93034" w:rsidRDefault="00C93034" w:rsidP="00B67ABD">
            <w:pPr>
              <w:pStyle w:val="BodyText"/>
            </w:pPr>
            <w:r>
              <w:t>Bit</w:t>
            </w:r>
          </w:p>
        </w:tc>
      </w:tr>
      <w:tr w:rsidR="00C93034" w:rsidTr="00B67ABD">
        <w:trPr>
          <w:cantSplit/>
        </w:trPr>
        <w:tc>
          <w:tcPr>
            <w:tcW w:w="2001" w:type="dxa"/>
          </w:tcPr>
          <w:p w:rsidR="00C93034" w:rsidRDefault="00C93034" w:rsidP="00B67ABD">
            <w:pPr>
              <w:pStyle w:val="BodyText"/>
            </w:pPr>
            <w:proofErr w:type="spellStart"/>
            <w:r>
              <w:t>EnableCancel</w:t>
            </w:r>
            <w:proofErr w:type="spellEnd"/>
          </w:p>
        </w:tc>
        <w:tc>
          <w:tcPr>
            <w:tcW w:w="4261" w:type="dxa"/>
          </w:tcPr>
          <w:p w:rsidR="00C93034" w:rsidRDefault="00930BA3" w:rsidP="00B67ABD">
            <w:pPr>
              <w:pStyle w:val="BodyText"/>
            </w:pPr>
            <w:r>
              <w:t>Used to drive the state of control buttons on the console.</w:t>
            </w:r>
          </w:p>
        </w:tc>
        <w:tc>
          <w:tcPr>
            <w:tcW w:w="1874" w:type="dxa"/>
          </w:tcPr>
          <w:p w:rsidR="00C93034" w:rsidRDefault="00C93034" w:rsidP="00B67ABD">
            <w:pPr>
              <w:pStyle w:val="BodyText"/>
            </w:pPr>
            <w:r>
              <w:t>Bit</w:t>
            </w:r>
          </w:p>
        </w:tc>
      </w:tr>
      <w:tr w:rsidR="00C93034" w:rsidTr="00B67ABD">
        <w:trPr>
          <w:cantSplit/>
        </w:trPr>
        <w:tc>
          <w:tcPr>
            <w:tcW w:w="2001" w:type="dxa"/>
          </w:tcPr>
          <w:p w:rsidR="00C93034" w:rsidRDefault="00C93034" w:rsidP="00B67ABD">
            <w:pPr>
              <w:pStyle w:val="BodyText"/>
            </w:pPr>
            <w:proofErr w:type="spellStart"/>
            <w:r>
              <w:t>EnablePause</w:t>
            </w:r>
            <w:proofErr w:type="spellEnd"/>
          </w:p>
        </w:tc>
        <w:tc>
          <w:tcPr>
            <w:tcW w:w="4261" w:type="dxa"/>
          </w:tcPr>
          <w:p w:rsidR="00C93034" w:rsidRDefault="00930BA3" w:rsidP="00B67ABD">
            <w:pPr>
              <w:pStyle w:val="BodyText"/>
            </w:pPr>
            <w:r>
              <w:t>Used to drive the state of control buttons on the console.</w:t>
            </w:r>
          </w:p>
        </w:tc>
        <w:tc>
          <w:tcPr>
            <w:tcW w:w="1874" w:type="dxa"/>
          </w:tcPr>
          <w:p w:rsidR="00C93034" w:rsidRDefault="00C93034" w:rsidP="00B67ABD">
            <w:pPr>
              <w:pStyle w:val="BodyText"/>
            </w:pPr>
            <w:r>
              <w:t>Bit</w:t>
            </w:r>
          </w:p>
        </w:tc>
      </w:tr>
      <w:tr w:rsidR="00C93034" w:rsidTr="00B67ABD">
        <w:trPr>
          <w:cantSplit/>
        </w:trPr>
        <w:tc>
          <w:tcPr>
            <w:tcW w:w="2001" w:type="dxa"/>
          </w:tcPr>
          <w:p w:rsidR="00C93034" w:rsidRDefault="00C93034" w:rsidP="00B67ABD">
            <w:pPr>
              <w:pStyle w:val="BodyText"/>
            </w:pPr>
            <w:proofErr w:type="spellStart"/>
            <w:r>
              <w:t>EnableReset</w:t>
            </w:r>
            <w:proofErr w:type="spellEnd"/>
          </w:p>
        </w:tc>
        <w:tc>
          <w:tcPr>
            <w:tcW w:w="4261" w:type="dxa"/>
          </w:tcPr>
          <w:p w:rsidR="00C93034" w:rsidRDefault="00930BA3" w:rsidP="00B67ABD">
            <w:pPr>
              <w:pStyle w:val="BodyText"/>
            </w:pPr>
            <w:r>
              <w:t>Used to drive the state of control buttons on the console.</w:t>
            </w:r>
          </w:p>
        </w:tc>
        <w:tc>
          <w:tcPr>
            <w:tcW w:w="1874" w:type="dxa"/>
          </w:tcPr>
          <w:p w:rsidR="00C93034" w:rsidRDefault="00C93034" w:rsidP="00B67ABD">
            <w:pPr>
              <w:pStyle w:val="BodyText"/>
            </w:pPr>
            <w:r>
              <w:t>Bit</w:t>
            </w:r>
          </w:p>
        </w:tc>
      </w:tr>
      <w:tr w:rsidR="00C93034" w:rsidTr="00B67ABD">
        <w:trPr>
          <w:cantSplit/>
        </w:trPr>
        <w:tc>
          <w:tcPr>
            <w:tcW w:w="2001" w:type="dxa"/>
          </w:tcPr>
          <w:p w:rsidR="00C93034" w:rsidRDefault="00C93034" w:rsidP="00B67ABD">
            <w:pPr>
              <w:pStyle w:val="BodyText"/>
            </w:pPr>
            <w:proofErr w:type="spellStart"/>
            <w:r>
              <w:t>EnableResume</w:t>
            </w:r>
            <w:proofErr w:type="spellEnd"/>
          </w:p>
        </w:tc>
        <w:tc>
          <w:tcPr>
            <w:tcW w:w="4261" w:type="dxa"/>
          </w:tcPr>
          <w:p w:rsidR="00C93034" w:rsidRDefault="00930BA3" w:rsidP="00B67ABD">
            <w:pPr>
              <w:pStyle w:val="BodyText"/>
            </w:pPr>
            <w:r>
              <w:t>Used to drive the state of control buttons on the console.</w:t>
            </w:r>
          </w:p>
        </w:tc>
        <w:tc>
          <w:tcPr>
            <w:tcW w:w="1874" w:type="dxa"/>
          </w:tcPr>
          <w:p w:rsidR="00C93034" w:rsidRDefault="00C93034" w:rsidP="00B67ABD">
            <w:pPr>
              <w:pStyle w:val="BodyText"/>
            </w:pPr>
            <w:r>
              <w:t>Bit</w:t>
            </w:r>
          </w:p>
        </w:tc>
      </w:tr>
      <w:tr w:rsidR="00C93034" w:rsidTr="00B67ABD">
        <w:trPr>
          <w:cantSplit/>
        </w:trPr>
        <w:tc>
          <w:tcPr>
            <w:tcW w:w="2001" w:type="dxa"/>
          </w:tcPr>
          <w:p w:rsidR="00C93034" w:rsidRDefault="00C93034" w:rsidP="00B67ABD">
            <w:pPr>
              <w:pStyle w:val="BodyText"/>
            </w:pPr>
            <w:proofErr w:type="spellStart"/>
            <w:r>
              <w:t>EnableStart</w:t>
            </w:r>
            <w:proofErr w:type="spellEnd"/>
          </w:p>
        </w:tc>
        <w:tc>
          <w:tcPr>
            <w:tcW w:w="4261" w:type="dxa"/>
          </w:tcPr>
          <w:p w:rsidR="00C93034" w:rsidRDefault="00930BA3" w:rsidP="00B67ABD">
            <w:pPr>
              <w:pStyle w:val="BodyText"/>
            </w:pPr>
            <w:r>
              <w:t>Used to drive the state of control buttons on the console.</w:t>
            </w:r>
          </w:p>
        </w:tc>
        <w:tc>
          <w:tcPr>
            <w:tcW w:w="1874" w:type="dxa"/>
          </w:tcPr>
          <w:p w:rsidR="00C93034" w:rsidRDefault="00C93034" w:rsidP="00B67ABD">
            <w:pPr>
              <w:pStyle w:val="BodyText"/>
            </w:pPr>
            <w:r>
              <w:t>Bit</w:t>
            </w:r>
          </w:p>
        </w:tc>
      </w:tr>
    </w:tbl>
    <w:p w:rsidR="00B67ABD" w:rsidRDefault="00B67ABD" w:rsidP="00B67ABD">
      <w:pPr>
        <w:pStyle w:val="Heading3"/>
      </w:pPr>
      <w:bookmarkStart w:id="111" w:name="_Toc18061205"/>
      <w:proofErr w:type="spellStart"/>
      <w:r>
        <w:lastRenderedPageBreak/>
        <w:t>SfcControlPanelMessage</w:t>
      </w:r>
      <w:bookmarkEnd w:id="111"/>
      <w:proofErr w:type="spellEnd"/>
    </w:p>
    <w:p w:rsidR="00B67ABD" w:rsidRDefault="00B67ABD" w:rsidP="00B67ABD">
      <w:pPr>
        <w:pStyle w:val="BodyText"/>
        <w:keepNext/>
      </w:pPr>
      <w:r>
        <w:t>This table contains the messages sent to the SFC control panels.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4A6250">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4A6250">
        <w:trPr>
          <w:cantSplit/>
        </w:trPr>
        <w:tc>
          <w:tcPr>
            <w:tcW w:w="2001" w:type="dxa"/>
          </w:tcPr>
          <w:p w:rsidR="00B67ABD" w:rsidRDefault="00B67ABD" w:rsidP="00B67ABD">
            <w:pPr>
              <w:pStyle w:val="BodyText"/>
            </w:pPr>
            <w:r>
              <w:t>id</w:t>
            </w:r>
          </w:p>
        </w:tc>
        <w:tc>
          <w:tcPr>
            <w:tcW w:w="4261" w:type="dxa"/>
          </w:tcPr>
          <w:p w:rsidR="00B67ABD" w:rsidRDefault="00930BA3" w:rsidP="00B67ABD">
            <w:pPr>
              <w:pStyle w:val="BodyText"/>
            </w:pPr>
            <w:r>
              <w:t>System assigned unique id</w:t>
            </w:r>
          </w:p>
        </w:tc>
        <w:tc>
          <w:tcPr>
            <w:tcW w:w="1874" w:type="dxa"/>
          </w:tcPr>
          <w:p w:rsidR="00B67ABD" w:rsidRDefault="00B67ABD" w:rsidP="00930BA3">
            <w:pPr>
              <w:pStyle w:val="BodyText"/>
            </w:pPr>
            <w:r>
              <w:t xml:space="preserve">PK, </w:t>
            </w:r>
            <w:proofErr w:type="spellStart"/>
            <w:r w:rsidR="00930BA3">
              <w:t>int</w:t>
            </w:r>
            <w:proofErr w:type="spellEnd"/>
            <w:r w:rsidR="00930BA3">
              <w:t xml:space="preserve">, </w:t>
            </w:r>
            <w:r>
              <w:t>NN</w:t>
            </w:r>
          </w:p>
        </w:tc>
      </w:tr>
      <w:tr w:rsidR="00B67ABD" w:rsidTr="004A6250">
        <w:trPr>
          <w:cantSplit/>
        </w:trPr>
        <w:tc>
          <w:tcPr>
            <w:tcW w:w="2001" w:type="dxa"/>
          </w:tcPr>
          <w:p w:rsidR="00B67ABD" w:rsidRDefault="00930BA3" w:rsidP="00B67ABD">
            <w:pPr>
              <w:pStyle w:val="BodyText"/>
            </w:pPr>
            <w:proofErr w:type="spellStart"/>
            <w:r>
              <w:t>controlPanel</w:t>
            </w:r>
            <w:r w:rsidR="00B67ABD">
              <w:t>Id</w:t>
            </w:r>
            <w:proofErr w:type="spellEnd"/>
          </w:p>
        </w:tc>
        <w:tc>
          <w:tcPr>
            <w:tcW w:w="4261" w:type="dxa"/>
          </w:tcPr>
          <w:p w:rsidR="00B67ABD" w:rsidRDefault="00930BA3" w:rsidP="00B67ABD">
            <w:pPr>
              <w:pStyle w:val="BodyText"/>
            </w:pPr>
            <w:r>
              <w:t xml:space="preserve">Id of the control panel that this message will be displayed in </w:t>
            </w:r>
          </w:p>
        </w:tc>
        <w:tc>
          <w:tcPr>
            <w:tcW w:w="1874" w:type="dxa"/>
          </w:tcPr>
          <w:p w:rsidR="00B67ABD" w:rsidRDefault="00930BA3" w:rsidP="00930BA3">
            <w:pPr>
              <w:pStyle w:val="BodyText"/>
            </w:pPr>
            <w:r>
              <w:t xml:space="preserve">FK, </w:t>
            </w:r>
            <w:proofErr w:type="spellStart"/>
            <w:r>
              <w:t>int</w:t>
            </w:r>
            <w:proofErr w:type="spellEnd"/>
            <w:r w:rsidR="00B67ABD">
              <w:t>, NN</w:t>
            </w:r>
          </w:p>
        </w:tc>
      </w:tr>
      <w:tr w:rsidR="00B67ABD" w:rsidTr="004A6250">
        <w:trPr>
          <w:cantSplit/>
        </w:trPr>
        <w:tc>
          <w:tcPr>
            <w:tcW w:w="2001" w:type="dxa"/>
          </w:tcPr>
          <w:p w:rsidR="00B67ABD" w:rsidRDefault="00930BA3" w:rsidP="00B67ABD">
            <w:pPr>
              <w:pStyle w:val="BodyText"/>
            </w:pPr>
            <w:r>
              <w:t>m</w:t>
            </w:r>
            <w:r w:rsidR="00B67ABD">
              <w:t>essage</w:t>
            </w:r>
          </w:p>
        </w:tc>
        <w:tc>
          <w:tcPr>
            <w:tcW w:w="4261" w:type="dxa"/>
          </w:tcPr>
          <w:p w:rsidR="00B67ABD" w:rsidRDefault="007648BA" w:rsidP="00B67ABD">
            <w:pPr>
              <w:pStyle w:val="BodyText"/>
            </w:pPr>
            <w:r>
              <w:t xml:space="preserve">The message to be displayed.  </w:t>
            </w:r>
          </w:p>
        </w:tc>
        <w:tc>
          <w:tcPr>
            <w:tcW w:w="1874" w:type="dxa"/>
          </w:tcPr>
          <w:p w:rsidR="00B67ABD" w:rsidRDefault="00B67ABD" w:rsidP="00B67ABD">
            <w:pPr>
              <w:pStyle w:val="BodyText"/>
            </w:pPr>
            <w:r>
              <w:t>Varchar(256)</w:t>
            </w:r>
            <w:r w:rsidR="00930BA3">
              <w:t>,</w:t>
            </w:r>
            <w:r>
              <w:t xml:space="preserve"> NN</w:t>
            </w:r>
          </w:p>
        </w:tc>
      </w:tr>
      <w:tr w:rsidR="00B67ABD" w:rsidTr="004A6250">
        <w:trPr>
          <w:cantSplit/>
        </w:trPr>
        <w:tc>
          <w:tcPr>
            <w:tcW w:w="2001" w:type="dxa"/>
          </w:tcPr>
          <w:p w:rsidR="00B67ABD" w:rsidRDefault="00930BA3" w:rsidP="00B67ABD">
            <w:pPr>
              <w:pStyle w:val="BodyText"/>
            </w:pPr>
            <w:r>
              <w:t>priority</w:t>
            </w:r>
          </w:p>
        </w:tc>
        <w:tc>
          <w:tcPr>
            <w:tcW w:w="4261" w:type="dxa"/>
          </w:tcPr>
          <w:p w:rsidR="00B67ABD" w:rsidRDefault="00930BA3" w:rsidP="00B67ABD">
            <w:pPr>
              <w:pStyle w:val="BodyText"/>
            </w:pPr>
            <w:r>
              <w:t xml:space="preserve">Determines the appearance of the message in the control panel.  </w:t>
            </w:r>
            <w:r w:rsidR="007648BA">
              <w:t>The supported priorities are: Info, Warning, and Error.</w:t>
            </w:r>
          </w:p>
        </w:tc>
        <w:tc>
          <w:tcPr>
            <w:tcW w:w="1874" w:type="dxa"/>
          </w:tcPr>
          <w:p w:rsidR="00B67ABD" w:rsidRDefault="00930BA3" w:rsidP="00B67ABD">
            <w:pPr>
              <w:pStyle w:val="BodyText"/>
            </w:pPr>
            <w:r>
              <w:t>Varchar(20), NN</w:t>
            </w:r>
          </w:p>
        </w:tc>
      </w:tr>
      <w:tr w:rsidR="00B67ABD" w:rsidTr="004A6250">
        <w:trPr>
          <w:cantSplit/>
        </w:trPr>
        <w:tc>
          <w:tcPr>
            <w:tcW w:w="2001" w:type="dxa"/>
          </w:tcPr>
          <w:p w:rsidR="00B67ABD" w:rsidRDefault="00930BA3" w:rsidP="00B67ABD">
            <w:pPr>
              <w:pStyle w:val="BodyText"/>
            </w:pPr>
            <w:proofErr w:type="spellStart"/>
            <w:r>
              <w:t>createTime</w:t>
            </w:r>
            <w:proofErr w:type="spellEnd"/>
          </w:p>
        </w:tc>
        <w:tc>
          <w:tcPr>
            <w:tcW w:w="4261" w:type="dxa"/>
          </w:tcPr>
          <w:p w:rsidR="00B67ABD" w:rsidRDefault="00930BA3" w:rsidP="00B67ABD">
            <w:pPr>
              <w:pStyle w:val="BodyText"/>
            </w:pPr>
            <w:r>
              <w:t xml:space="preserve">The time the message was created.  This will be added to the beginning of the message. </w:t>
            </w:r>
          </w:p>
        </w:tc>
        <w:tc>
          <w:tcPr>
            <w:tcW w:w="1874" w:type="dxa"/>
          </w:tcPr>
          <w:p w:rsidR="00B67ABD" w:rsidRDefault="00930BA3" w:rsidP="00B67ABD">
            <w:pPr>
              <w:pStyle w:val="BodyText"/>
            </w:pPr>
            <w:proofErr w:type="spellStart"/>
            <w:r>
              <w:t>Datetime</w:t>
            </w:r>
            <w:proofErr w:type="spellEnd"/>
            <w:r>
              <w:t>, NN</w:t>
            </w:r>
          </w:p>
        </w:tc>
      </w:tr>
      <w:tr w:rsidR="00B67ABD" w:rsidTr="004A6250">
        <w:trPr>
          <w:cantSplit/>
        </w:trPr>
        <w:tc>
          <w:tcPr>
            <w:tcW w:w="2001" w:type="dxa"/>
          </w:tcPr>
          <w:p w:rsidR="00B67ABD" w:rsidRDefault="00930BA3" w:rsidP="00B67ABD">
            <w:pPr>
              <w:pStyle w:val="BodyText"/>
            </w:pPr>
            <w:proofErr w:type="spellStart"/>
            <w:r>
              <w:t>ackRequired</w:t>
            </w:r>
            <w:proofErr w:type="spellEnd"/>
          </w:p>
        </w:tc>
        <w:tc>
          <w:tcPr>
            <w:tcW w:w="4261" w:type="dxa"/>
          </w:tcPr>
          <w:p w:rsidR="00B67ABD" w:rsidRDefault="00930BA3" w:rsidP="00B67ABD">
            <w:pPr>
              <w:pStyle w:val="BodyText"/>
            </w:pPr>
            <w:r>
              <w:t>If true, then the SFC will halt execution until the message is acknowledged.  If true, the message will blink in the control panel.</w:t>
            </w:r>
          </w:p>
        </w:tc>
        <w:tc>
          <w:tcPr>
            <w:tcW w:w="1874" w:type="dxa"/>
          </w:tcPr>
          <w:p w:rsidR="00B67ABD" w:rsidRDefault="00B67ABD" w:rsidP="00B67ABD">
            <w:pPr>
              <w:pStyle w:val="BodyText"/>
            </w:pPr>
            <w:r>
              <w:t>Bit</w:t>
            </w:r>
            <w:r w:rsidR="00930BA3">
              <w:t>, NN</w:t>
            </w:r>
          </w:p>
        </w:tc>
      </w:tr>
    </w:tbl>
    <w:p w:rsidR="007648BA" w:rsidRDefault="007648BA" w:rsidP="007648BA">
      <w:pPr>
        <w:pStyle w:val="Heading3"/>
      </w:pPr>
      <w:bookmarkStart w:id="112" w:name="_Toc18061206"/>
      <w:proofErr w:type="spellStart"/>
      <w:r>
        <w:t>SfcD</w:t>
      </w:r>
      <w:r>
        <w:t>ialogMessage</w:t>
      </w:r>
      <w:proofErr w:type="spellEnd"/>
    </w:p>
    <w:p w:rsidR="007648BA" w:rsidRDefault="007648BA" w:rsidP="007648BA">
      <w:pPr>
        <w:pStyle w:val="BodyText"/>
        <w:keepNext/>
      </w:pPr>
      <w:r>
        <w:t xml:space="preserve">This table is </w:t>
      </w:r>
      <w:r>
        <w:t>used to post a notification window to the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7648BA" w:rsidTr="00796468">
        <w:trPr>
          <w:cantSplit/>
          <w:tblHeader/>
        </w:trPr>
        <w:tc>
          <w:tcPr>
            <w:tcW w:w="2001" w:type="dxa"/>
            <w:shd w:val="clear" w:color="auto" w:fill="000000"/>
          </w:tcPr>
          <w:p w:rsidR="007648BA" w:rsidRDefault="007648BA" w:rsidP="00796468">
            <w:pPr>
              <w:pStyle w:val="BodyText"/>
              <w:rPr>
                <w:color w:val="FFFFFF"/>
              </w:rPr>
            </w:pPr>
            <w:r>
              <w:rPr>
                <w:color w:val="FFFFFF"/>
              </w:rPr>
              <w:t>Column</w:t>
            </w:r>
          </w:p>
        </w:tc>
        <w:tc>
          <w:tcPr>
            <w:tcW w:w="4261" w:type="dxa"/>
            <w:shd w:val="clear" w:color="auto" w:fill="000000"/>
          </w:tcPr>
          <w:p w:rsidR="007648BA" w:rsidRDefault="007648BA" w:rsidP="00796468">
            <w:pPr>
              <w:pStyle w:val="BodyText"/>
              <w:rPr>
                <w:color w:val="FFFFFF"/>
              </w:rPr>
            </w:pPr>
            <w:r>
              <w:rPr>
                <w:color w:val="FFFFFF"/>
              </w:rPr>
              <w:t>Description</w:t>
            </w:r>
          </w:p>
        </w:tc>
        <w:tc>
          <w:tcPr>
            <w:tcW w:w="1874" w:type="dxa"/>
            <w:shd w:val="clear" w:color="auto" w:fill="000000"/>
          </w:tcPr>
          <w:p w:rsidR="007648BA" w:rsidRDefault="007648BA" w:rsidP="00796468">
            <w:pPr>
              <w:pStyle w:val="BodyText"/>
              <w:rPr>
                <w:color w:val="FFFFFF"/>
              </w:rPr>
            </w:pPr>
            <w:r>
              <w:rPr>
                <w:color w:val="FFFFFF"/>
              </w:rPr>
              <w:t>Datatype</w:t>
            </w:r>
          </w:p>
        </w:tc>
      </w:tr>
      <w:tr w:rsidR="007648BA" w:rsidTr="00796468">
        <w:trPr>
          <w:cantSplit/>
        </w:trPr>
        <w:tc>
          <w:tcPr>
            <w:tcW w:w="2001" w:type="dxa"/>
          </w:tcPr>
          <w:p w:rsidR="007648BA" w:rsidRDefault="007648BA" w:rsidP="007648BA">
            <w:pPr>
              <w:pStyle w:val="BodyText"/>
            </w:pPr>
            <w:proofErr w:type="spellStart"/>
            <w:r>
              <w:t>windowId</w:t>
            </w:r>
            <w:proofErr w:type="spellEnd"/>
          </w:p>
        </w:tc>
        <w:tc>
          <w:tcPr>
            <w:tcW w:w="4261" w:type="dxa"/>
          </w:tcPr>
          <w:p w:rsidR="007648BA" w:rsidRDefault="007648BA" w:rsidP="00796468">
            <w:pPr>
              <w:pStyle w:val="BodyText"/>
            </w:pPr>
          </w:p>
        </w:tc>
        <w:tc>
          <w:tcPr>
            <w:tcW w:w="1874" w:type="dxa"/>
          </w:tcPr>
          <w:p w:rsidR="007648BA" w:rsidRDefault="007648BA" w:rsidP="00796468">
            <w:pPr>
              <w:pStyle w:val="BodyText"/>
            </w:pPr>
            <w:r>
              <w:t>Integer, PK, NN</w:t>
            </w:r>
          </w:p>
        </w:tc>
      </w:tr>
      <w:tr w:rsidR="007648BA" w:rsidTr="00796468">
        <w:trPr>
          <w:cantSplit/>
        </w:trPr>
        <w:tc>
          <w:tcPr>
            <w:tcW w:w="2001" w:type="dxa"/>
          </w:tcPr>
          <w:p w:rsidR="007648BA" w:rsidRDefault="007648BA" w:rsidP="007648BA">
            <w:pPr>
              <w:pStyle w:val="BodyText"/>
            </w:pPr>
            <w:r>
              <w:t>Message</w:t>
            </w:r>
          </w:p>
        </w:tc>
        <w:tc>
          <w:tcPr>
            <w:tcW w:w="4261" w:type="dxa"/>
          </w:tcPr>
          <w:p w:rsidR="007648BA" w:rsidRDefault="007648BA" w:rsidP="00796468">
            <w:pPr>
              <w:pStyle w:val="BodyText"/>
            </w:pPr>
            <w:r>
              <w:t>The message to display.</w:t>
            </w:r>
          </w:p>
        </w:tc>
        <w:tc>
          <w:tcPr>
            <w:tcW w:w="1874" w:type="dxa"/>
          </w:tcPr>
          <w:p w:rsidR="007648BA" w:rsidRDefault="007648BA" w:rsidP="00796468">
            <w:pPr>
              <w:pStyle w:val="BodyText"/>
            </w:pPr>
            <w:r>
              <w:t>Varchar(900</w:t>
            </w:r>
            <w:r>
              <w:t>), NN</w:t>
            </w:r>
          </w:p>
        </w:tc>
      </w:tr>
      <w:tr w:rsidR="007648BA" w:rsidTr="00796468">
        <w:trPr>
          <w:cantSplit/>
        </w:trPr>
        <w:tc>
          <w:tcPr>
            <w:tcW w:w="2001" w:type="dxa"/>
          </w:tcPr>
          <w:p w:rsidR="007648BA" w:rsidRDefault="007648BA" w:rsidP="00796468">
            <w:pPr>
              <w:pStyle w:val="BodyText"/>
            </w:pPr>
            <w:proofErr w:type="spellStart"/>
            <w:r>
              <w:t>ackRequired</w:t>
            </w:r>
            <w:proofErr w:type="spellEnd"/>
          </w:p>
        </w:tc>
        <w:tc>
          <w:tcPr>
            <w:tcW w:w="4261" w:type="dxa"/>
          </w:tcPr>
          <w:p w:rsidR="007648BA" w:rsidRDefault="007648BA" w:rsidP="00796468">
            <w:pPr>
              <w:pStyle w:val="BodyText"/>
            </w:pPr>
            <w:r>
              <w:t>Species if the message must be acknowledged before execution can proceed.</w:t>
            </w:r>
          </w:p>
        </w:tc>
        <w:tc>
          <w:tcPr>
            <w:tcW w:w="1874" w:type="dxa"/>
          </w:tcPr>
          <w:p w:rsidR="007648BA" w:rsidRDefault="007648BA" w:rsidP="00796468">
            <w:pPr>
              <w:pStyle w:val="BodyText"/>
            </w:pPr>
            <w:r>
              <w:t>bit</w:t>
            </w:r>
            <w:r>
              <w:t>, NN</w:t>
            </w:r>
          </w:p>
        </w:tc>
      </w:tr>
      <w:tr w:rsidR="007648BA" w:rsidTr="00796468">
        <w:trPr>
          <w:cantSplit/>
        </w:trPr>
        <w:tc>
          <w:tcPr>
            <w:tcW w:w="2001" w:type="dxa"/>
          </w:tcPr>
          <w:p w:rsidR="007648BA" w:rsidRDefault="007648BA" w:rsidP="00796468">
            <w:pPr>
              <w:pStyle w:val="BodyText"/>
            </w:pPr>
            <w:r>
              <w:t>Acknowledged</w:t>
            </w:r>
          </w:p>
        </w:tc>
        <w:tc>
          <w:tcPr>
            <w:tcW w:w="4261" w:type="dxa"/>
          </w:tcPr>
          <w:p w:rsidR="007648BA" w:rsidRDefault="007648BA" w:rsidP="00796468">
            <w:pPr>
              <w:pStyle w:val="BodyText"/>
            </w:pPr>
            <w:r>
              <w:t>True when the message has been acknowledged.</w:t>
            </w:r>
          </w:p>
        </w:tc>
        <w:tc>
          <w:tcPr>
            <w:tcW w:w="1874" w:type="dxa"/>
          </w:tcPr>
          <w:p w:rsidR="007648BA" w:rsidRDefault="007648BA" w:rsidP="00796468">
            <w:pPr>
              <w:pStyle w:val="BodyText"/>
            </w:pPr>
            <w:r>
              <w:t>Bit</w:t>
            </w:r>
          </w:p>
        </w:tc>
      </w:tr>
    </w:tbl>
    <w:p w:rsidR="00B67ABD" w:rsidRDefault="00B67ABD" w:rsidP="00B67ABD">
      <w:pPr>
        <w:pStyle w:val="Heading3"/>
      </w:pPr>
      <w:proofErr w:type="spellStart"/>
      <w:r>
        <w:t>SfcDownloadGUI</w:t>
      </w:r>
      <w:bookmarkEnd w:id="112"/>
      <w:proofErr w:type="spellEnd"/>
    </w:p>
    <w:p w:rsidR="00B67ABD" w:rsidRDefault="007648BA" w:rsidP="00B67ABD">
      <w:pPr>
        <w:pStyle w:val="BodyText"/>
        <w:keepNext/>
      </w:pPr>
      <w:r>
        <w:t>This table contains one record (the master) for the SFC Download GUI</w:t>
      </w:r>
      <w:r w:rsidR="00B67AB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B67ABD">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B67ABD">
        <w:trPr>
          <w:cantSplit/>
        </w:trPr>
        <w:tc>
          <w:tcPr>
            <w:tcW w:w="2001" w:type="dxa"/>
          </w:tcPr>
          <w:p w:rsidR="00B67ABD" w:rsidRDefault="007648BA" w:rsidP="00B67ABD">
            <w:pPr>
              <w:pStyle w:val="BodyText"/>
            </w:pPr>
            <w:proofErr w:type="spellStart"/>
            <w:r>
              <w:t>WindowId</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 xml:space="preserve">Integer, PK, </w:t>
            </w:r>
            <w:r w:rsidR="006903A0">
              <w:t xml:space="preserve">FK, </w:t>
            </w:r>
            <w:r>
              <w:t>NN</w:t>
            </w:r>
          </w:p>
        </w:tc>
      </w:tr>
      <w:tr w:rsidR="00B67ABD" w:rsidTr="00B67ABD">
        <w:trPr>
          <w:cantSplit/>
        </w:trPr>
        <w:tc>
          <w:tcPr>
            <w:tcW w:w="2001" w:type="dxa"/>
          </w:tcPr>
          <w:p w:rsidR="00B67ABD" w:rsidRDefault="007648BA" w:rsidP="00B67ABD">
            <w:pPr>
              <w:pStyle w:val="BodyText"/>
            </w:pPr>
            <w:r>
              <w:t>State</w:t>
            </w:r>
          </w:p>
        </w:tc>
        <w:tc>
          <w:tcPr>
            <w:tcW w:w="4261" w:type="dxa"/>
          </w:tcPr>
          <w:p w:rsidR="00B67ABD" w:rsidRDefault="00B67ABD" w:rsidP="00B67ABD">
            <w:pPr>
              <w:pStyle w:val="BodyText"/>
            </w:pPr>
          </w:p>
        </w:tc>
        <w:tc>
          <w:tcPr>
            <w:tcW w:w="1874" w:type="dxa"/>
          </w:tcPr>
          <w:p w:rsidR="00B67ABD" w:rsidRDefault="007648BA" w:rsidP="00B67ABD">
            <w:pPr>
              <w:pStyle w:val="BodyText"/>
            </w:pPr>
            <w:r>
              <w:t>Varchar(25</w:t>
            </w:r>
            <w:r w:rsidR="00B67ABD">
              <w:t>), NN</w:t>
            </w:r>
          </w:p>
        </w:tc>
      </w:tr>
      <w:tr w:rsidR="00B67ABD" w:rsidTr="00B67ABD">
        <w:trPr>
          <w:cantSplit/>
        </w:trPr>
        <w:tc>
          <w:tcPr>
            <w:tcW w:w="2001" w:type="dxa"/>
          </w:tcPr>
          <w:p w:rsidR="00B67ABD" w:rsidRDefault="006903A0" w:rsidP="00B67ABD">
            <w:pPr>
              <w:pStyle w:val="BodyText"/>
            </w:pPr>
            <w:proofErr w:type="spellStart"/>
            <w:r>
              <w:lastRenderedPageBreak/>
              <w:t>TimerRecipeDataId</w:t>
            </w:r>
            <w:proofErr w:type="spellEnd"/>
          </w:p>
        </w:tc>
        <w:tc>
          <w:tcPr>
            <w:tcW w:w="4261" w:type="dxa"/>
          </w:tcPr>
          <w:p w:rsidR="00B67ABD" w:rsidRDefault="006903A0" w:rsidP="006903A0">
            <w:pPr>
              <w:pStyle w:val="BodyText"/>
            </w:pPr>
            <w:r>
              <w:t xml:space="preserve">Recipe id of the timer used for this download. </w:t>
            </w:r>
          </w:p>
        </w:tc>
        <w:tc>
          <w:tcPr>
            <w:tcW w:w="1874" w:type="dxa"/>
          </w:tcPr>
          <w:p w:rsidR="00B67ABD" w:rsidRDefault="006903A0" w:rsidP="006903A0">
            <w:pPr>
              <w:pStyle w:val="BodyText"/>
            </w:pPr>
            <w:proofErr w:type="spellStart"/>
            <w:r>
              <w:t>int</w:t>
            </w:r>
            <w:proofErr w:type="spellEnd"/>
            <w:r w:rsidR="00B67ABD">
              <w:t>, NN</w:t>
            </w:r>
          </w:p>
        </w:tc>
      </w:tr>
      <w:tr w:rsidR="00B67ABD" w:rsidTr="00B67ABD">
        <w:trPr>
          <w:cantSplit/>
        </w:trPr>
        <w:tc>
          <w:tcPr>
            <w:tcW w:w="2001" w:type="dxa"/>
          </w:tcPr>
          <w:p w:rsidR="00B67ABD" w:rsidRDefault="006903A0" w:rsidP="00B67ABD">
            <w:pPr>
              <w:pStyle w:val="BodyText"/>
            </w:pPr>
            <w:proofErr w:type="spellStart"/>
            <w:r>
              <w:t>LastUpdated</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Varchar(16), NN</w:t>
            </w:r>
          </w:p>
        </w:tc>
      </w:tr>
      <w:tr w:rsidR="00B67ABD" w:rsidTr="00B67ABD">
        <w:trPr>
          <w:cantSplit/>
        </w:trPr>
        <w:tc>
          <w:tcPr>
            <w:tcW w:w="2001" w:type="dxa"/>
          </w:tcPr>
          <w:p w:rsidR="00B67ABD" w:rsidRDefault="006903A0" w:rsidP="00B67ABD">
            <w:pPr>
              <w:pStyle w:val="BodyText"/>
            </w:pPr>
            <w:proofErr w:type="spellStart"/>
            <w:r>
              <w:t>S</w:t>
            </w:r>
            <w:r w:rsidR="00B67ABD">
              <w:t>tartTime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proofErr w:type="spellStart"/>
            <w:r>
              <w:t>Datetime</w:t>
            </w:r>
            <w:proofErr w:type="spellEnd"/>
          </w:p>
        </w:tc>
      </w:tr>
    </w:tbl>
    <w:p w:rsidR="006903A0" w:rsidRDefault="006903A0" w:rsidP="006903A0">
      <w:pPr>
        <w:pStyle w:val="Heading3"/>
      </w:pPr>
      <w:bookmarkStart w:id="113" w:name="_Toc18061207"/>
      <w:proofErr w:type="spellStart"/>
      <w:r>
        <w:t>SfcDownloadGUI</w:t>
      </w:r>
      <w:r>
        <w:t>Table</w:t>
      </w:r>
      <w:proofErr w:type="spellEnd"/>
    </w:p>
    <w:p w:rsidR="006903A0" w:rsidRDefault="006903A0" w:rsidP="006903A0">
      <w:pPr>
        <w:pStyle w:val="BodyText"/>
        <w:keepNext/>
      </w:pPr>
      <w:r>
        <w:t xml:space="preserve">This table </w:t>
      </w:r>
      <w:r w:rsidR="00A207D1">
        <w:t xml:space="preserve">contains </w:t>
      </w:r>
      <w:r>
        <w:t xml:space="preserve">a </w:t>
      </w:r>
      <w:r>
        <w:t xml:space="preserve">record (the </w:t>
      </w:r>
      <w:r>
        <w:t>detail</w:t>
      </w:r>
      <w:r>
        <w:t xml:space="preserve">) for </w:t>
      </w:r>
      <w:r>
        <w:t>every row in the table.</w:t>
      </w:r>
      <w:r w:rsidR="00A207D1">
        <w:t xml:space="preserve">  See above for more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6903A0" w:rsidTr="00796468">
        <w:trPr>
          <w:cantSplit/>
          <w:tblHeader/>
        </w:trPr>
        <w:tc>
          <w:tcPr>
            <w:tcW w:w="2001" w:type="dxa"/>
            <w:shd w:val="clear" w:color="auto" w:fill="000000"/>
          </w:tcPr>
          <w:p w:rsidR="006903A0" w:rsidRDefault="006903A0" w:rsidP="00796468">
            <w:pPr>
              <w:pStyle w:val="BodyText"/>
              <w:rPr>
                <w:color w:val="FFFFFF"/>
              </w:rPr>
            </w:pPr>
            <w:r>
              <w:rPr>
                <w:color w:val="FFFFFF"/>
              </w:rPr>
              <w:t>Column</w:t>
            </w:r>
          </w:p>
        </w:tc>
        <w:tc>
          <w:tcPr>
            <w:tcW w:w="4261" w:type="dxa"/>
            <w:shd w:val="clear" w:color="auto" w:fill="000000"/>
          </w:tcPr>
          <w:p w:rsidR="006903A0" w:rsidRDefault="006903A0" w:rsidP="00796468">
            <w:pPr>
              <w:pStyle w:val="BodyText"/>
              <w:rPr>
                <w:color w:val="FFFFFF"/>
              </w:rPr>
            </w:pPr>
            <w:r>
              <w:rPr>
                <w:color w:val="FFFFFF"/>
              </w:rPr>
              <w:t>Description</w:t>
            </w:r>
          </w:p>
        </w:tc>
        <w:tc>
          <w:tcPr>
            <w:tcW w:w="1874" w:type="dxa"/>
            <w:shd w:val="clear" w:color="auto" w:fill="000000"/>
          </w:tcPr>
          <w:p w:rsidR="006903A0" w:rsidRDefault="006903A0" w:rsidP="00796468">
            <w:pPr>
              <w:pStyle w:val="BodyText"/>
              <w:rPr>
                <w:color w:val="FFFFFF"/>
              </w:rPr>
            </w:pPr>
            <w:r>
              <w:rPr>
                <w:color w:val="FFFFFF"/>
              </w:rPr>
              <w:t>Datatype</w:t>
            </w:r>
          </w:p>
        </w:tc>
      </w:tr>
      <w:tr w:rsidR="006903A0" w:rsidTr="00796468">
        <w:trPr>
          <w:cantSplit/>
        </w:trPr>
        <w:tc>
          <w:tcPr>
            <w:tcW w:w="2001" w:type="dxa"/>
          </w:tcPr>
          <w:p w:rsidR="006903A0" w:rsidRDefault="006903A0" w:rsidP="00796468">
            <w:pPr>
              <w:pStyle w:val="BodyText"/>
            </w:pPr>
            <w:proofErr w:type="spellStart"/>
            <w:r>
              <w:t>WindowId</w:t>
            </w:r>
            <w:proofErr w:type="spellEnd"/>
          </w:p>
        </w:tc>
        <w:tc>
          <w:tcPr>
            <w:tcW w:w="4261" w:type="dxa"/>
          </w:tcPr>
          <w:p w:rsidR="006903A0" w:rsidRDefault="006903A0" w:rsidP="00796468">
            <w:pPr>
              <w:pStyle w:val="BodyText"/>
            </w:pPr>
          </w:p>
        </w:tc>
        <w:tc>
          <w:tcPr>
            <w:tcW w:w="1874" w:type="dxa"/>
          </w:tcPr>
          <w:p w:rsidR="006903A0" w:rsidRDefault="006903A0" w:rsidP="00796468">
            <w:pPr>
              <w:pStyle w:val="BodyText"/>
            </w:pPr>
            <w:r>
              <w:t>Integer, PK, FK, NN</w:t>
            </w:r>
          </w:p>
        </w:tc>
      </w:tr>
      <w:tr w:rsidR="006903A0" w:rsidTr="00796468">
        <w:trPr>
          <w:cantSplit/>
        </w:trPr>
        <w:tc>
          <w:tcPr>
            <w:tcW w:w="2001" w:type="dxa"/>
          </w:tcPr>
          <w:p w:rsidR="006903A0" w:rsidRDefault="006903A0" w:rsidP="006903A0">
            <w:pPr>
              <w:pStyle w:val="BodyText"/>
            </w:pPr>
            <w:proofErr w:type="spellStart"/>
            <w:r>
              <w:t>RecipeDataId</w:t>
            </w:r>
            <w:proofErr w:type="spellEnd"/>
          </w:p>
        </w:tc>
        <w:tc>
          <w:tcPr>
            <w:tcW w:w="4261" w:type="dxa"/>
          </w:tcPr>
          <w:p w:rsidR="006903A0" w:rsidRDefault="006903A0" w:rsidP="006903A0">
            <w:pPr>
              <w:pStyle w:val="BodyText"/>
            </w:pPr>
            <w:r>
              <w:t xml:space="preserve">Recipe id of the timer used for this download. </w:t>
            </w:r>
          </w:p>
        </w:tc>
        <w:tc>
          <w:tcPr>
            <w:tcW w:w="1874" w:type="dxa"/>
          </w:tcPr>
          <w:p w:rsidR="006903A0" w:rsidRDefault="006903A0" w:rsidP="006903A0">
            <w:pPr>
              <w:pStyle w:val="BodyText"/>
            </w:pPr>
            <w:r>
              <w:t>Varchar(25), NN</w:t>
            </w:r>
          </w:p>
        </w:tc>
      </w:tr>
      <w:tr w:rsidR="006903A0" w:rsidTr="00796468">
        <w:trPr>
          <w:cantSplit/>
        </w:trPr>
        <w:tc>
          <w:tcPr>
            <w:tcW w:w="2001" w:type="dxa"/>
          </w:tcPr>
          <w:p w:rsidR="006903A0" w:rsidRDefault="006903A0" w:rsidP="006903A0">
            <w:pPr>
              <w:pStyle w:val="BodyText"/>
            </w:pPr>
            <w:proofErr w:type="spellStart"/>
            <w:r>
              <w:t>RecipeDataType</w:t>
            </w:r>
            <w:proofErr w:type="spellEnd"/>
          </w:p>
        </w:tc>
        <w:tc>
          <w:tcPr>
            <w:tcW w:w="4261" w:type="dxa"/>
          </w:tcPr>
          <w:p w:rsidR="006903A0" w:rsidRDefault="006903A0" w:rsidP="006903A0">
            <w:pPr>
              <w:pStyle w:val="BodyText"/>
            </w:pPr>
          </w:p>
        </w:tc>
        <w:tc>
          <w:tcPr>
            <w:tcW w:w="1874" w:type="dxa"/>
          </w:tcPr>
          <w:p w:rsidR="006903A0" w:rsidRDefault="006903A0" w:rsidP="006903A0">
            <w:pPr>
              <w:pStyle w:val="BodyText"/>
            </w:pPr>
          </w:p>
        </w:tc>
      </w:tr>
      <w:tr w:rsidR="006903A0" w:rsidTr="00796468">
        <w:trPr>
          <w:cantSplit/>
        </w:trPr>
        <w:tc>
          <w:tcPr>
            <w:tcW w:w="2001" w:type="dxa"/>
          </w:tcPr>
          <w:p w:rsidR="006903A0" w:rsidRDefault="006903A0" w:rsidP="006903A0">
            <w:pPr>
              <w:pStyle w:val="BodyText"/>
            </w:pPr>
            <w:proofErr w:type="spellStart"/>
            <w:r>
              <w:t>LabelAttribute</w:t>
            </w:r>
            <w:proofErr w:type="spellEnd"/>
          </w:p>
        </w:tc>
        <w:tc>
          <w:tcPr>
            <w:tcW w:w="4261" w:type="dxa"/>
          </w:tcPr>
          <w:p w:rsidR="006903A0" w:rsidRDefault="006903A0" w:rsidP="006903A0">
            <w:pPr>
              <w:pStyle w:val="BodyText"/>
            </w:pPr>
            <w:r>
              <w:t>Determines what will be shown in the label column.  Choices are</w:t>
            </w:r>
            <w:proofErr w:type="gramStart"/>
            <w:r>
              <w:t>: ??</w:t>
            </w:r>
            <w:proofErr w:type="gramEnd"/>
          </w:p>
        </w:tc>
        <w:tc>
          <w:tcPr>
            <w:tcW w:w="1874" w:type="dxa"/>
          </w:tcPr>
          <w:p w:rsidR="006903A0" w:rsidRDefault="006903A0" w:rsidP="006903A0">
            <w:pPr>
              <w:pStyle w:val="BodyText"/>
            </w:pPr>
            <w:proofErr w:type="spellStart"/>
            <w:r>
              <w:t>int</w:t>
            </w:r>
            <w:proofErr w:type="spellEnd"/>
            <w:r>
              <w:t>, NN</w:t>
            </w:r>
          </w:p>
        </w:tc>
      </w:tr>
      <w:tr w:rsidR="006903A0" w:rsidTr="00796468">
        <w:trPr>
          <w:cantSplit/>
        </w:trPr>
        <w:tc>
          <w:tcPr>
            <w:tcW w:w="2001" w:type="dxa"/>
          </w:tcPr>
          <w:p w:rsidR="006903A0" w:rsidRDefault="006903A0" w:rsidP="006903A0">
            <w:pPr>
              <w:pStyle w:val="BodyText"/>
            </w:pPr>
            <w:proofErr w:type="spellStart"/>
            <w:r>
              <w:t>RawTiming</w:t>
            </w:r>
            <w:proofErr w:type="spellEnd"/>
          </w:p>
        </w:tc>
        <w:tc>
          <w:tcPr>
            <w:tcW w:w="4261" w:type="dxa"/>
          </w:tcPr>
          <w:p w:rsidR="006903A0" w:rsidRDefault="006903A0" w:rsidP="006903A0">
            <w:pPr>
              <w:pStyle w:val="BodyText"/>
            </w:pPr>
          </w:p>
        </w:tc>
        <w:tc>
          <w:tcPr>
            <w:tcW w:w="1874" w:type="dxa"/>
          </w:tcPr>
          <w:p w:rsidR="006903A0" w:rsidRDefault="006903A0" w:rsidP="006903A0">
            <w:pPr>
              <w:pStyle w:val="BodyText"/>
            </w:pPr>
            <w:r>
              <w:t>Varchar(16), NN</w:t>
            </w:r>
          </w:p>
        </w:tc>
      </w:tr>
      <w:tr w:rsidR="006903A0" w:rsidTr="00796468">
        <w:trPr>
          <w:cantSplit/>
        </w:trPr>
        <w:tc>
          <w:tcPr>
            <w:tcW w:w="2001" w:type="dxa"/>
          </w:tcPr>
          <w:p w:rsidR="006903A0" w:rsidRDefault="006903A0" w:rsidP="006903A0">
            <w:pPr>
              <w:pStyle w:val="BodyText"/>
            </w:pPr>
            <w:r>
              <w:t>Timing</w:t>
            </w:r>
          </w:p>
        </w:tc>
        <w:tc>
          <w:tcPr>
            <w:tcW w:w="4261" w:type="dxa"/>
          </w:tcPr>
          <w:p w:rsidR="006903A0" w:rsidRDefault="006903A0" w:rsidP="006903A0">
            <w:pPr>
              <w:pStyle w:val="BodyText"/>
            </w:pPr>
          </w:p>
        </w:tc>
        <w:tc>
          <w:tcPr>
            <w:tcW w:w="1874" w:type="dxa"/>
          </w:tcPr>
          <w:p w:rsidR="006903A0" w:rsidRDefault="006903A0" w:rsidP="006903A0">
            <w:pPr>
              <w:pStyle w:val="BodyText"/>
            </w:pPr>
            <w:proofErr w:type="spellStart"/>
            <w:r>
              <w:t>Datetime</w:t>
            </w:r>
            <w:proofErr w:type="spellEnd"/>
          </w:p>
        </w:tc>
      </w:tr>
      <w:tr w:rsidR="006903A0" w:rsidTr="00796468">
        <w:trPr>
          <w:cantSplit/>
        </w:trPr>
        <w:tc>
          <w:tcPr>
            <w:tcW w:w="2001" w:type="dxa"/>
          </w:tcPr>
          <w:p w:rsidR="006903A0" w:rsidRDefault="006903A0" w:rsidP="006903A0">
            <w:pPr>
              <w:pStyle w:val="BodyText"/>
            </w:pPr>
            <w:proofErr w:type="spellStart"/>
            <w:r>
              <w:t>DcsTagId</w:t>
            </w:r>
            <w:proofErr w:type="spellEnd"/>
          </w:p>
        </w:tc>
        <w:tc>
          <w:tcPr>
            <w:tcW w:w="4261" w:type="dxa"/>
          </w:tcPr>
          <w:p w:rsidR="006903A0" w:rsidRDefault="006903A0" w:rsidP="006903A0">
            <w:pPr>
              <w:pStyle w:val="BodyText"/>
            </w:pPr>
          </w:p>
        </w:tc>
        <w:tc>
          <w:tcPr>
            <w:tcW w:w="1874" w:type="dxa"/>
          </w:tcPr>
          <w:p w:rsidR="006903A0" w:rsidRDefault="00A207D1" w:rsidP="006903A0">
            <w:pPr>
              <w:pStyle w:val="BodyText"/>
            </w:pPr>
            <w:r>
              <w:t>Varchar(900)</w:t>
            </w:r>
          </w:p>
        </w:tc>
      </w:tr>
      <w:tr w:rsidR="006903A0" w:rsidTr="00796468">
        <w:trPr>
          <w:cantSplit/>
        </w:trPr>
        <w:tc>
          <w:tcPr>
            <w:tcW w:w="2001" w:type="dxa"/>
          </w:tcPr>
          <w:p w:rsidR="006903A0" w:rsidRDefault="006903A0" w:rsidP="006903A0">
            <w:pPr>
              <w:pStyle w:val="BodyText"/>
            </w:pPr>
            <w:proofErr w:type="spellStart"/>
            <w:r>
              <w:t>SetPoint</w:t>
            </w:r>
            <w:proofErr w:type="spellEnd"/>
          </w:p>
        </w:tc>
        <w:tc>
          <w:tcPr>
            <w:tcW w:w="4261" w:type="dxa"/>
          </w:tcPr>
          <w:p w:rsidR="006903A0" w:rsidRDefault="006903A0" w:rsidP="006903A0">
            <w:pPr>
              <w:pStyle w:val="BodyText"/>
            </w:pPr>
            <w:r>
              <w:t>The target value or the value that will be written.</w:t>
            </w:r>
          </w:p>
        </w:tc>
        <w:tc>
          <w:tcPr>
            <w:tcW w:w="1874" w:type="dxa"/>
          </w:tcPr>
          <w:p w:rsidR="006903A0" w:rsidRDefault="006903A0" w:rsidP="006903A0">
            <w:pPr>
              <w:pStyle w:val="BodyText"/>
            </w:pPr>
            <w:r>
              <w:t>Varchar(50)</w:t>
            </w:r>
          </w:p>
        </w:tc>
      </w:tr>
      <w:tr w:rsidR="006903A0" w:rsidTr="00796468">
        <w:trPr>
          <w:cantSplit/>
        </w:trPr>
        <w:tc>
          <w:tcPr>
            <w:tcW w:w="2001" w:type="dxa"/>
          </w:tcPr>
          <w:p w:rsidR="006903A0" w:rsidRDefault="006903A0" w:rsidP="006903A0">
            <w:pPr>
              <w:pStyle w:val="BodyText"/>
            </w:pPr>
            <w:r>
              <w:t>Description</w:t>
            </w:r>
          </w:p>
        </w:tc>
        <w:tc>
          <w:tcPr>
            <w:tcW w:w="4261" w:type="dxa"/>
          </w:tcPr>
          <w:p w:rsidR="006903A0" w:rsidRDefault="006903A0" w:rsidP="006903A0">
            <w:pPr>
              <w:pStyle w:val="BodyText"/>
            </w:pPr>
            <w:r>
              <w:t>The description of the IO</w:t>
            </w:r>
          </w:p>
        </w:tc>
        <w:tc>
          <w:tcPr>
            <w:tcW w:w="1874" w:type="dxa"/>
          </w:tcPr>
          <w:p w:rsidR="006903A0" w:rsidRDefault="006903A0" w:rsidP="006903A0">
            <w:pPr>
              <w:pStyle w:val="BodyText"/>
            </w:pPr>
            <w:r>
              <w:t>Varchar(900)</w:t>
            </w:r>
          </w:p>
        </w:tc>
      </w:tr>
      <w:tr w:rsidR="006903A0" w:rsidTr="00796468">
        <w:trPr>
          <w:cantSplit/>
        </w:trPr>
        <w:tc>
          <w:tcPr>
            <w:tcW w:w="2001" w:type="dxa"/>
          </w:tcPr>
          <w:p w:rsidR="006903A0" w:rsidRDefault="006903A0" w:rsidP="006903A0">
            <w:pPr>
              <w:pStyle w:val="BodyText"/>
            </w:pPr>
            <w:proofErr w:type="spellStart"/>
            <w:r>
              <w:t>StepTimestamp</w:t>
            </w:r>
            <w:proofErr w:type="spellEnd"/>
          </w:p>
        </w:tc>
        <w:tc>
          <w:tcPr>
            <w:tcW w:w="4261" w:type="dxa"/>
          </w:tcPr>
          <w:p w:rsidR="006903A0" w:rsidRDefault="006903A0" w:rsidP="006903A0">
            <w:pPr>
              <w:pStyle w:val="BodyText"/>
            </w:pPr>
            <w:r>
              <w:t>The actual time of when the IO was downloaded</w:t>
            </w:r>
          </w:p>
        </w:tc>
        <w:tc>
          <w:tcPr>
            <w:tcW w:w="1874" w:type="dxa"/>
          </w:tcPr>
          <w:p w:rsidR="006903A0" w:rsidRDefault="006903A0" w:rsidP="006903A0">
            <w:pPr>
              <w:pStyle w:val="BodyText"/>
            </w:pPr>
            <w:r>
              <w:t>Varchar(900)</w:t>
            </w:r>
          </w:p>
        </w:tc>
      </w:tr>
      <w:tr w:rsidR="006903A0" w:rsidTr="00796468">
        <w:trPr>
          <w:cantSplit/>
        </w:trPr>
        <w:tc>
          <w:tcPr>
            <w:tcW w:w="2001" w:type="dxa"/>
          </w:tcPr>
          <w:p w:rsidR="006903A0" w:rsidRDefault="006903A0" w:rsidP="006903A0">
            <w:pPr>
              <w:pStyle w:val="BodyText"/>
            </w:pPr>
            <w:r>
              <w:t>PV</w:t>
            </w:r>
          </w:p>
        </w:tc>
        <w:tc>
          <w:tcPr>
            <w:tcW w:w="4261" w:type="dxa"/>
          </w:tcPr>
          <w:p w:rsidR="006903A0" w:rsidRDefault="006903A0" w:rsidP="006903A0">
            <w:pPr>
              <w:pStyle w:val="BodyText"/>
            </w:pPr>
            <w:r>
              <w:t>The current value for the IO being monitored.</w:t>
            </w:r>
          </w:p>
        </w:tc>
        <w:tc>
          <w:tcPr>
            <w:tcW w:w="1874" w:type="dxa"/>
          </w:tcPr>
          <w:p w:rsidR="006903A0" w:rsidRDefault="006903A0" w:rsidP="006903A0">
            <w:pPr>
              <w:pStyle w:val="BodyText"/>
            </w:pPr>
            <w:r>
              <w:t>Varchar(50)</w:t>
            </w:r>
          </w:p>
        </w:tc>
      </w:tr>
      <w:tr w:rsidR="006903A0" w:rsidTr="00796468">
        <w:trPr>
          <w:cantSplit/>
        </w:trPr>
        <w:tc>
          <w:tcPr>
            <w:tcW w:w="2001" w:type="dxa"/>
          </w:tcPr>
          <w:p w:rsidR="006903A0" w:rsidRDefault="006903A0" w:rsidP="006903A0">
            <w:pPr>
              <w:pStyle w:val="BodyText"/>
            </w:pPr>
            <w:proofErr w:type="spellStart"/>
            <w:r>
              <w:t>DownloadStatus</w:t>
            </w:r>
            <w:proofErr w:type="spellEnd"/>
          </w:p>
        </w:tc>
        <w:tc>
          <w:tcPr>
            <w:tcW w:w="4261" w:type="dxa"/>
          </w:tcPr>
          <w:p w:rsidR="006903A0" w:rsidRDefault="006903A0" w:rsidP="006903A0">
            <w:pPr>
              <w:pStyle w:val="BodyText"/>
            </w:pPr>
            <w:r>
              <w:t xml:space="preserve">Indicates if the IO </w:t>
            </w:r>
            <w:r w:rsidR="00A207D1">
              <w:t>has been downloaded and if it was successful</w:t>
            </w:r>
          </w:p>
        </w:tc>
        <w:tc>
          <w:tcPr>
            <w:tcW w:w="1874" w:type="dxa"/>
          </w:tcPr>
          <w:p w:rsidR="006903A0" w:rsidRDefault="006903A0" w:rsidP="006903A0">
            <w:pPr>
              <w:pStyle w:val="BodyText"/>
            </w:pPr>
            <w:r>
              <w:t>Varchar(900)</w:t>
            </w:r>
          </w:p>
        </w:tc>
      </w:tr>
      <w:tr w:rsidR="006903A0" w:rsidTr="00796468">
        <w:trPr>
          <w:cantSplit/>
        </w:trPr>
        <w:tc>
          <w:tcPr>
            <w:tcW w:w="2001" w:type="dxa"/>
          </w:tcPr>
          <w:p w:rsidR="006903A0" w:rsidRDefault="006903A0" w:rsidP="006903A0">
            <w:pPr>
              <w:pStyle w:val="BodyText"/>
            </w:pPr>
            <w:proofErr w:type="spellStart"/>
            <w:r>
              <w:t>PVMonitorStatus</w:t>
            </w:r>
            <w:proofErr w:type="spellEnd"/>
          </w:p>
        </w:tc>
        <w:tc>
          <w:tcPr>
            <w:tcW w:w="4261" w:type="dxa"/>
          </w:tcPr>
          <w:p w:rsidR="006903A0" w:rsidRDefault="00A207D1" w:rsidP="006903A0">
            <w:pPr>
              <w:pStyle w:val="BodyText"/>
            </w:pPr>
            <w:r>
              <w:t>The status of the PV with respect to the SP.</w:t>
            </w:r>
          </w:p>
        </w:tc>
        <w:tc>
          <w:tcPr>
            <w:tcW w:w="1874" w:type="dxa"/>
          </w:tcPr>
          <w:p w:rsidR="006903A0" w:rsidRDefault="00A207D1" w:rsidP="006903A0">
            <w:pPr>
              <w:pStyle w:val="BodyText"/>
            </w:pPr>
            <w:r>
              <w:t>Varchar(900)</w:t>
            </w:r>
          </w:p>
        </w:tc>
      </w:tr>
      <w:tr w:rsidR="006903A0" w:rsidTr="00796468">
        <w:trPr>
          <w:cantSplit/>
        </w:trPr>
        <w:tc>
          <w:tcPr>
            <w:tcW w:w="2001" w:type="dxa"/>
          </w:tcPr>
          <w:p w:rsidR="006903A0" w:rsidRDefault="006903A0" w:rsidP="006903A0">
            <w:pPr>
              <w:pStyle w:val="BodyText"/>
            </w:pPr>
            <w:proofErr w:type="spellStart"/>
            <w:r>
              <w:t>SetpointStatus</w:t>
            </w:r>
            <w:proofErr w:type="spellEnd"/>
          </w:p>
        </w:tc>
        <w:tc>
          <w:tcPr>
            <w:tcW w:w="4261" w:type="dxa"/>
          </w:tcPr>
          <w:p w:rsidR="006903A0" w:rsidRDefault="006903A0" w:rsidP="006903A0">
            <w:pPr>
              <w:pStyle w:val="BodyText"/>
            </w:pPr>
            <w:r>
              <w:t xml:space="preserve">The </w:t>
            </w:r>
            <w:proofErr w:type="spellStart"/>
            <w:r>
              <w:t>oveall</w:t>
            </w:r>
            <w:proofErr w:type="spellEnd"/>
            <w:r>
              <w:t xml:space="preserve"> status of the row (I’m not sure about this)</w:t>
            </w:r>
          </w:p>
        </w:tc>
        <w:tc>
          <w:tcPr>
            <w:tcW w:w="1874" w:type="dxa"/>
          </w:tcPr>
          <w:p w:rsidR="006903A0" w:rsidRDefault="00A207D1" w:rsidP="006903A0">
            <w:pPr>
              <w:pStyle w:val="BodyText"/>
            </w:pPr>
            <w:r>
              <w:t>Varchar(900)</w:t>
            </w:r>
          </w:p>
        </w:tc>
      </w:tr>
    </w:tbl>
    <w:p w:rsidR="00A207D1" w:rsidRPr="00A207D1" w:rsidRDefault="00A207D1" w:rsidP="00A207D1"/>
    <w:p w:rsidR="00B67ABD" w:rsidRDefault="00B67ABD" w:rsidP="00B67ABD">
      <w:pPr>
        <w:pStyle w:val="Heading3"/>
      </w:pPr>
      <w:proofErr w:type="spellStart"/>
      <w:r>
        <w:lastRenderedPageBreak/>
        <w:t>SfcInput</w:t>
      </w:r>
      <w:bookmarkEnd w:id="113"/>
      <w:proofErr w:type="spellEnd"/>
    </w:p>
    <w:p w:rsidR="00B67ABD" w:rsidRDefault="00B67ABD" w:rsidP="00B67ABD">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B67ABD">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B67ABD">
        <w:trPr>
          <w:cantSplit/>
        </w:trPr>
        <w:tc>
          <w:tcPr>
            <w:tcW w:w="2001" w:type="dxa"/>
          </w:tcPr>
          <w:p w:rsidR="00B67ABD" w:rsidRDefault="00A207D1" w:rsidP="00B67ABD">
            <w:pPr>
              <w:pStyle w:val="BodyText"/>
            </w:pPr>
            <w:proofErr w:type="spellStart"/>
            <w:r>
              <w:t>windowId</w:t>
            </w:r>
            <w:proofErr w:type="spellEnd"/>
          </w:p>
        </w:tc>
        <w:tc>
          <w:tcPr>
            <w:tcW w:w="4261" w:type="dxa"/>
          </w:tcPr>
          <w:p w:rsidR="00B67ABD" w:rsidRDefault="00A207D1" w:rsidP="00B67ABD">
            <w:pPr>
              <w:pStyle w:val="BodyText"/>
            </w:pPr>
            <w:r>
              <w:t>The id of the window.</w:t>
            </w:r>
          </w:p>
        </w:tc>
        <w:tc>
          <w:tcPr>
            <w:tcW w:w="1874" w:type="dxa"/>
          </w:tcPr>
          <w:p w:rsidR="00B67ABD" w:rsidRDefault="00B67ABD" w:rsidP="00B67ABD">
            <w:pPr>
              <w:pStyle w:val="BodyText"/>
            </w:pPr>
            <w:r>
              <w:t xml:space="preserve">Integer, PK, </w:t>
            </w:r>
            <w:r w:rsidR="00A207D1">
              <w:t xml:space="preserve">FK, </w:t>
            </w:r>
            <w:r>
              <w:t>NN</w:t>
            </w:r>
          </w:p>
        </w:tc>
      </w:tr>
      <w:tr w:rsidR="00B67ABD" w:rsidTr="00B67ABD">
        <w:trPr>
          <w:cantSplit/>
        </w:trPr>
        <w:tc>
          <w:tcPr>
            <w:tcW w:w="2001" w:type="dxa"/>
          </w:tcPr>
          <w:p w:rsidR="00B67ABD" w:rsidRDefault="00A207D1" w:rsidP="00B67ABD">
            <w:pPr>
              <w:pStyle w:val="BodyText"/>
            </w:pPr>
            <w:r>
              <w:t>Prompt</w:t>
            </w:r>
          </w:p>
        </w:tc>
        <w:tc>
          <w:tcPr>
            <w:tcW w:w="4261" w:type="dxa"/>
          </w:tcPr>
          <w:p w:rsidR="00B67ABD" w:rsidRDefault="00B67ABD" w:rsidP="00B67ABD">
            <w:pPr>
              <w:pStyle w:val="BodyText"/>
            </w:pPr>
          </w:p>
        </w:tc>
        <w:tc>
          <w:tcPr>
            <w:tcW w:w="1874" w:type="dxa"/>
          </w:tcPr>
          <w:p w:rsidR="00B67ABD" w:rsidRDefault="00B67ABD" w:rsidP="00B67ABD">
            <w:pPr>
              <w:pStyle w:val="BodyText"/>
            </w:pPr>
            <w:r>
              <w:t>Varchar(64), NN</w:t>
            </w:r>
          </w:p>
        </w:tc>
      </w:tr>
      <w:tr w:rsidR="00B67ABD" w:rsidTr="00B67ABD">
        <w:trPr>
          <w:cantSplit/>
        </w:trPr>
        <w:tc>
          <w:tcPr>
            <w:tcW w:w="2001" w:type="dxa"/>
          </w:tcPr>
          <w:p w:rsidR="00B67ABD" w:rsidRDefault="00A207D1" w:rsidP="00B67ABD">
            <w:pPr>
              <w:pStyle w:val="BodyText"/>
            </w:pPr>
            <w:proofErr w:type="spellStart"/>
            <w:r>
              <w:t>lowLimit</w:t>
            </w:r>
            <w:proofErr w:type="spellEnd"/>
          </w:p>
        </w:tc>
        <w:tc>
          <w:tcPr>
            <w:tcW w:w="4261" w:type="dxa"/>
          </w:tcPr>
          <w:p w:rsidR="00B67ABD" w:rsidRDefault="00A207D1" w:rsidP="00B67ABD">
            <w:pPr>
              <w:pStyle w:val="BodyText"/>
            </w:pPr>
            <w:r>
              <w:t>For validation of numeric input</w:t>
            </w:r>
          </w:p>
        </w:tc>
        <w:tc>
          <w:tcPr>
            <w:tcW w:w="1874" w:type="dxa"/>
          </w:tcPr>
          <w:p w:rsidR="00B67ABD" w:rsidRDefault="00A207D1" w:rsidP="00A207D1">
            <w:pPr>
              <w:pStyle w:val="BodyText"/>
            </w:pPr>
            <w:r>
              <w:t>float</w:t>
            </w:r>
          </w:p>
        </w:tc>
      </w:tr>
      <w:tr w:rsidR="00A207D1" w:rsidTr="00B67ABD">
        <w:trPr>
          <w:cantSplit/>
        </w:trPr>
        <w:tc>
          <w:tcPr>
            <w:tcW w:w="2001" w:type="dxa"/>
          </w:tcPr>
          <w:p w:rsidR="00A207D1" w:rsidRDefault="00A207D1" w:rsidP="00A207D1">
            <w:pPr>
              <w:pStyle w:val="BodyText"/>
            </w:pPr>
            <w:proofErr w:type="spellStart"/>
            <w:r>
              <w:t>highLimit</w:t>
            </w:r>
            <w:proofErr w:type="spellEnd"/>
          </w:p>
        </w:tc>
        <w:tc>
          <w:tcPr>
            <w:tcW w:w="4261" w:type="dxa"/>
          </w:tcPr>
          <w:p w:rsidR="00A207D1" w:rsidRDefault="00A207D1" w:rsidP="00A207D1">
            <w:pPr>
              <w:pStyle w:val="BodyText"/>
            </w:pPr>
            <w:r>
              <w:t>For validation of numeric input</w:t>
            </w:r>
          </w:p>
        </w:tc>
        <w:tc>
          <w:tcPr>
            <w:tcW w:w="1874" w:type="dxa"/>
          </w:tcPr>
          <w:p w:rsidR="00A207D1" w:rsidRDefault="00A207D1" w:rsidP="00A207D1">
            <w:pPr>
              <w:pStyle w:val="BodyText"/>
            </w:pPr>
            <w:r>
              <w:t>float</w:t>
            </w:r>
          </w:p>
        </w:tc>
      </w:tr>
      <w:tr w:rsidR="00A207D1" w:rsidTr="00B67ABD">
        <w:trPr>
          <w:cantSplit/>
        </w:trPr>
        <w:tc>
          <w:tcPr>
            <w:tcW w:w="2001" w:type="dxa"/>
          </w:tcPr>
          <w:p w:rsidR="00A207D1" w:rsidRDefault="00A207D1" w:rsidP="00A207D1">
            <w:pPr>
              <w:pStyle w:val="BodyText"/>
            </w:pPr>
            <w:proofErr w:type="spellStart"/>
            <w:r>
              <w:t>targetStepId</w:t>
            </w:r>
            <w:proofErr w:type="spellEnd"/>
          </w:p>
        </w:tc>
        <w:tc>
          <w:tcPr>
            <w:tcW w:w="4261" w:type="dxa"/>
          </w:tcPr>
          <w:p w:rsidR="00A207D1" w:rsidRDefault="00A207D1" w:rsidP="00A207D1">
            <w:pPr>
              <w:pStyle w:val="BodyText"/>
            </w:pPr>
            <w:r>
              <w:t>The location where the input value will be stored</w:t>
            </w:r>
          </w:p>
        </w:tc>
        <w:tc>
          <w:tcPr>
            <w:tcW w:w="1874" w:type="dxa"/>
          </w:tcPr>
          <w:p w:rsidR="00A207D1" w:rsidRDefault="00A207D1" w:rsidP="00A207D1">
            <w:pPr>
              <w:pStyle w:val="BodyText"/>
            </w:pPr>
            <w:proofErr w:type="spellStart"/>
            <w:r>
              <w:t>Int</w:t>
            </w:r>
            <w:proofErr w:type="spellEnd"/>
          </w:p>
        </w:tc>
      </w:tr>
      <w:tr w:rsidR="00A207D1" w:rsidTr="00B67ABD">
        <w:trPr>
          <w:cantSplit/>
        </w:trPr>
        <w:tc>
          <w:tcPr>
            <w:tcW w:w="2001" w:type="dxa"/>
          </w:tcPr>
          <w:p w:rsidR="00A207D1" w:rsidRDefault="00A207D1" w:rsidP="00A207D1">
            <w:pPr>
              <w:pStyle w:val="BodyText"/>
            </w:pPr>
            <w:proofErr w:type="spellStart"/>
            <w:r>
              <w:t>keyAndAttribute</w:t>
            </w:r>
            <w:proofErr w:type="spellEnd"/>
          </w:p>
        </w:tc>
        <w:tc>
          <w:tcPr>
            <w:tcW w:w="4261" w:type="dxa"/>
          </w:tcPr>
          <w:p w:rsidR="00A207D1" w:rsidRDefault="00A207D1" w:rsidP="00A207D1">
            <w:pPr>
              <w:pStyle w:val="BodyText"/>
            </w:pPr>
            <w:r>
              <w:t>The location where the input value will be stored</w:t>
            </w:r>
          </w:p>
        </w:tc>
        <w:tc>
          <w:tcPr>
            <w:tcW w:w="1874" w:type="dxa"/>
          </w:tcPr>
          <w:p w:rsidR="00A207D1" w:rsidRDefault="00A207D1" w:rsidP="00A207D1">
            <w:pPr>
              <w:pStyle w:val="BodyText"/>
            </w:pPr>
            <w:r>
              <w:t>Varchar(255)</w:t>
            </w:r>
          </w:p>
        </w:tc>
      </w:tr>
      <w:tr w:rsidR="00A207D1" w:rsidTr="00B67ABD">
        <w:trPr>
          <w:cantSplit/>
        </w:trPr>
        <w:tc>
          <w:tcPr>
            <w:tcW w:w="2001" w:type="dxa"/>
          </w:tcPr>
          <w:p w:rsidR="00A207D1" w:rsidRDefault="00A207D1" w:rsidP="00A207D1">
            <w:pPr>
              <w:pStyle w:val="BodyText"/>
            </w:pPr>
            <w:proofErr w:type="spellStart"/>
            <w:r>
              <w:t>defaultValue</w:t>
            </w:r>
            <w:proofErr w:type="spellEnd"/>
          </w:p>
        </w:tc>
        <w:tc>
          <w:tcPr>
            <w:tcW w:w="4261" w:type="dxa"/>
          </w:tcPr>
          <w:p w:rsidR="00A207D1" w:rsidRDefault="00A207D1" w:rsidP="00A207D1">
            <w:pPr>
              <w:pStyle w:val="BodyText"/>
            </w:pPr>
            <w:r>
              <w:t>Optional</w:t>
            </w:r>
          </w:p>
        </w:tc>
        <w:tc>
          <w:tcPr>
            <w:tcW w:w="1874" w:type="dxa"/>
          </w:tcPr>
          <w:p w:rsidR="00A207D1" w:rsidRDefault="00A207D1" w:rsidP="00A207D1">
            <w:pPr>
              <w:pStyle w:val="BodyText"/>
            </w:pPr>
            <w:r>
              <w:t>Varchar(255)</w:t>
            </w:r>
          </w:p>
        </w:tc>
        <w:bookmarkStart w:id="114" w:name="_GoBack"/>
        <w:bookmarkEnd w:id="114"/>
      </w:tr>
    </w:tbl>
    <w:p w:rsidR="00B67ABD" w:rsidRDefault="00E34E1C" w:rsidP="00B67ABD">
      <w:pPr>
        <w:pStyle w:val="Heading3"/>
      </w:pPr>
      <w:bookmarkStart w:id="115" w:name="_Toc18061208"/>
      <w:proofErr w:type="spellStart"/>
      <w:r>
        <w:t>SfcManualDataEntry</w:t>
      </w:r>
      <w:bookmarkEnd w:id="115"/>
      <w:proofErr w:type="spellEnd"/>
    </w:p>
    <w:p w:rsidR="00B67ABD" w:rsidRDefault="00B67ABD" w:rsidP="00B67ABD">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B67ABD">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B67ABD">
        <w:trPr>
          <w:cantSplit/>
        </w:trPr>
        <w:tc>
          <w:tcPr>
            <w:tcW w:w="2001" w:type="dxa"/>
          </w:tcPr>
          <w:p w:rsidR="00B67ABD" w:rsidRDefault="00B67ABD" w:rsidP="00B67ABD">
            <w:pPr>
              <w:pStyle w:val="BodyText"/>
            </w:pPr>
            <w:proofErr w:type="spellStart"/>
            <w:r>
              <w:t>userName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Integer, PK, NN</w:t>
            </w:r>
          </w:p>
        </w:tc>
      </w:tr>
      <w:tr w:rsidR="00B67ABD" w:rsidTr="00B67ABD">
        <w:trPr>
          <w:cantSplit/>
        </w:trPr>
        <w:tc>
          <w:tcPr>
            <w:tcW w:w="2001" w:type="dxa"/>
          </w:tcPr>
          <w:p w:rsidR="00B67ABD" w:rsidRDefault="00B67ABD" w:rsidP="00B67ABD">
            <w:pPr>
              <w:pStyle w:val="BodyText"/>
            </w:pPr>
            <w:proofErr w:type="spellStart"/>
            <w:r>
              <w:t>chartName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Varchar(64), NN</w:t>
            </w:r>
          </w:p>
        </w:tc>
      </w:tr>
      <w:tr w:rsidR="00B67ABD" w:rsidTr="00B67ABD">
        <w:trPr>
          <w:cantSplit/>
        </w:trPr>
        <w:tc>
          <w:tcPr>
            <w:tcW w:w="2001" w:type="dxa"/>
          </w:tcPr>
          <w:p w:rsidR="00B67ABD" w:rsidRDefault="00B67ABD" w:rsidP="00B67ABD">
            <w:pPr>
              <w:pStyle w:val="BodyText"/>
            </w:pPr>
            <w:proofErr w:type="spellStart"/>
            <w:r>
              <w:t>chartRunId</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Varchar(64), NN</w:t>
            </w:r>
          </w:p>
        </w:tc>
      </w:tr>
      <w:tr w:rsidR="00B67ABD" w:rsidTr="00B67ABD">
        <w:trPr>
          <w:cantSplit/>
        </w:trPr>
        <w:tc>
          <w:tcPr>
            <w:tcW w:w="2001" w:type="dxa"/>
          </w:tcPr>
          <w:p w:rsidR="00B67ABD" w:rsidRDefault="00B67ABD" w:rsidP="00B67ABD">
            <w:pPr>
              <w:pStyle w:val="BodyText"/>
            </w:pPr>
            <w:r>
              <w:t>Status</w:t>
            </w:r>
          </w:p>
        </w:tc>
        <w:tc>
          <w:tcPr>
            <w:tcW w:w="4261" w:type="dxa"/>
          </w:tcPr>
          <w:p w:rsidR="00B67ABD" w:rsidRDefault="00B67ABD" w:rsidP="00B67ABD">
            <w:pPr>
              <w:pStyle w:val="BodyText"/>
            </w:pPr>
          </w:p>
        </w:tc>
        <w:tc>
          <w:tcPr>
            <w:tcW w:w="1874" w:type="dxa"/>
          </w:tcPr>
          <w:p w:rsidR="00B67ABD" w:rsidRDefault="00B67ABD" w:rsidP="00B67ABD">
            <w:pPr>
              <w:pStyle w:val="BodyText"/>
            </w:pPr>
            <w:r>
              <w:t>Varchar(16), NN</w:t>
            </w:r>
          </w:p>
        </w:tc>
      </w:tr>
      <w:tr w:rsidR="00B67ABD" w:rsidTr="00B67ABD">
        <w:trPr>
          <w:cantSplit/>
        </w:trPr>
        <w:tc>
          <w:tcPr>
            <w:tcW w:w="2001" w:type="dxa"/>
          </w:tcPr>
          <w:p w:rsidR="00B67ABD" w:rsidRDefault="00B67ABD" w:rsidP="00B67ABD">
            <w:pPr>
              <w:pStyle w:val="BodyText"/>
            </w:pPr>
            <w:r>
              <w:t>Operation</w:t>
            </w:r>
          </w:p>
        </w:tc>
        <w:tc>
          <w:tcPr>
            <w:tcW w:w="4261" w:type="dxa"/>
          </w:tcPr>
          <w:p w:rsidR="00B67ABD" w:rsidRDefault="00B67ABD" w:rsidP="00B67ABD">
            <w:pPr>
              <w:pStyle w:val="BodyText"/>
            </w:pPr>
          </w:p>
        </w:tc>
        <w:tc>
          <w:tcPr>
            <w:tcW w:w="1874" w:type="dxa"/>
          </w:tcPr>
          <w:p w:rsidR="00B67ABD" w:rsidRDefault="00B67ABD" w:rsidP="00B67ABD">
            <w:pPr>
              <w:pStyle w:val="BodyText"/>
            </w:pPr>
            <w:r>
              <w:t>Varchar(64)</w:t>
            </w:r>
          </w:p>
        </w:tc>
      </w:tr>
      <w:tr w:rsidR="00B67ABD" w:rsidTr="00B67ABD">
        <w:trPr>
          <w:cantSplit/>
        </w:trPr>
        <w:tc>
          <w:tcPr>
            <w:tcW w:w="2001" w:type="dxa"/>
          </w:tcPr>
          <w:p w:rsidR="00B67ABD" w:rsidRDefault="00B67ABD" w:rsidP="00B67ABD">
            <w:pPr>
              <w:pStyle w:val="BodyText"/>
            </w:pPr>
            <w:proofErr w:type="spellStart"/>
            <w:r>
              <w:t>startTime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proofErr w:type="spellStart"/>
            <w:r>
              <w:t>Datetime</w:t>
            </w:r>
            <w:proofErr w:type="spellEnd"/>
          </w:p>
        </w:tc>
      </w:tr>
      <w:tr w:rsidR="00B67ABD" w:rsidTr="00B67ABD">
        <w:trPr>
          <w:cantSplit/>
        </w:trPr>
        <w:tc>
          <w:tcPr>
            <w:tcW w:w="2001" w:type="dxa"/>
          </w:tcPr>
          <w:p w:rsidR="00B67ABD" w:rsidRDefault="00B67ABD" w:rsidP="00B67ABD">
            <w:pPr>
              <w:pStyle w:val="BodyText"/>
            </w:pPr>
            <w:proofErr w:type="spellStart"/>
            <w:r>
              <w:t>lastChangeTime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proofErr w:type="spellStart"/>
            <w:r>
              <w:t>Datetime</w:t>
            </w:r>
            <w:proofErr w:type="spellEnd"/>
          </w:p>
        </w:tc>
      </w:tr>
    </w:tbl>
    <w:p w:rsidR="00B67ABD" w:rsidRDefault="00E34E1C" w:rsidP="00B67ABD">
      <w:pPr>
        <w:pStyle w:val="Heading3"/>
      </w:pPr>
      <w:bookmarkStart w:id="116" w:name="_Toc18061209"/>
      <w:proofErr w:type="spellStart"/>
      <w:r>
        <w:t>SfcManualDataEntryTable</w:t>
      </w:r>
      <w:bookmarkEnd w:id="116"/>
      <w:proofErr w:type="spellEnd"/>
    </w:p>
    <w:p w:rsidR="00B67ABD" w:rsidRDefault="00B67ABD" w:rsidP="00B67ABD">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B67ABD" w:rsidTr="00B67ABD">
        <w:trPr>
          <w:cantSplit/>
          <w:tblHeader/>
        </w:trPr>
        <w:tc>
          <w:tcPr>
            <w:tcW w:w="2001" w:type="dxa"/>
            <w:shd w:val="clear" w:color="auto" w:fill="000000"/>
          </w:tcPr>
          <w:p w:rsidR="00B67ABD" w:rsidRDefault="00B67ABD" w:rsidP="00B67ABD">
            <w:pPr>
              <w:pStyle w:val="BodyText"/>
              <w:rPr>
                <w:color w:val="FFFFFF"/>
              </w:rPr>
            </w:pPr>
            <w:r>
              <w:rPr>
                <w:color w:val="FFFFFF"/>
              </w:rPr>
              <w:t>Column</w:t>
            </w:r>
          </w:p>
        </w:tc>
        <w:tc>
          <w:tcPr>
            <w:tcW w:w="4261" w:type="dxa"/>
            <w:shd w:val="clear" w:color="auto" w:fill="000000"/>
          </w:tcPr>
          <w:p w:rsidR="00B67ABD" w:rsidRDefault="00B67ABD" w:rsidP="00B67ABD">
            <w:pPr>
              <w:pStyle w:val="BodyText"/>
              <w:rPr>
                <w:color w:val="FFFFFF"/>
              </w:rPr>
            </w:pPr>
            <w:r>
              <w:rPr>
                <w:color w:val="FFFFFF"/>
              </w:rPr>
              <w:t>Description</w:t>
            </w:r>
          </w:p>
        </w:tc>
        <w:tc>
          <w:tcPr>
            <w:tcW w:w="1874" w:type="dxa"/>
            <w:shd w:val="clear" w:color="auto" w:fill="000000"/>
          </w:tcPr>
          <w:p w:rsidR="00B67ABD" w:rsidRDefault="00B67ABD" w:rsidP="00B67ABD">
            <w:pPr>
              <w:pStyle w:val="BodyText"/>
              <w:rPr>
                <w:color w:val="FFFFFF"/>
              </w:rPr>
            </w:pPr>
            <w:r>
              <w:rPr>
                <w:color w:val="FFFFFF"/>
              </w:rPr>
              <w:t>Datatype</w:t>
            </w:r>
          </w:p>
        </w:tc>
      </w:tr>
      <w:tr w:rsidR="00B67ABD" w:rsidTr="00B67ABD">
        <w:trPr>
          <w:cantSplit/>
        </w:trPr>
        <w:tc>
          <w:tcPr>
            <w:tcW w:w="2001" w:type="dxa"/>
          </w:tcPr>
          <w:p w:rsidR="00B67ABD" w:rsidRDefault="00B67ABD" w:rsidP="00B67ABD">
            <w:pPr>
              <w:pStyle w:val="BodyText"/>
            </w:pPr>
            <w:proofErr w:type="spellStart"/>
            <w:r>
              <w:t>userName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Integer, PK, NN</w:t>
            </w:r>
          </w:p>
        </w:tc>
      </w:tr>
      <w:tr w:rsidR="00B67ABD" w:rsidTr="00B67ABD">
        <w:trPr>
          <w:cantSplit/>
        </w:trPr>
        <w:tc>
          <w:tcPr>
            <w:tcW w:w="2001" w:type="dxa"/>
          </w:tcPr>
          <w:p w:rsidR="00B67ABD" w:rsidRDefault="00B67ABD" w:rsidP="00B67ABD">
            <w:pPr>
              <w:pStyle w:val="BodyText"/>
            </w:pPr>
            <w:proofErr w:type="spellStart"/>
            <w:r>
              <w:lastRenderedPageBreak/>
              <w:t>chartName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Varchar(64), NN</w:t>
            </w:r>
          </w:p>
        </w:tc>
      </w:tr>
      <w:tr w:rsidR="00B67ABD" w:rsidTr="00B67ABD">
        <w:trPr>
          <w:cantSplit/>
        </w:trPr>
        <w:tc>
          <w:tcPr>
            <w:tcW w:w="2001" w:type="dxa"/>
          </w:tcPr>
          <w:p w:rsidR="00B67ABD" w:rsidRDefault="00B67ABD" w:rsidP="00B67ABD">
            <w:pPr>
              <w:pStyle w:val="BodyText"/>
            </w:pPr>
            <w:proofErr w:type="spellStart"/>
            <w:r>
              <w:t>chartRunId</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r>
              <w:t>Varchar(64), NN</w:t>
            </w:r>
          </w:p>
        </w:tc>
      </w:tr>
      <w:tr w:rsidR="00B67ABD" w:rsidTr="00B67ABD">
        <w:trPr>
          <w:cantSplit/>
        </w:trPr>
        <w:tc>
          <w:tcPr>
            <w:tcW w:w="2001" w:type="dxa"/>
          </w:tcPr>
          <w:p w:rsidR="00B67ABD" w:rsidRDefault="00B67ABD" w:rsidP="00B67ABD">
            <w:pPr>
              <w:pStyle w:val="BodyText"/>
            </w:pPr>
            <w:r>
              <w:t>Status</w:t>
            </w:r>
          </w:p>
        </w:tc>
        <w:tc>
          <w:tcPr>
            <w:tcW w:w="4261" w:type="dxa"/>
          </w:tcPr>
          <w:p w:rsidR="00B67ABD" w:rsidRDefault="00B67ABD" w:rsidP="00B67ABD">
            <w:pPr>
              <w:pStyle w:val="BodyText"/>
            </w:pPr>
          </w:p>
        </w:tc>
        <w:tc>
          <w:tcPr>
            <w:tcW w:w="1874" w:type="dxa"/>
          </w:tcPr>
          <w:p w:rsidR="00B67ABD" w:rsidRDefault="00B67ABD" w:rsidP="00B67ABD">
            <w:pPr>
              <w:pStyle w:val="BodyText"/>
            </w:pPr>
            <w:r>
              <w:t>Varchar(16), NN</w:t>
            </w:r>
          </w:p>
        </w:tc>
      </w:tr>
      <w:tr w:rsidR="00B67ABD" w:rsidTr="00B67ABD">
        <w:trPr>
          <w:cantSplit/>
        </w:trPr>
        <w:tc>
          <w:tcPr>
            <w:tcW w:w="2001" w:type="dxa"/>
          </w:tcPr>
          <w:p w:rsidR="00B67ABD" w:rsidRDefault="00B67ABD" w:rsidP="00B67ABD">
            <w:pPr>
              <w:pStyle w:val="BodyText"/>
            </w:pPr>
            <w:r>
              <w:t>Operation</w:t>
            </w:r>
          </w:p>
        </w:tc>
        <w:tc>
          <w:tcPr>
            <w:tcW w:w="4261" w:type="dxa"/>
          </w:tcPr>
          <w:p w:rsidR="00B67ABD" w:rsidRDefault="00B67ABD" w:rsidP="00B67ABD">
            <w:pPr>
              <w:pStyle w:val="BodyText"/>
            </w:pPr>
          </w:p>
        </w:tc>
        <w:tc>
          <w:tcPr>
            <w:tcW w:w="1874" w:type="dxa"/>
          </w:tcPr>
          <w:p w:rsidR="00B67ABD" w:rsidRDefault="00B67ABD" w:rsidP="00B67ABD">
            <w:pPr>
              <w:pStyle w:val="BodyText"/>
            </w:pPr>
            <w:r>
              <w:t>Varchar(64)</w:t>
            </w:r>
          </w:p>
        </w:tc>
      </w:tr>
      <w:tr w:rsidR="00B67ABD" w:rsidTr="00B67ABD">
        <w:trPr>
          <w:cantSplit/>
        </w:trPr>
        <w:tc>
          <w:tcPr>
            <w:tcW w:w="2001" w:type="dxa"/>
          </w:tcPr>
          <w:p w:rsidR="00B67ABD" w:rsidRDefault="00B67ABD" w:rsidP="00B67ABD">
            <w:pPr>
              <w:pStyle w:val="BodyText"/>
            </w:pPr>
            <w:proofErr w:type="spellStart"/>
            <w:r>
              <w:t>startTime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proofErr w:type="spellStart"/>
            <w:r>
              <w:t>Datetime</w:t>
            </w:r>
            <w:proofErr w:type="spellEnd"/>
          </w:p>
        </w:tc>
      </w:tr>
      <w:tr w:rsidR="00B67ABD" w:rsidTr="00B67ABD">
        <w:trPr>
          <w:cantSplit/>
        </w:trPr>
        <w:tc>
          <w:tcPr>
            <w:tcW w:w="2001" w:type="dxa"/>
          </w:tcPr>
          <w:p w:rsidR="00B67ABD" w:rsidRDefault="00B67ABD" w:rsidP="00B67ABD">
            <w:pPr>
              <w:pStyle w:val="BodyText"/>
            </w:pPr>
            <w:proofErr w:type="spellStart"/>
            <w:r>
              <w:t>lastChangeTime</w:t>
            </w:r>
            <w:proofErr w:type="spellEnd"/>
          </w:p>
        </w:tc>
        <w:tc>
          <w:tcPr>
            <w:tcW w:w="4261" w:type="dxa"/>
          </w:tcPr>
          <w:p w:rsidR="00B67ABD" w:rsidRDefault="00B67ABD" w:rsidP="00B67ABD">
            <w:pPr>
              <w:pStyle w:val="BodyText"/>
            </w:pPr>
          </w:p>
        </w:tc>
        <w:tc>
          <w:tcPr>
            <w:tcW w:w="1874" w:type="dxa"/>
          </w:tcPr>
          <w:p w:rsidR="00B67ABD" w:rsidRDefault="00B67ABD" w:rsidP="00B67ABD">
            <w:pPr>
              <w:pStyle w:val="BodyText"/>
            </w:pPr>
            <w:proofErr w:type="spellStart"/>
            <w:r>
              <w:t>Datetime</w:t>
            </w:r>
            <w:proofErr w:type="spellEnd"/>
          </w:p>
        </w:tc>
      </w:tr>
    </w:tbl>
    <w:p w:rsidR="00E34E1C" w:rsidRDefault="00E34E1C" w:rsidP="00E34E1C">
      <w:pPr>
        <w:pStyle w:val="Heading3"/>
      </w:pPr>
      <w:bookmarkStart w:id="117" w:name="_Toc18061210"/>
      <w:bookmarkEnd w:id="110"/>
      <w:proofErr w:type="spellStart"/>
      <w:r>
        <w:t>SfcReviewData</w:t>
      </w:r>
      <w:bookmarkEnd w:id="117"/>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18" w:name="_Toc18061211"/>
      <w:proofErr w:type="spellStart"/>
      <w:r>
        <w:t>SfcReviewDataTable</w:t>
      </w:r>
      <w:bookmarkEnd w:id="118"/>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lastRenderedPageBreak/>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19" w:name="_Toc18061212"/>
      <w:proofErr w:type="spellStart"/>
      <w:r>
        <w:t>SfcReviewFlows</w:t>
      </w:r>
      <w:bookmarkEnd w:id="119"/>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20" w:name="_Toc18061213"/>
      <w:proofErr w:type="spellStart"/>
      <w:r>
        <w:t>SfcReviewFlowsTable</w:t>
      </w:r>
      <w:bookmarkEnd w:id="120"/>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21" w:name="_Toc18061214"/>
      <w:proofErr w:type="spellStart"/>
      <w:r>
        <w:lastRenderedPageBreak/>
        <w:t>SfcSaveData</w:t>
      </w:r>
      <w:bookmarkEnd w:id="121"/>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22" w:name="_Toc18061215"/>
      <w:proofErr w:type="spellStart"/>
      <w:r>
        <w:t>SfcSelectInput</w:t>
      </w:r>
      <w:bookmarkEnd w:id="122"/>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23" w:name="_Toc18061216"/>
      <w:proofErr w:type="spellStart"/>
      <w:r>
        <w:t>SfcTimeDelayNotification</w:t>
      </w:r>
      <w:bookmarkEnd w:id="123"/>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lastRenderedPageBreak/>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Pr>
        <w:pStyle w:val="Heading3"/>
      </w:pPr>
      <w:bookmarkStart w:id="124" w:name="_Toc18061217"/>
      <w:proofErr w:type="spellStart"/>
      <w:r>
        <w:t>SfcWindow</w:t>
      </w:r>
      <w:bookmarkEnd w:id="124"/>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B67ABD" w:rsidRDefault="00B67ABD" w:rsidP="00B67ABD">
      <w:pPr>
        <w:pStyle w:val="Heading2"/>
      </w:pPr>
      <w:bookmarkStart w:id="125" w:name="_Toc18061218"/>
      <w:r>
        <w:t>SFC Recipe Data Tables</w:t>
      </w:r>
      <w:bookmarkEnd w:id="125"/>
    </w:p>
    <w:p w:rsidR="00B67ABD" w:rsidRDefault="00B67ABD" w:rsidP="00B67ABD">
      <w:pPr>
        <w:pStyle w:val="Heading3"/>
      </w:pPr>
      <w:bookmarkStart w:id="126" w:name="_Toc18061219"/>
      <w:r>
        <w:t>Entity Relationship Diagram</w:t>
      </w:r>
      <w:bookmarkEnd w:id="126"/>
    </w:p>
    <w:p w:rsidR="00B67ABD" w:rsidRPr="00B67ABD" w:rsidRDefault="00B67ABD" w:rsidP="00B67ABD"/>
    <w:p w:rsidR="00A56944" w:rsidRDefault="00B67ABD" w:rsidP="00A56944">
      <w:pPr>
        <w:jc w:val="center"/>
      </w:pPr>
      <w:r w:rsidRPr="00B67ABD">
        <w:rPr>
          <w:noProof/>
        </w:rPr>
        <w:lastRenderedPageBreak/>
        <w:drawing>
          <wp:inline distT="0" distB="0" distL="0" distR="0">
            <wp:extent cx="5047488" cy="790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7488" cy="7909560"/>
                    </a:xfrm>
                    <a:prstGeom prst="rect">
                      <a:avLst/>
                    </a:prstGeom>
                    <a:noFill/>
                    <a:ln>
                      <a:noFill/>
                    </a:ln>
                  </pic:spPr>
                </pic:pic>
              </a:graphicData>
            </a:graphic>
          </wp:inline>
        </w:drawing>
      </w:r>
    </w:p>
    <w:p w:rsidR="00E34E1C" w:rsidRDefault="00E34E1C" w:rsidP="00E34E1C">
      <w:pPr>
        <w:pStyle w:val="Heading3"/>
      </w:pPr>
      <w:bookmarkStart w:id="127" w:name="_Toc18061220"/>
      <w:bookmarkStart w:id="128" w:name="_Toc458459588"/>
      <w:proofErr w:type="spellStart"/>
      <w:r>
        <w:lastRenderedPageBreak/>
        <w:t>SfcRecipeData</w:t>
      </w:r>
      <w:bookmarkEnd w:id="127"/>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29" w:name="_Toc18061221"/>
      <w:proofErr w:type="spellStart"/>
      <w:r>
        <w:t>SfcRecipeDataArray</w:t>
      </w:r>
      <w:bookmarkEnd w:id="129"/>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0" w:name="_Toc18061222"/>
      <w:proofErr w:type="spellStart"/>
      <w:r>
        <w:t>SfcRecipeDataArrayElement</w:t>
      </w:r>
      <w:bookmarkEnd w:id="130"/>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lastRenderedPageBreak/>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1" w:name="_Toc18061223"/>
      <w:proofErr w:type="spellStart"/>
      <w:r>
        <w:t>SfcRecipeDataFolder</w:t>
      </w:r>
      <w:bookmarkEnd w:id="131"/>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2" w:name="_Toc18061224"/>
      <w:proofErr w:type="spellStart"/>
      <w:r>
        <w:t>SfcRecipeDataInput</w:t>
      </w:r>
      <w:bookmarkEnd w:id="132"/>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lastRenderedPageBreak/>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3" w:name="_Toc452666232"/>
      <w:bookmarkStart w:id="134" w:name="_Toc18061225"/>
      <w:proofErr w:type="spellStart"/>
      <w:r>
        <w:t>SfcRecipeDataKeyDetail</w:t>
      </w:r>
      <w:bookmarkEnd w:id="133"/>
      <w:bookmarkEnd w:id="134"/>
      <w:proofErr w:type="spellEnd"/>
    </w:p>
    <w:p w:rsidR="00E34E1C" w:rsidRDefault="00E34E1C" w:rsidP="00E34E1C">
      <w:pPr>
        <w:pStyle w:val="BodyText"/>
        <w:keepNext/>
      </w:pPr>
      <w:r>
        <w:t>This table defines the values for a key and maps them to a specific array index.  For a specific key the indexes should be 0 based.  There is nothing in the table definition that ensures that the key is zero based and uses consecutive values.  The validation of the index values is left to the user interface.  The table does enforce appropriate uniqueness.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A56944">
        <w:trPr>
          <w:cantSplit/>
          <w:tblHeader/>
        </w:trPr>
        <w:tc>
          <w:tcPr>
            <w:tcW w:w="2001" w:type="dxa"/>
            <w:shd w:val="clear" w:color="auto" w:fill="000000"/>
          </w:tcPr>
          <w:p w:rsidR="00E34E1C" w:rsidRDefault="00E34E1C" w:rsidP="00B67ABD">
            <w:pPr>
              <w:pStyle w:val="BodyText"/>
              <w:rPr>
                <w:color w:val="FFFFFF"/>
              </w:rPr>
            </w:pPr>
            <w:r>
              <w:rPr>
                <w:color w:val="FFFFFF"/>
              </w:rPr>
              <w:t>Column</w:t>
            </w:r>
          </w:p>
        </w:tc>
        <w:tc>
          <w:tcPr>
            <w:tcW w:w="4261" w:type="dxa"/>
            <w:shd w:val="clear" w:color="auto" w:fill="000000"/>
          </w:tcPr>
          <w:p w:rsidR="00E34E1C" w:rsidRDefault="00E34E1C" w:rsidP="00B67ABD">
            <w:pPr>
              <w:pStyle w:val="BodyText"/>
              <w:rPr>
                <w:color w:val="FFFFFF"/>
              </w:rPr>
            </w:pPr>
            <w:r>
              <w:rPr>
                <w:color w:val="FFFFFF"/>
              </w:rPr>
              <w:t>Description</w:t>
            </w:r>
          </w:p>
        </w:tc>
        <w:tc>
          <w:tcPr>
            <w:tcW w:w="1874" w:type="dxa"/>
            <w:shd w:val="clear" w:color="auto" w:fill="000000"/>
          </w:tcPr>
          <w:p w:rsidR="00E34E1C" w:rsidRDefault="00E34E1C" w:rsidP="00B67ABD">
            <w:pPr>
              <w:pStyle w:val="BodyText"/>
              <w:rPr>
                <w:color w:val="FFFFFF"/>
              </w:rPr>
            </w:pPr>
            <w:r>
              <w:rPr>
                <w:color w:val="FFFFFF"/>
              </w:rPr>
              <w:t>Datatype</w:t>
            </w:r>
          </w:p>
        </w:tc>
      </w:tr>
      <w:tr w:rsidR="00E34E1C" w:rsidTr="00A56944">
        <w:trPr>
          <w:cantSplit/>
        </w:trPr>
        <w:tc>
          <w:tcPr>
            <w:tcW w:w="2001" w:type="dxa"/>
          </w:tcPr>
          <w:p w:rsidR="00E34E1C" w:rsidRDefault="00E34E1C" w:rsidP="00B67ABD">
            <w:pPr>
              <w:pStyle w:val="BodyText"/>
            </w:pPr>
            <w:proofErr w:type="spellStart"/>
            <w:r>
              <w:t>KeyId</w:t>
            </w:r>
            <w:proofErr w:type="spellEnd"/>
          </w:p>
        </w:tc>
        <w:tc>
          <w:tcPr>
            <w:tcW w:w="4261" w:type="dxa"/>
          </w:tcPr>
          <w:p w:rsidR="00E34E1C" w:rsidRDefault="00E34E1C" w:rsidP="00B67ABD">
            <w:pPr>
              <w:pStyle w:val="BodyText"/>
            </w:pPr>
            <w:r>
              <w:t>A foreign key into the master table</w:t>
            </w:r>
          </w:p>
        </w:tc>
        <w:tc>
          <w:tcPr>
            <w:tcW w:w="1874" w:type="dxa"/>
          </w:tcPr>
          <w:p w:rsidR="00E34E1C" w:rsidRDefault="00E34E1C" w:rsidP="00B67ABD">
            <w:pPr>
              <w:pStyle w:val="BodyText"/>
            </w:pPr>
            <w:r>
              <w:t>Integer, FK, NN</w:t>
            </w:r>
          </w:p>
        </w:tc>
      </w:tr>
      <w:tr w:rsidR="00E34E1C" w:rsidTr="00A56944">
        <w:trPr>
          <w:cantSplit/>
        </w:trPr>
        <w:tc>
          <w:tcPr>
            <w:tcW w:w="2001" w:type="dxa"/>
          </w:tcPr>
          <w:p w:rsidR="00E34E1C" w:rsidRDefault="00E34E1C" w:rsidP="00B67ABD">
            <w:pPr>
              <w:pStyle w:val="BodyText"/>
            </w:pPr>
            <w:proofErr w:type="spellStart"/>
            <w:r>
              <w:t>KeyValue</w:t>
            </w:r>
            <w:proofErr w:type="spellEnd"/>
          </w:p>
        </w:tc>
        <w:tc>
          <w:tcPr>
            <w:tcW w:w="4261" w:type="dxa"/>
          </w:tcPr>
          <w:p w:rsidR="00E34E1C" w:rsidRDefault="00E34E1C" w:rsidP="00B67ABD">
            <w:pPr>
              <w:pStyle w:val="BodyText"/>
            </w:pPr>
            <w:r>
              <w:t>The symbolic name used to access an element of an array.</w:t>
            </w:r>
          </w:p>
        </w:tc>
        <w:tc>
          <w:tcPr>
            <w:tcW w:w="1874" w:type="dxa"/>
          </w:tcPr>
          <w:p w:rsidR="00E34E1C" w:rsidRDefault="00E34E1C" w:rsidP="00B67ABD">
            <w:pPr>
              <w:pStyle w:val="BodyText"/>
            </w:pPr>
            <w:r>
              <w:t>Varchar(64), NN</w:t>
            </w:r>
          </w:p>
        </w:tc>
      </w:tr>
      <w:tr w:rsidR="00E34E1C" w:rsidTr="00A56944">
        <w:trPr>
          <w:cantSplit/>
        </w:trPr>
        <w:tc>
          <w:tcPr>
            <w:tcW w:w="2001" w:type="dxa"/>
          </w:tcPr>
          <w:p w:rsidR="00E34E1C" w:rsidRDefault="00E34E1C" w:rsidP="00B67ABD">
            <w:pPr>
              <w:pStyle w:val="BodyText"/>
            </w:pPr>
            <w:proofErr w:type="spellStart"/>
            <w:r>
              <w:t>KeyIndex</w:t>
            </w:r>
            <w:proofErr w:type="spellEnd"/>
          </w:p>
        </w:tc>
        <w:tc>
          <w:tcPr>
            <w:tcW w:w="4261" w:type="dxa"/>
          </w:tcPr>
          <w:p w:rsidR="00E34E1C" w:rsidRDefault="00E34E1C" w:rsidP="00B67ABD">
            <w:pPr>
              <w:pStyle w:val="BodyText"/>
            </w:pPr>
            <w:r>
              <w:t>The index to use for this value to access the array or matrix.</w:t>
            </w:r>
          </w:p>
        </w:tc>
        <w:tc>
          <w:tcPr>
            <w:tcW w:w="1874" w:type="dxa"/>
          </w:tcPr>
          <w:p w:rsidR="00E34E1C" w:rsidRDefault="00E34E1C" w:rsidP="00B67ABD">
            <w:pPr>
              <w:pStyle w:val="BodyText"/>
            </w:pPr>
            <w:r>
              <w:t>Varchar(64), NN</w:t>
            </w:r>
          </w:p>
        </w:tc>
      </w:tr>
    </w:tbl>
    <w:p w:rsidR="00A56944" w:rsidRDefault="00A56944" w:rsidP="00B67ABD">
      <w:pPr>
        <w:pStyle w:val="Heading3"/>
      </w:pPr>
      <w:bookmarkStart w:id="135" w:name="_Toc18061226"/>
      <w:proofErr w:type="spellStart"/>
      <w:r>
        <w:t>SfcRecipeDataKeyMaster</w:t>
      </w:r>
      <w:bookmarkEnd w:id="128"/>
      <w:bookmarkEnd w:id="135"/>
      <w:proofErr w:type="spellEnd"/>
    </w:p>
    <w:p w:rsidR="00A56944" w:rsidRDefault="0069232F" w:rsidP="00B67ABD">
      <w:pPr>
        <w:pStyle w:val="BodyText"/>
        <w:keepNext/>
      </w:pPr>
      <w:r>
        <w:t xml:space="preserve">This table </w:t>
      </w:r>
      <w:r w:rsidR="00A56944">
        <w:t xml:space="preserve">defines the keys that are used for “keyed” array and matrix recipe data.  At Vistalon, there is a single key named VISTALON-MONOMER-KEY.  The use of recipe data keys allows the elements of various recipe data arrays and matrices to be accessed using symbolic values rather than hard-coded indexes.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A56944" w:rsidTr="00A56944">
        <w:trPr>
          <w:cantSplit/>
          <w:tblHeader/>
        </w:trPr>
        <w:tc>
          <w:tcPr>
            <w:tcW w:w="2001" w:type="dxa"/>
            <w:shd w:val="clear" w:color="auto" w:fill="000000"/>
          </w:tcPr>
          <w:p w:rsidR="00A56944" w:rsidRDefault="00A56944" w:rsidP="00B67ABD">
            <w:pPr>
              <w:pStyle w:val="BodyText"/>
              <w:rPr>
                <w:color w:val="FFFFFF"/>
              </w:rPr>
            </w:pPr>
            <w:r>
              <w:rPr>
                <w:color w:val="FFFFFF"/>
              </w:rPr>
              <w:t>Column</w:t>
            </w:r>
          </w:p>
        </w:tc>
        <w:tc>
          <w:tcPr>
            <w:tcW w:w="4261" w:type="dxa"/>
            <w:shd w:val="clear" w:color="auto" w:fill="000000"/>
          </w:tcPr>
          <w:p w:rsidR="00A56944" w:rsidRDefault="00A56944" w:rsidP="00B67ABD">
            <w:pPr>
              <w:pStyle w:val="BodyText"/>
              <w:rPr>
                <w:color w:val="FFFFFF"/>
              </w:rPr>
            </w:pPr>
            <w:r>
              <w:rPr>
                <w:color w:val="FFFFFF"/>
              </w:rPr>
              <w:t>Description</w:t>
            </w:r>
          </w:p>
        </w:tc>
        <w:tc>
          <w:tcPr>
            <w:tcW w:w="1874" w:type="dxa"/>
            <w:shd w:val="clear" w:color="auto" w:fill="000000"/>
          </w:tcPr>
          <w:p w:rsidR="00A56944" w:rsidRDefault="00A56944" w:rsidP="00B67ABD">
            <w:pPr>
              <w:pStyle w:val="BodyText"/>
              <w:rPr>
                <w:color w:val="FFFFFF"/>
              </w:rPr>
            </w:pPr>
            <w:r>
              <w:rPr>
                <w:color w:val="FFFFFF"/>
              </w:rPr>
              <w:t>Datatype</w:t>
            </w:r>
          </w:p>
        </w:tc>
      </w:tr>
      <w:tr w:rsidR="00A56944" w:rsidTr="00A56944">
        <w:trPr>
          <w:cantSplit/>
        </w:trPr>
        <w:tc>
          <w:tcPr>
            <w:tcW w:w="2001" w:type="dxa"/>
          </w:tcPr>
          <w:p w:rsidR="00A56944" w:rsidRDefault="00A56944" w:rsidP="00B67ABD">
            <w:pPr>
              <w:pStyle w:val="BodyText"/>
            </w:pPr>
            <w:proofErr w:type="spellStart"/>
            <w:r>
              <w:t>KeyId</w:t>
            </w:r>
            <w:proofErr w:type="spellEnd"/>
          </w:p>
        </w:tc>
        <w:tc>
          <w:tcPr>
            <w:tcW w:w="4261" w:type="dxa"/>
          </w:tcPr>
          <w:p w:rsidR="00A56944" w:rsidRDefault="00A56944" w:rsidP="00B67ABD">
            <w:pPr>
              <w:pStyle w:val="BodyText"/>
            </w:pPr>
            <w:r>
              <w:t>A system defined integer.</w:t>
            </w:r>
          </w:p>
        </w:tc>
        <w:tc>
          <w:tcPr>
            <w:tcW w:w="1874" w:type="dxa"/>
          </w:tcPr>
          <w:p w:rsidR="00A56944" w:rsidRDefault="00A56944" w:rsidP="00B67ABD">
            <w:pPr>
              <w:pStyle w:val="BodyText"/>
            </w:pPr>
            <w:r>
              <w:t>Integer, PK, NN</w:t>
            </w:r>
          </w:p>
        </w:tc>
      </w:tr>
      <w:tr w:rsidR="00A56944" w:rsidTr="00A56944">
        <w:trPr>
          <w:cantSplit/>
        </w:trPr>
        <w:tc>
          <w:tcPr>
            <w:tcW w:w="2001" w:type="dxa"/>
          </w:tcPr>
          <w:p w:rsidR="00A56944" w:rsidRDefault="00A56944" w:rsidP="00B67ABD">
            <w:pPr>
              <w:pStyle w:val="BodyText"/>
            </w:pPr>
            <w:proofErr w:type="spellStart"/>
            <w:r>
              <w:t>KeyName</w:t>
            </w:r>
            <w:proofErr w:type="spellEnd"/>
          </w:p>
        </w:tc>
        <w:tc>
          <w:tcPr>
            <w:tcW w:w="4261" w:type="dxa"/>
          </w:tcPr>
          <w:p w:rsidR="00A56944" w:rsidRDefault="00A56944" w:rsidP="00B67ABD">
            <w:pPr>
              <w:pStyle w:val="BodyText"/>
            </w:pPr>
            <w:r>
              <w:t>The user defined name of the key</w:t>
            </w:r>
          </w:p>
        </w:tc>
        <w:tc>
          <w:tcPr>
            <w:tcW w:w="1874" w:type="dxa"/>
          </w:tcPr>
          <w:p w:rsidR="00A56944" w:rsidRDefault="00A56944" w:rsidP="00B67ABD">
            <w:pPr>
              <w:pStyle w:val="BodyText"/>
            </w:pPr>
            <w:r>
              <w:t>Varchar(50), NN</w:t>
            </w:r>
          </w:p>
        </w:tc>
      </w:tr>
    </w:tbl>
    <w:p w:rsidR="00E34E1C" w:rsidRDefault="00E34E1C" w:rsidP="00B67ABD"/>
    <w:p w:rsidR="00E34E1C" w:rsidRDefault="00E34E1C" w:rsidP="00E34E1C">
      <w:pPr>
        <w:pStyle w:val="Heading3"/>
      </w:pPr>
      <w:bookmarkStart w:id="136" w:name="_Toc18061227"/>
      <w:proofErr w:type="spellStart"/>
      <w:r>
        <w:t>SfcRecipeDataMatrix</w:t>
      </w:r>
      <w:bookmarkEnd w:id="136"/>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lastRenderedPageBreak/>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7" w:name="_Toc18061228"/>
      <w:proofErr w:type="spellStart"/>
      <w:r>
        <w:t>SfcRecipeDataMatrixElement</w:t>
      </w:r>
      <w:bookmarkEnd w:id="137"/>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8" w:name="_Toc18061229"/>
      <w:proofErr w:type="spellStart"/>
      <w:r>
        <w:t>SfcRecipeDataOutput</w:t>
      </w:r>
      <w:bookmarkEnd w:id="138"/>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lastRenderedPageBreak/>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39" w:name="_Toc18061230"/>
      <w:proofErr w:type="spellStart"/>
      <w:r>
        <w:t>SfcRecipeDataOutputRamp</w:t>
      </w:r>
      <w:bookmarkEnd w:id="139"/>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0" w:name="_Toc18061231"/>
      <w:proofErr w:type="spellStart"/>
      <w:r>
        <w:t>SfcRecipeDataOutputType</w:t>
      </w:r>
      <w:bookmarkEnd w:id="140"/>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1" w:name="_Toc18061232"/>
      <w:proofErr w:type="spellStart"/>
      <w:r>
        <w:t>SfcRecipeDataRecipe</w:t>
      </w:r>
      <w:bookmarkEnd w:id="141"/>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2" w:name="_Toc18061233"/>
      <w:proofErr w:type="spellStart"/>
      <w:r>
        <w:t>SfcRecipeDataSimpleValue</w:t>
      </w:r>
      <w:bookmarkEnd w:id="142"/>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3" w:name="_Toc18061234"/>
      <w:proofErr w:type="spellStart"/>
      <w:r>
        <w:t>SfcRecipeDataSQC</w:t>
      </w:r>
      <w:bookmarkEnd w:id="143"/>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lastRenderedPageBreak/>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4" w:name="_Toc18061235"/>
      <w:proofErr w:type="spellStart"/>
      <w:r>
        <w:t>SfcRecipeDataStash</w:t>
      </w:r>
      <w:bookmarkEnd w:id="144"/>
      <w:proofErr w:type="spellEnd"/>
    </w:p>
    <w:p w:rsidR="00E34E1C" w:rsidRDefault="00E34E1C" w:rsidP="00E34E1C">
      <w:pPr>
        <w:pStyle w:val="BodyText"/>
        <w:keepNext/>
      </w:pPr>
      <w:r>
        <w:t>This table is defines the SFC charts that are currently running.</w:t>
      </w:r>
      <w:r w:rsidR="00B83302">
        <w:t xml:space="preserve">  *** I </w:t>
      </w:r>
      <w:proofErr w:type="spellStart"/>
      <w:r w:rsidR="00B83302">
        <w:t>DON’t</w:t>
      </w:r>
      <w:proofErr w:type="spellEnd"/>
      <w:r w:rsidR="00B83302">
        <w:t xml:space="preserve"> THINK THIS IS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5" w:name="_Toc18061236"/>
      <w:proofErr w:type="spellStart"/>
      <w:r>
        <w:t>SfcRecipeDataTimer</w:t>
      </w:r>
      <w:bookmarkEnd w:id="145"/>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lastRenderedPageBreak/>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6" w:name="_Toc18061237"/>
      <w:proofErr w:type="spellStart"/>
      <w:r>
        <w:t>SfcRecipeDataType</w:t>
      </w:r>
      <w:bookmarkEnd w:id="146"/>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7" w:name="_Toc18061238"/>
      <w:proofErr w:type="spellStart"/>
      <w:r>
        <w:t>SfcRecipeDataValue</w:t>
      </w:r>
      <w:bookmarkEnd w:id="147"/>
      <w:proofErr w:type="spellEnd"/>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lastRenderedPageBreak/>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p w:rsidR="00E34E1C" w:rsidRDefault="00E34E1C" w:rsidP="00E34E1C">
      <w:pPr>
        <w:pStyle w:val="Heading3"/>
      </w:pPr>
      <w:bookmarkStart w:id="148" w:name="_Toc18061239"/>
      <w:proofErr w:type="spellStart"/>
      <w:r>
        <w:t>SfcValueType</w:t>
      </w:r>
      <w:bookmarkEnd w:id="148"/>
      <w:proofErr w:type="spellEnd"/>
      <w:r w:rsidRPr="00E34E1C">
        <w:t xml:space="preserve"> </w:t>
      </w:r>
    </w:p>
    <w:p w:rsidR="00E34E1C" w:rsidRDefault="00E34E1C" w:rsidP="00E34E1C">
      <w:pPr>
        <w:pStyle w:val="BodyText"/>
        <w:keepNext/>
      </w:pPr>
      <w:r>
        <w:t>This table is defines the SFC charts that are currently running.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E34E1C" w:rsidTr="00C93034">
        <w:trPr>
          <w:cantSplit/>
          <w:tblHeader/>
        </w:trPr>
        <w:tc>
          <w:tcPr>
            <w:tcW w:w="2001" w:type="dxa"/>
            <w:shd w:val="clear" w:color="auto" w:fill="000000"/>
          </w:tcPr>
          <w:p w:rsidR="00E34E1C" w:rsidRDefault="00E34E1C" w:rsidP="00C93034">
            <w:pPr>
              <w:pStyle w:val="BodyText"/>
              <w:rPr>
                <w:color w:val="FFFFFF"/>
              </w:rPr>
            </w:pPr>
            <w:r>
              <w:rPr>
                <w:color w:val="FFFFFF"/>
              </w:rPr>
              <w:t>Column</w:t>
            </w:r>
          </w:p>
        </w:tc>
        <w:tc>
          <w:tcPr>
            <w:tcW w:w="4261" w:type="dxa"/>
            <w:shd w:val="clear" w:color="auto" w:fill="000000"/>
          </w:tcPr>
          <w:p w:rsidR="00E34E1C" w:rsidRDefault="00E34E1C" w:rsidP="00C93034">
            <w:pPr>
              <w:pStyle w:val="BodyText"/>
              <w:rPr>
                <w:color w:val="FFFFFF"/>
              </w:rPr>
            </w:pPr>
            <w:r>
              <w:rPr>
                <w:color w:val="FFFFFF"/>
              </w:rPr>
              <w:t>Description</w:t>
            </w:r>
          </w:p>
        </w:tc>
        <w:tc>
          <w:tcPr>
            <w:tcW w:w="1874" w:type="dxa"/>
            <w:shd w:val="clear" w:color="auto" w:fill="000000"/>
          </w:tcPr>
          <w:p w:rsidR="00E34E1C" w:rsidRDefault="00E34E1C" w:rsidP="00C93034">
            <w:pPr>
              <w:pStyle w:val="BodyText"/>
              <w:rPr>
                <w:color w:val="FFFFFF"/>
              </w:rPr>
            </w:pPr>
            <w:r>
              <w:rPr>
                <w:color w:val="FFFFFF"/>
              </w:rPr>
              <w:t>Datatype</w:t>
            </w:r>
          </w:p>
        </w:tc>
      </w:tr>
      <w:tr w:rsidR="00E34E1C" w:rsidTr="00C93034">
        <w:trPr>
          <w:cantSplit/>
        </w:trPr>
        <w:tc>
          <w:tcPr>
            <w:tcW w:w="2001" w:type="dxa"/>
          </w:tcPr>
          <w:p w:rsidR="00E34E1C" w:rsidRDefault="00E34E1C" w:rsidP="00C93034">
            <w:pPr>
              <w:pStyle w:val="BodyText"/>
            </w:pPr>
            <w:proofErr w:type="spellStart"/>
            <w:r>
              <w:t>userName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Integer, PK, NN</w:t>
            </w:r>
          </w:p>
        </w:tc>
      </w:tr>
      <w:tr w:rsidR="00E34E1C" w:rsidTr="00C93034">
        <w:trPr>
          <w:cantSplit/>
        </w:trPr>
        <w:tc>
          <w:tcPr>
            <w:tcW w:w="2001" w:type="dxa"/>
          </w:tcPr>
          <w:p w:rsidR="00E34E1C" w:rsidRDefault="00E34E1C" w:rsidP="00C93034">
            <w:pPr>
              <w:pStyle w:val="BodyText"/>
            </w:pPr>
            <w:proofErr w:type="spellStart"/>
            <w:r>
              <w:t>chartName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proofErr w:type="spellStart"/>
            <w:r>
              <w:t>chartRunId</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r>
              <w:t>Varchar(64), NN</w:t>
            </w:r>
          </w:p>
        </w:tc>
      </w:tr>
      <w:tr w:rsidR="00E34E1C" w:rsidTr="00C93034">
        <w:trPr>
          <w:cantSplit/>
        </w:trPr>
        <w:tc>
          <w:tcPr>
            <w:tcW w:w="2001" w:type="dxa"/>
          </w:tcPr>
          <w:p w:rsidR="00E34E1C" w:rsidRDefault="00E34E1C" w:rsidP="00C93034">
            <w:pPr>
              <w:pStyle w:val="BodyText"/>
            </w:pPr>
            <w:r>
              <w:t>Status</w:t>
            </w:r>
          </w:p>
        </w:tc>
        <w:tc>
          <w:tcPr>
            <w:tcW w:w="4261" w:type="dxa"/>
          </w:tcPr>
          <w:p w:rsidR="00E34E1C" w:rsidRDefault="00E34E1C" w:rsidP="00C93034">
            <w:pPr>
              <w:pStyle w:val="BodyText"/>
            </w:pPr>
          </w:p>
        </w:tc>
        <w:tc>
          <w:tcPr>
            <w:tcW w:w="1874" w:type="dxa"/>
          </w:tcPr>
          <w:p w:rsidR="00E34E1C" w:rsidRDefault="00E34E1C" w:rsidP="00C93034">
            <w:pPr>
              <w:pStyle w:val="BodyText"/>
            </w:pPr>
            <w:r>
              <w:t>Varchar(16), NN</w:t>
            </w:r>
          </w:p>
        </w:tc>
      </w:tr>
      <w:tr w:rsidR="00E34E1C" w:rsidTr="00C93034">
        <w:trPr>
          <w:cantSplit/>
        </w:trPr>
        <w:tc>
          <w:tcPr>
            <w:tcW w:w="2001" w:type="dxa"/>
          </w:tcPr>
          <w:p w:rsidR="00E34E1C" w:rsidRDefault="00E34E1C" w:rsidP="00C93034">
            <w:pPr>
              <w:pStyle w:val="BodyText"/>
            </w:pPr>
            <w:r>
              <w:t>Operation</w:t>
            </w:r>
          </w:p>
        </w:tc>
        <w:tc>
          <w:tcPr>
            <w:tcW w:w="4261" w:type="dxa"/>
          </w:tcPr>
          <w:p w:rsidR="00E34E1C" w:rsidRDefault="00E34E1C" w:rsidP="00C93034">
            <w:pPr>
              <w:pStyle w:val="BodyText"/>
            </w:pPr>
          </w:p>
        </w:tc>
        <w:tc>
          <w:tcPr>
            <w:tcW w:w="1874" w:type="dxa"/>
          </w:tcPr>
          <w:p w:rsidR="00E34E1C" w:rsidRDefault="00E34E1C" w:rsidP="00C93034">
            <w:pPr>
              <w:pStyle w:val="BodyText"/>
            </w:pPr>
            <w:r>
              <w:t>Varchar(64)</w:t>
            </w:r>
          </w:p>
        </w:tc>
      </w:tr>
      <w:tr w:rsidR="00E34E1C" w:rsidTr="00C93034">
        <w:trPr>
          <w:cantSplit/>
        </w:trPr>
        <w:tc>
          <w:tcPr>
            <w:tcW w:w="2001" w:type="dxa"/>
          </w:tcPr>
          <w:p w:rsidR="00E34E1C" w:rsidRDefault="00E34E1C" w:rsidP="00C93034">
            <w:pPr>
              <w:pStyle w:val="BodyText"/>
            </w:pPr>
            <w:proofErr w:type="spellStart"/>
            <w:r>
              <w:t>startTime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r w:rsidR="00E34E1C" w:rsidTr="00C93034">
        <w:trPr>
          <w:cantSplit/>
        </w:trPr>
        <w:tc>
          <w:tcPr>
            <w:tcW w:w="2001" w:type="dxa"/>
          </w:tcPr>
          <w:p w:rsidR="00E34E1C" w:rsidRDefault="00E34E1C" w:rsidP="00C93034">
            <w:pPr>
              <w:pStyle w:val="BodyText"/>
            </w:pPr>
            <w:proofErr w:type="spellStart"/>
            <w:r>
              <w:t>lastChangeTime</w:t>
            </w:r>
            <w:proofErr w:type="spellEnd"/>
          </w:p>
        </w:tc>
        <w:tc>
          <w:tcPr>
            <w:tcW w:w="4261" w:type="dxa"/>
          </w:tcPr>
          <w:p w:rsidR="00E34E1C" w:rsidRDefault="00E34E1C" w:rsidP="00C93034">
            <w:pPr>
              <w:pStyle w:val="BodyText"/>
            </w:pPr>
          </w:p>
        </w:tc>
        <w:tc>
          <w:tcPr>
            <w:tcW w:w="1874" w:type="dxa"/>
          </w:tcPr>
          <w:p w:rsidR="00E34E1C" w:rsidRDefault="00E34E1C" w:rsidP="00C93034">
            <w:pPr>
              <w:pStyle w:val="BodyText"/>
            </w:pPr>
            <w:proofErr w:type="spellStart"/>
            <w:r>
              <w:t>Datetime</w:t>
            </w:r>
            <w:proofErr w:type="spellEnd"/>
          </w:p>
        </w:tc>
      </w:tr>
    </w:tbl>
    <w:p w:rsidR="00E34E1C" w:rsidRDefault="00E34E1C" w:rsidP="00E34E1C"/>
    <w:sectPr w:rsidR="00E34E1C" w:rsidSect="00802C06">
      <w:headerReference w:type="default" r:id="rId19"/>
      <w:footerReference w:type="default" r:id="rId20"/>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21F" w:rsidRDefault="0067121F">
      <w:r>
        <w:separator/>
      </w:r>
    </w:p>
  </w:endnote>
  <w:endnote w:type="continuationSeparator" w:id="0">
    <w:p w:rsidR="0067121F" w:rsidRDefault="0067121F">
      <w:r>
        <w:continuationSeparator/>
      </w:r>
    </w:p>
  </w:endnote>
  <w:endnote w:type="continuationNotice" w:id="1">
    <w:p w:rsidR="0067121F" w:rsidRDefault="0067121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034" w:rsidRDefault="00C93034">
    <w:pPr>
      <w:pStyle w:val="Footer"/>
      <w:framePr w:wrap="auto" w:vAnchor="text" w:hAnchor="margin" w:xAlign="right" w:y="1"/>
    </w:pPr>
  </w:p>
  <w:p w:rsidR="00C93034" w:rsidRDefault="00C93034">
    <w:pPr>
      <w:pStyle w:val="Footer"/>
      <w:ind w:right="360"/>
    </w:pPr>
    <w:r>
      <w:tab/>
      <w:t xml:space="preserve">Page </w:t>
    </w:r>
    <w:r>
      <w:rPr>
        <w:rStyle w:val="PageNumber"/>
      </w:rPr>
      <w:fldChar w:fldCharType="begin"/>
    </w:r>
    <w:r>
      <w:rPr>
        <w:rStyle w:val="PageNumber"/>
      </w:rPr>
      <w:instrText xml:space="preserve"> PAGE </w:instrText>
    </w:r>
    <w:r>
      <w:rPr>
        <w:rStyle w:val="PageNumber"/>
      </w:rPr>
      <w:fldChar w:fldCharType="separate"/>
    </w:r>
    <w:r w:rsidR="00A207D1">
      <w:rPr>
        <w:rStyle w:val="PageNumber"/>
        <w:noProof/>
      </w:rPr>
      <w:t>58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207D1">
      <w:rPr>
        <w:rStyle w:val="PageNumber"/>
        <w:noProof/>
      </w:rPr>
      <w:t>71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21F" w:rsidRDefault="0067121F">
      <w:r>
        <w:separator/>
      </w:r>
    </w:p>
  </w:footnote>
  <w:footnote w:type="continuationSeparator" w:id="0">
    <w:p w:rsidR="0067121F" w:rsidRDefault="0067121F">
      <w:r>
        <w:continuationSeparator/>
      </w:r>
    </w:p>
  </w:footnote>
  <w:footnote w:type="continuationNotice" w:id="1">
    <w:p w:rsidR="0067121F" w:rsidRDefault="0067121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034" w:rsidRDefault="00C93034" w:rsidP="00CA259A">
    <w:pPr>
      <w:pStyle w:val="Header"/>
      <w:spacing w:before="0"/>
      <w:ind w:left="-720"/>
    </w:pPr>
    <w:r>
      <w:t>ExxonMobil Chemical Company</w:t>
    </w:r>
    <w:r>
      <w:tab/>
    </w:r>
    <w:r>
      <w:tab/>
      <w:t xml:space="preserve">Version </w:t>
    </w:r>
    <w:fldSimple w:instr=" DOCPROPERTY  Version  \* MERGEFORMAT ">
      <w:r>
        <w:t>1.21</w:t>
      </w:r>
    </w:fldSimple>
  </w:p>
  <w:p w:rsidR="00C93034" w:rsidRDefault="00C93034" w:rsidP="00CA259A">
    <w:pPr>
      <w:pStyle w:val="Header"/>
      <w:spacing w:before="0"/>
      <w:ind w:left="-720"/>
    </w:pPr>
    <w:r>
      <w:t>Database Design Specification</w:t>
    </w:r>
    <w:r>
      <w:tab/>
    </w:r>
    <w:r>
      <w:tab/>
    </w:r>
    <w:fldSimple w:instr=" DOCPROPERTY  Date  \* MERGEFORMAT ">
      <w:r>
        <w:t>August 30, 2019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C05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F10BE"/>
    <w:multiLevelType w:val="hybridMultilevel"/>
    <w:tmpl w:val="0630B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70C"/>
    <w:multiLevelType w:val="singleLevel"/>
    <w:tmpl w:val="37B8E168"/>
    <w:lvl w:ilvl="0">
      <w:start w:val="1"/>
      <w:numFmt w:val="bullet"/>
      <w:pStyle w:val="ListNumberSingle"/>
      <w:lvlText w:val=""/>
      <w:lvlJc w:val="left"/>
      <w:pPr>
        <w:tabs>
          <w:tab w:val="num" w:pos="360"/>
        </w:tabs>
        <w:ind w:left="360" w:hanging="360"/>
      </w:pPr>
      <w:rPr>
        <w:rFonts w:ascii="Wingdings" w:hAnsi="Wingdings" w:hint="default"/>
      </w:rPr>
    </w:lvl>
  </w:abstractNum>
  <w:abstractNum w:abstractNumId="3" w15:restartNumberingAfterBreak="0">
    <w:nsid w:val="15ED5C39"/>
    <w:multiLevelType w:val="hybridMultilevel"/>
    <w:tmpl w:val="9386F4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F240A"/>
    <w:multiLevelType w:val="hybridMultilevel"/>
    <w:tmpl w:val="DFD80D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81B2E"/>
    <w:multiLevelType w:val="multilevel"/>
    <w:tmpl w:val="25DCF2D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92"/>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53483E73"/>
    <w:multiLevelType w:val="singleLevel"/>
    <w:tmpl w:val="AA5298BE"/>
    <w:lvl w:ilvl="0">
      <w:start w:val="1"/>
      <w:numFmt w:val="decimal"/>
      <w:pStyle w:val="Step1"/>
      <w:lvlText w:val="%1."/>
      <w:lvlJc w:val="left"/>
      <w:pPr>
        <w:tabs>
          <w:tab w:val="num" w:pos="360"/>
        </w:tabs>
        <w:ind w:left="360" w:hanging="360"/>
      </w:pPr>
      <w:rPr>
        <w:rFonts w:cs="Times New Roman"/>
        <w:b/>
        <w:bCs/>
        <w:i w:val="0"/>
        <w:iCs w:val="0"/>
      </w:rPr>
    </w:lvl>
  </w:abstractNum>
  <w:abstractNum w:abstractNumId="7" w15:restartNumberingAfterBreak="0">
    <w:nsid w:val="54F62DE8"/>
    <w:multiLevelType w:val="singleLevel"/>
    <w:tmpl w:val="32EC1582"/>
    <w:lvl w:ilvl="0">
      <w:start w:val="1"/>
      <w:numFmt w:val="decimal"/>
      <w:pStyle w:val="ListNumber"/>
      <w:lvlText w:val="%1."/>
      <w:lvlJc w:val="left"/>
      <w:pPr>
        <w:tabs>
          <w:tab w:val="num" w:pos="360"/>
        </w:tabs>
        <w:ind w:left="360" w:hanging="360"/>
      </w:pPr>
      <w:rPr>
        <w:rFonts w:cs="Times New Roman"/>
        <w:b/>
        <w:bCs/>
        <w:i w:val="0"/>
        <w:iCs w:val="0"/>
      </w:rPr>
    </w:lvl>
  </w:abstractNum>
  <w:abstractNum w:abstractNumId="8" w15:restartNumberingAfterBreak="0">
    <w:nsid w:val="65F944D1"/>
    <w:multiLevelType w:val="hybridMultilevel"/>
    <w:tmpl w:val="DDDC0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5"/>
  </w:num>
  <w:num w:numId="6">
    <w:abstractNumId w:val="8"/>
  </w:num>
  <w:num w:numId="7">
    <w:abstractNumId w:val="4"/>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D2FB5"/>
    <w:rsid w:val="00000A55"/>
    <w:rsid w:val="00002EC8"/>
    <w:rsid w:val="00004C95"/>
    <w:rsid w:val="00004D9E"/>
    <w:rsid w:val="00006752"/>
    <w:rsid w:val="00014717"/>
    <w:rsid w:val="00014732"/>
    <w:rsid w:val="00016E2E"/>
    <w:rsid w:val="00022157"/>
    <w:rsid w:val="000260C0"/>
    <w:rsid w:val="00031B35"/>
    <w:rsid w:val="000422C5"/>
    <w:rsid w:val="00050920"/>
    <w:rsid w:val="00062B75"/>
    <w:rsid w:val="00066963"/>
    <w:rsid w:val="00067D57"/>
    <w:rsid w:val="000832DE"/>
    <w:rsid w:val="0008779E"/>
    <w:rsid w:val="00094BFC"/>
    <w:rsid w:val="000A1EF6"/>
    <w:rsid w:val="000A4F04"/>
    <w:rsid w:val="000A5BA7"/>
    <w:rsid w:val="000A72FB"/>
    <w:rsid w:val="000B1185"/>
    <w:rsid w:val="000B5EF9"/>
    <w:rsid w:val="000C1BF0"/>
    <w:rsid w:val="000C45F7"/>
    <w:rsid w:val="000C5ED5"/>
    <w:rsid w:val="000D1537"/>
    <w:rsid w:val="000E3BF8"/>
    <w:rsid w:val="000E3DC6"/>
    <w:rsid w:val="000E58FC"/>
    <w:rsid w:val="000F5863"/>
    <w:rsid w:val="000F6D53"/>
    <w:rsid w:val="00102EC9"/>
    <w:rsid w:val="00105475"/>
    <w:rsid w:val="00107C15"/>
    <w:rsid w:val="00115A7A"/>
    <w:rsid w:val="00143255"/>
    <w:rsid w:val="0014361F"/>
    <w:rsid w:val="00144010"/>
    <w:rsid w:val="001468D1"/>
    <w:rsid w:val="001513EC"/>
    <w:rsid w:val="001516B4"/>
    <w:rsid w:val="00154D2F"/>
    <w:rsid w:val="00156C52"/>
    <w:rsid w:val="00160612"/>
    <w:rsid w:val="001610D6"/>
    <w:rsid w:val="00164A12"/>
    <w:rsid w:val="00172AF7"/>
    <w:rsid w:val="0017569C"/>
    <w:rsid w:val="00180B99"/>
    <w:rsid w:val="00183F30"/>
    <w:rsid w:val="00193B26"/>
    <w:rsid w:val="001959A8"/>
    <w:rsid w:val="001A324C"/>
    <w:rsid w:val="001A37A2"/>
    <w:rsid w:val="001B1466"/>
    <w:rsid w:val="001B4EE2"/>
    <w:rsid w:val="001B7349"/>
    <w:rsid w:val="001C0355"/>
    <w:rsid w:val="001E2BFD"/>
    <w:rsid w:val="001E3D79"/>
    <w:rsid w:val="001E3ED4"/>
    <w:rsid w:val="001E650F"/>
    <w:rsid w:val="001F156E"/>
    <w:rsid w:val="00202692"/>
    <w:rsid w:val="00212DEB"/>
    <w:rsid w:val="00213882"/>
    <w:rsid w:val="00217594"/>
    <w:rsid w:val="00220340"/>
    <w:rsid w:val="00232170"/>
    <w:rsid w:val="00235364"/>
    <w:rsid w:val="00236C19"/>
    <w:rsid w:val="002372B3"/>
    <w:rsid w:val="0024522A"/>
    <w:rsid w:val="00253428"/>
    <w:rsid w:val="00260D1E"/>
    <w:rsid w:val="00265EFC"/>
    <w:rsid w:val="002725AA"/>
    <w:rsid w:val="00277E32"/>
    <w:rsid w:val="00283EEF"/>
    <w:rsid w:val="00294412"/>
    <w:rsid w:val="00296086"/>
    <w:rsid w:val="002A1F4E"/>
    <w:rsid w:val="002A535B"/>
    <w:rsid w:val="002A776C"/>
    <w:rsid w:val="002B5225"/>
    <w:rsid w:val="002C2AF9"/>
    <w:rsid w:val="002D2985"/>
    <w:rsid w:val="002D44C0"/>
    <w:rsid w:val="002D707F"/>
    <w:rsid w:val="002E0A6D"/>
    <w:rsid w:val="002F3C03"/>
    <w:rsid w:val="00300711"/>
    <w:rsid w:val="0030137E"/>
    <w:rsid w:val="003023B6"/>
    <w:rsid w:val="003030E0"/>
    <w:rsid w:val="00303C34"/>
    <w:rsid w:val="003079EB"/>
    <w:rsid w:val="00312ABD"/>
    <w:rsid w:val="00316C5B"/>
    <w:rsid w:val="00321816"/>
    <w:rsid w:val="0032357A"/>
    <w:rsid w:val="003271FD"/>
    <w:rsid w:val="0033183E"/>
    <w:rsid w:val="00331BB6"/>
    <w:rsid w:val="003327CA"/>
    <w:rsid w:val="00342441"/>
    <w:rsid w:val="003508B6"/>
    <w:rsid w:val="003564D6"/>
    <w:rsid w:val="00356C40"/>
    <w:rsid w:val="00361194"/>
    <w:rsid w:val="0036293B"/>
    <w:rsid w:val="003642B7"/>
    <w:rsid w:val="00365846"/>
    <w:rsid w:val="00367E9D"/>
    <w:rsid w:val="00370B8B"/>
    <w:rsid w:val="00371506"/>
    <w:rsid w:val="00372536"/>
    <w:rsid w:val="003817D9"/>
    <w:rsid w:val="003834AD"/>
    <w:rsid w:val="003A2B3C"/>
    <w:rsid w:val="003A3667"/>
    <w:rsid w:val="003A4066"/>
    <w:rsid w:val="003A57B1"/>
    <w:rsid w:val="003B24DF"/>
    <w:rsid w:val="003B6182"/>
    <w:rsid w:val="003C0BE6"/>
    <w:rsid w:val="003C2BBE"/>
    <w:rsid w:val="003C7BFC"/>
    <w:rsid w:val="003D2350"/>
    <w:rsid w:val="003E0308"/>
    <w:rsid w:val="003E19E2"/>
    <w:rsid w:val="003F0A73"/>
    <w:rsid w:val="003F11E8"/>
    <w:rsid w:val="003F4D4D"/>
    <w:rsid w:val="00404F9B"/>
    <w:rsid w:val="00406451"/>
    <w:rsid w:val="004152F7"/>
    <w:rsid w:val="00415DEF"/>
    <w:rsid w:val="0042206F"/>
    <w:rsid w:val="004302B0"/>
    <w:rsid w:val="00431303"/>
    <w:rsid w:val="0044287C"/>
    <w:rsid w:val="00443BC7"/>
    <w:rsid w:val="00443EFE"/>
    <w:rsid w:val="00454C1B"/>
    <w:rsid w:val="00460AE0"/>
    <w:rsid w:val="00470330"/>
    <w:rsid w:val="00472EDB"/>
    <w:rsid w:val="004840DE"/>
    <w:rsid w:val="004843B5"/>
    <w:rsid w:val="00486155"/>
    <w:rsid w:val="00493786"/>
    <w:rsid w:val="00494065"/>
    <w:rsid w:val="004A07F6"/>
    <w:rsid w:val="004A31D8"/>
    <w:rsid w:val="004A4E6D"/>
    <w:rsid w:val="004A6250"/>
    <w:rsid w:val="004B4D29"/>
    <w:rsid w:val="004C3110"/>
    <w:rsid w:val="004D0A91"/>
    <w:rsid w:val="004D69FA"/>
    <w:rsid w:val="004E0D08"/>
    <w:rsid w:val="004E165C"/>
    <w:rsid w:val="004F1EC1"/>
    <w:rsid w:val="004F2075"/>
    <w:rsid w:val="004F40F1"/>
    <w:rsid w:val="004F6A66"/>
    <w:rsid w:val="005059B8"/>
    <w:rsid w:val="00506D78"/>
    <w:rsid w:val="00506E71"/>
    <w:rsid w:val="0051304C"/>
    <w:rsid w:val="00521DDF"/>
    <w:rsid w:val="00522B37"/>
    <w:rsid w:val="00523EF3"/>
    <w:rsid w:val="0052478D"/>
    <w:rsid w:val="00532CC8"/>
    <w:rsid w:val="005406B7"/>
    <w:rsid w:val="0055027B"/>
    <w:rsid w:val="0055359B"/>
    <w:rsid w:val="00553F7B"/>
    <w:rsid w:val="005616E8"/>
    <w:rsid w:val="00561B35"/>
    <w:rsid w:val="0057193A"/>
    <w:rsid w:val="00575B76"/>
    <w:rsid w:val="00580337"/>
    <w:rsid w:val="005876E4"/>
    <w:rsid w:val="005900ED"/>
    <w:rsid w:val="00590C69"/>
    <w:rsid w:val="00591E55"/>
    <w:rsid w:val="005A4CBC"/>
    <w:rsid w:val="005A4E7B"/>
    <w:rsid w:val="005C0B9C"/>
    <w:rsid w:val="005C37CB"/>
    <w:rsid w:val="005C4729"/>
    <w:rsid w:val="005C589B"/>
    <w:rsid w:val="005D2798"/>
    <w:rsid w:val="005D46D9"/>
    <w:rsid w:val="005E2D5F"/>
    <w:rsid w:val="005E4AF6"/>
    <w:rsid w:val="005F1471"/>
    <w:rsid w:val="005F2709"/>
    <w:rsid w:val="006011E1"/>
    <w:rsid w:val="00611506"/>
    <w:rsid w:val="00612640"/>
    <w:rsid w:val="00615A36"/>
    <w:rsid w:val="00616718"/>
    <w:rsid w:val="00616A01"/>
    <w:rsid w:val="00625D4C"/>
    <w:rsid w:val="006302C9"/>
    <w:rsid w:val="006409C6"/>
    <w:rsid w:val="006424E1"/>
    <w:rsid w:val="006448D4"/>
    <w:rsid w:val="00646E46"/>
    <w:rsid w:val="0064719B"/>
    <w:rsid w:val="00652CDF"/>
    <w:rsid w:val="00653FD0"/>
    <w:rsid w:val="00654D45"/>
    <w:rsid w:val="00655D27"/>
    <w:rsid w:val="0065621F"/>
    <w:rsid w:val="006626C0"/>
    <w:rsid w:val="00664299"/>
    <w:rsid w:val="0067121F"/>
    <w:rsid w:val="00673994"/>
    <w:rsid w:val="006759D0"/>
    <w:rsid w:val="0068276D"/>
    <w:rsid w:val="00682D44"/>
    <w:rsid w:val="00685076"/>
    <w:rsid w:val="00685118"/>
    <w:rsid w:val="006858C3"/>
    <w:rsid w:val="006903A0"/>
    <w:rsid w:val="0069232F"/>
    <w:rsid w:val="00694BE9"/>
    <w:rsid w:val="006A61D8"/>
    <w:rsid w:val="006B1D1A"/>
    <w:rsid w:val="006B4534"/>
    <w:rsid w:val="006B6F5B"/>
    <w:rsid w:val="006C7066"/>
    <w:rsid w:val="006D1266"/>
    <w:rsid w:val="006D2FB5"/>
    <w:rsid w:val="006D4374"/>
    <w:rsid w:val="006E2E56"/>
    <w:rsid w:val="006F2179"/>
    <w:rsid w:val="0070029C"/>
    <w:rsid w:val="00704A61"/>
    <w:rsid w:val="00721C3E"/>
    <w:rsid w:val="007247CC"/>
    <w:rsid w:val="00730ADD"/>
    <w:rsid w:val="00737944"/>
    <w:rsid w:val="00742A20"/>
    <w:rsid w:val="00744730"/>
    <w:rsid w:val="00747639"/>
    <w:rsid w:val="00750883"/>
    <w:rsid w:val="00752B82"/>
    <w:rsid w:val="00757225"/>
    <w:rsid w:val="0076019B"/>
    <w:rsid w:val="00761ED5"/>
    <w:rsid w:val="007636F5"/>
    <w:rsid w:val="0076450D"/>
    <w:rsid w:val="007648BA"/>
    <w:rsid w:val="007660A6"/>
    <w:rsid w:val="0077113D"/>
    <w:rsid w:val="007772E5"/>
    <w:rsid w:val="00781BAE"/>
    <w:rsid w:val="00785C19"/>
    <w:rsid w:val="00791190"/>
    <w:rsid w:val="0079701B"/>
    <w:rsid w:val="007A0B1D"/>
    <w:rsid w:val="007A29AF"/>
    <w:rsid w:val="007A2EC3"/>
    <w:rsid w:val="007A461A"/>
    <w:rsid w:val="007A6E97"/>
    <w:rsid w:val="007B6800"/>
    <w:rsid w:val="007C1234"/>
    <w:rsid w:val="007D18C8"/>
    <w:rsid w:val="007E0DA7"/>
    <w:rsid w:val="007E16B0"/>
    <w:rsid w:val="007E2B25"/>
    <w:rsid w:val="007F31F3"/>
    <w:rsid w:val="007F3A75"/>
    <w:rsid w:val="00802C06"/>
    <w:rsid w:val="00803B87"/>
    <w:rsid w:val="008119B9"/>
    <w:rsid w:val="00812E6A"/>
    <w:rsid w:val="00822D04"/>
    <w:rsid w:val="0082311D"/>
    <w:rsid w:val="008251D5"/>
    <w:rsid w:val="008426CA"/>
    <w:rsid w:val="0085023A"/>
    <w:rsid w:val="00850795"/>
    <w:rsid w:val="00853AF7"/>
    <w:rsid w:val="00866334"/>
    <w:rsid w:val="00871BF6"/>
    <w:rsid w:val="00890D61"/>
    <w:rsid w:val="00897E5E"/>
    <w:rsid w:val="008A4A3B"/>
    <w:rsid w:val="008A4E41"/>
    <w:rsid w:val="008A7880"/>
    <w:rsid w:val="008B710C"/>
    <w:rsid w:val="008C014A"/>
    <w:rsid w:val="008C1DB2"/>
    <w:rsid w:val="008C7B77"/>
    <w:rsid w:val="008D015B"/>
    <w:rsid w:val="008D05B7"/>
    <w:rsid w:val="008D1C7D"/>
    <w:rsid w:val="008D322B"/>
    <w:rsid w:val="008E6490"/>
    <w:rsid w:val="008F30EE"/>
    <w:rsid w:val="008F420E"/>
    <w:rsid w:val="00901470"/>
    <w:rsid w:val="00910E23"/>
    <w:rsid w:val="00913861"/>
    <w:rsid w:val="00914DCA"/>
    <w:rsid w:val="00916BC9"/>
    <w:rsid w:val="009246E2"/>
    <w:rsid w:val="00925DAF"/>
    <w:rsid w:val="00930194"/>
    <w:rsid w:val="00930BA3"/>
    <w:rsid w:val="00930ED8"/>
    <w:rsid w:val="00931AA1"/>
    <w:rsid w:val="0094127D"/>
    <w:rsid w:val="009431CD"/>
    <w:rsid w:val="00951B35"/>
    <w:rsid w:val="00960C4B"/>
    <w:rsid w:val="00963D0C"/>
    <w:rsid w:val="009656F2"/>
    <w:rsid w:val="0097368A"/>
    <w:rsid w:val="00974A9C"/>
    <w:rsid w:val="0099161B"/>
    <w:rsid w:val="009A157E"/>
    <w:rsid w:val="009A305F"/>
    <w:rsid w:val="009A4CE8"/>
    <w:rsid w:val="009B249D"/>
    <w:rsid w:val="009B510C"/>
    <w:rsid w:val="009C160F"/>
    <w:rsid w:val="009C18A6"/>
    <w:rsid w:val="009C20A4"/>
    <w:rsid w:val="009C2954"/>
    <w:rsid w:val="009C6F19"/>
    <w:rsid w:val="009D1ACD"/>
    <w:rsid w:val="009D1CDF"/>
    <w:rsid w:val="009D1D41"/>
    <w:rsid w:val="009D45C3"/>
    <w:rsid w:val="009F6C70"/>
    <w:rsid w:val="00A0120E"/>
    <w:rsid w:val="00A0275C"/>
    <w:rsid w:val="00A052C4"/>
    <w:rsid w:val="00A10594"/>
    <w:rsid w:val="00A10AFF"/>
    <w:rsid w:val="00A16DC5"/>
    <w:rsid w:val="00A207D1"/>
    <w:rsid w:val="00A2518D"/>
    <w:rsid w:val="00A31855"/>
    <w:rsid w:val="00A439B5"/>
    <w:rsid w:val="00A46AB7"/>
    <w:rsid w:val="00A52D39"/>
    <w:rsid w:val="00A56944"/>
    <w:rsid w:val="00A617AE"/>
    <w:rsid w:val="00A64D6B"/>
    <w:rsid w:val="00A6539B"/>
    <w:rsid w:val="00A65896"/>
    <w:rsid w:val="00A72848"/>
    <w:rsid w:val="00A772E9"/>
    <w:rsid w:val="00A85589"/>
    <w:rsid w:val="00A86466"/>
    <w:rsid w:val="00A907D8"/>
    <w:rsid w:val="00AA22AF"/>
    <w:rsid w:val="00AA28F7"/>
    <w:rsid w:val="00AA477D"/>
    <w:rsid w:val="00AA6997"/>
    <w:rsid w:val="00AB37CA"/>
    <w:rsid w:val="00AB7E3F"/>
    <w:rsid w:val="00AC2537"/>
    <w:rsid w:val="00AC36F0"/>
    <w:rsid w:val="00AE3531"/>
    <w:rsid w:val="00AE3D91"/>
    <w:rsid w:val="00AF06D3"/>
    <w:rsid w:val="00AF2911"/>
    <w:rsid w:val="00AF48B6"/>
    <w:rsid w:val="00AF4D68"/>
    <w:rsid w:val="00AF51A4"/>
    <w:rsid w:val="00B13528"/>
    <w:rsid w:val="00B14F7F"/>
    <w:rsid w:val="00B20518"/>
    <w:rsid w:val="00B31536"/>
    <w:rsid w:val="00B40CE1"/>
    <w:rsid w:val="00B47500"/>
    <w:rsid w:val="00B47B0A"/>
    <w:rsid w:val="00B61770"/>
    <w:rsid w:val="00B632C2"/>
    <w:rsid w:val="00B6643E"/>
    <w:rsid w:val="00B67ABD"/>
    <w:rsid w:val="00B740E1"/>
    <w:rsid w:val="00B81765"/>
    <w:rsid w:val="00B83302"/>
    <w:rsid w:val="00BA0F0C"/>
    <w:rsid w:val="00BA5B7D"/>
    <w:rsid w:val="00BB03A1"/>
    <w:rsid w:val="00BB112F"/>
    <w:rsid w:val="00BB256F"/>
    <w:rsid w:val="00BB29FD"/>
    <w:rsid w:val="00BB37AD"/>
    <w:rsid w:val="00BB5014"/>
    <w:rsid w:val="00BC025E"/>
    <w:rsid w:val="00BC0689"/>
    <w:rsid w:val="00BC23F3"/>
    <w:rsid w:val="00BC67D7"/>
    <w:rsid w:val="00BE0273"/>
    <w:rsid w:val="00BE15BE"/>
    <w:rsid w:val="00BF103C"/>
    <w:rsid w:val="00BF23CD"/>
    <w:rsid w:val="00BF2939"/>
    <w:rsid w:val="00BF4E06"/>
    <w:rsid w:val="00BF64C9"/>
    <w:rsid w:val="00BF6EA0"/>
    <w:rsid w:val="00C00BB7"/>
    <w:rsid w:val="00C05DB1"/>
    <w:rsid w:val="00C07151"/>
    <w:rsid w:val="00C1438A"/>
    <w:rsid w:val="00C15D06"/>
    <w:rsid w:val="00C31A99"/>
    <w:rsid w:val="00C355A3"/>
    <w:rsid w:val="00C40F89"/>
    <w:rsid w:val="00C46B9D"/>
    <w:rsid w:val="00C4793A"/>
    <w:rsid w:val="00C50CB5"/>
    <w:rsid w:val="00C53D91"/>
    <w:rsid w:val="00C64605"/>
    <w:rsid w:val="00C653EA"/>
    <w:rsid w:val="00C667E7"/>
    <w:rsid w:val="00C703C5"/>
    <w:rsid w:val="00C74E63"/>
    <w:rsid w:val="00C82339"/>
    <w:rsid w:val="00C844B1"/>
    <w:rsid w:val="00C84D02"/>
    <w:rsid w:val="00C93034"/>
    <w:rsid w:val="00C961B8"/>
    <w:rsid w:val="00CA259A"/>
    <w:rsid w:val="00CB502F"/>
    <w:rsid w:val="00CC10D9"/>
    <w:rsid w:val="00CC52E5"/>
    <w:rsid w:val="00CD020C"/>
    <w:rsid w:val="00CE4ED9"/>
    <w:rsid w:val="00CE734D"/>
    <w:rsid w:val="00D00548"/>
    <w:rsid w:val="00D12536"/>
    <w:rsid w:val="00D12E2A"/>
    <w:rsid w:val="00D1673D"/>
    <w:rsid w:val="00D211F7"/>
    <w:rsid w:val="00D258FC"/>
    <w:rsid w:val="00D26E61"/>
    <w:rsid w:val="00D3079C"/>
    <w:rsid w:val="00D31F34"/>
    <w:rsid w:val="00D35105"/>
    <w:rsid w:val="00D42C54"/>
    <w:rsid w:val="00D431B9"/>
    <w:rsid w:val="00D43C2C"/>
    <w:rsid w:val="00D44CD9"/>
    <w:rsid w:val="00D45809"/>
    <w:rsid w:val="00D544D7"/>
    <w:rsid w:val="00D56310"/>
    <w:rsid w:val="00D638FA"/>
    <w:rsid w:val="00D646ED"/>
    <w:rsid w:val="00D67B85"/>
    <w:rsid w:val="00D72133"/>
    <w:rsid w:val="00D74B4D"/>
    <w:rsid w:val="00D769A2"/>
    <w:rsid w:val="00D80A1E"/>
    <w:rsid w:val="00D83188"/>
    <w:rsid w:val="00D85441"/>
    <w:rsid w:val="00D87DA8"/>
    <w:rsid w:val="00DA23ED"/>
    <w:rsid w:val="00DB3BCA"/>
    <w:rsid w:val="00DB5326"/>
    <w:rsid w:val="00DD3F7D"/>
    <w:rsid w:val="00DE1D04"/>
    <w:rsid w:val="00DF10F4"/>
    <w:rsid w:val="00DF37C3"/>
    <w:rsid w:val="00E04CA4"/>
    <w:rsid w:val="00E06F3D"/>
    <w:rsid w:val="00E1111B"/>
    <w:rsid w:val="00E16BF5"/>
    <w:rsid w:val="00E1707E"/>
    <w:rsid w:val="00E173AF"/>
    <w:rsid w:val="00E34E1C"/>
    <w:rsid w:val="00E35694"/>
    <w:rsid w:val="00E44ED0"/>
    <w:rsid w:val="00E46AAD"/>
    <w:rsid w:val="00E521FE"/>
    <w:rsid w:val="00E5477A"/>
    <w:rsid w:val="00E61924"/>
    <w:rsid w:val="00E61F0F"/>
    <w:rsid w:val="00E667D6"/>
    <w:rsid w:val="00E7176E"/>
    <w:rsid w:val="00E73065"/>
    <w:rsid w:val="00E77CD0"/>
    <w:rsid w:val="00E840EC"/>
    <w:rsid w:val="00E90C17"/>
    <w:rsid w:val="00E972FA"/>
    <w:rsid w:val="00EA0454"/>
    <w:rsid w:val="00EA1C1C"/>
    <w:rsid w:val="00EA2B90"/>
    <w:rsid w:val="00EB1C8F"/>
    <w:rsid w:val="00EB42C9"/>
    <w:rsid w:val="00EB4EB5"/>
    <w:rsid w:val="00EB700D"/>
    <w:rsid w:val="00EC5ED1"/>
    <w:rsid w:val="00ED0EE7"/>
    <w:rsid w:val="00EE1038"/>
    <w:rsid w:val="00EE4367"/>
    <w:rsid w:val="00EE63B8"/>
    <w:rsid w:val="00EE7CB9"/>
    <w:rsid w:val="00EF129C"/>
    <w:rsid w:val="00EF23E9"/>
    <w:rsid w:val="00EF53CB"/>
    <w:rsid w:val="00F006AC"/>
    <w:rsid w:val="00F1640F"/>
    <w:rsid w:val="00F23524"/>
    <w:rsid w:val="00F34724"/>
    <w:rsid w:val="00F426B4"/>
    <w:rsid w:val="00F42852"/>
    <w:rsid w:val="00F42CF0"/>
    <w:rsid w:val="00F47361"/>
    <w:rsid w:val="00F5483F"/>
    <w:rsid w:val="00F551B4"/>
    <w:rsid w:val="00F5628C"/>
    <w:rsid w:val="00F61C51"/>
    <w:rsid w:val="00F756DE"/>
    <w:rsid w:val="00F86A5C"/>
    <w:rsid w:val="00F97D46"/>
    <w:rsid w:val="00FA0D1A"/>
    <w:rsid w:val="00FA0F24"/>
    <w:rsid w:val="00FA0FEB"/>
    <w:rsid w:val="00FA1E33"/>
    <w:rsid w:val="00FA3B0E"/>
    <w:rsid w:val="00FA7DD4"/>
    <w:rsid w:val="00FB08C5"/>
    <w:rsid w:val="00FB1FE7"/>
    <w:rsid w:val="00FB2773"/>
    <w:rsid w:val="00FB2A4A"/>
    <w:rsid w:val="00FC060A"/>
    <w:rsid w:val="00FC2F3A"/>
    <w:rsid w:val="00FD2447"/>
    <w:rsid w:val="00FD5474"/>
    <w:rsid w:val="00FE77CC"/>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A1675F-2FE7-4DD7-98B9-462587C3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2"/>
      <w:szCs w:val="22"/>
    </w:rPr>
  </w:style>
  <w:style w:type="paragraph" w:styleId="Heading1">
    <w:name w:val="heading 1"/>
    <w:basedOn w:val="HeadingBase"/>
    <w:next w:val="Normal"/>
    <w:qFormat/>
    <w:rsid w:val="00A0275C"/>
    <w:pPr>
      <w:pageBreakBefore/>
      <w:framePr w:hSpace="187" w:vSpace="187" w:wrap="notBeside" w:vAnchor="text" w:hAnchor="text" w:y="1"/>
      <w:numPr>
        <w:numId w:val="5"/>
      </w:numPr>
      <w:pBdr>
        <w:bottom w:val="single" w:sz="6" w:space="1" w:color="000000"/>
      </w:pBdr>
      <w:spacing w:before="1440" w:after="360" w:line="240" w:lineRule="atLeast"/>
      <w:jc w:val="right"/>
      <w:outlineLvl w:val="0"/>
    </w:pPr>
    <w:rPr>
      <w:rFonts w:ascii="Palatino" w:hAnsi="Palatino" w:cs="Palatino"/>
      <w:i/>
      <w:iCs/>
      <w:color w:val="000000"/>
      <w:spacing w:val="-10"/>
      <w:kern w:val="20"/>
      <w:position w:val="8"/>
      <w:sz w:val="36"/>
      <w:szCs w:val="36"/>
    </w:rPr>
  </w:style>
  <w:style w:type="paragraph" w:styleId="Heading2">
    <w:name w:val="heading 2"/>
    <w:basedOn w:val="HeadingBase"/>
    <w:next w:val="Normal"/>
    <w:qFormat/>
    <w:rsid w:val="00A0275C"/>
    <w:pPr>
      <w:numPr>
        <w:ilvl w:val="1"/>
        <w:numId w:val="5"/>
      </w:numPr>
      <w:spacing w:before="360" w:after="120" w:line="240" w:lineRule="atLeast"/>
      <w:outlineLvl w:val="1"/>
    </w:pPr>
    <w:rPr>
      <w:rFonts w:ascii="Helvetica" w:hAnsi="Helvetica" w:cs="Helvetica"/>
      <w:b/>
      <w:bCs/>
      <w:spacing w:val="-15"/>
      <w:sz w:val="32"/>
      <w:szCs w:val="32"/>
    </w:rPr>
  </w:style>
  <w:style w:type="paragraph" w:styleId="Heading3">
    <w:name w:val="heading 3"/>
    <w:basedOn w:val="HeadingBase"/>
    <w:next w:val="Normal"/>
    <w:qFormat/>
    <w:rsid w:val="00A0275C"/>
    <w:pPr>
      <w:numPr>
        <w:ilvl w:val="2"/>
        <w:numId w:val="5"/>
      </w:numPr>
      <w:spacing w:before="240" w:after="120" w:line="240" w:lineRule="atLeast"/>
      <w:outlineLvl w:val="2"/>
    </w:pPr>
    <w:rPr>
      <w:rFonts w:ascii="Helvetica" w:hAnsi="Helvetica" w:cs="Helvetica"/>
      <w:b/>
      <w:bCs/>
      <w:spacing w:val="-10"/>
      <w:sz w:val="28"/>
      <w:szCs w:val="28"/>
    </w:rPr>
  </w:style>
  <w:style w:type="paragraph" w:styleId="Heading4">
    <w:name w:val="heading 4"/>
    <w:basedOn w:val="HeadingBase"/>
    <w:next w:val="Normal"/>
    <w:qFormat/>
    <w:rsid w:val="00A0275C"/>
    <w:pPr>
      <w:numPr>
        <w:ilvl w:val="3"/>
        <w:numId w:val="5"/>
      </w:numPr>
      <w:spacing w:before="240" w:line="240" w:lineRule="atLeast"/>
      <w:outlineLvl w:val="3"/>
    </w:pPr>
    <w:rPr>
      <w:rFonts w:ascii="Helvetica" w:hAnsi="Helvetica" w:cs="Helvetica"/>
      <w:b/>
      <w:bCs/>
      <w:sz w:val="24"/>
      <w:szCs w:val="24"/>
    </w:rPr>
  </w:style>
  <w:style w:type="paragraph" w:styleId="Heading5">
    <w:name w:val="heading 5"/>
    <w:basedOn w:val="HeadingBase"/>
    <w:next w:val="Normal"/>
    <w:qFormat/>
    <w:rsid w:val="00A0275C"/>
    <w:pPr>
      <w:numPr>
        <w:ilvl w:val="4"/>
        <w:numId w:val="5"/>
      </w:numPr>
      <w:spacing w:before="240" w:line="240" w:lineRule="atLeast"/>
      <w:outlineLvl w:val="4"/>
    </w:pPr>
    <w:rPr>
      <w:rFonts w:ascii="Helvetica" w:hAnsi="Helvetica" w:cs="Helvetica"/>
      <w:b/>
      <w:bCs/>
    </w:rPr>
  </w:style>
  <w:style w:type="paragraph" w:styleId="Heading6">
    <w:name w:val="heading 6"/>
    <w:basedOn w:val="HeadingBase"/>
    <w:next w:val="Normal"/>
    <w:qFormat/>
    <w:rsid w:val="00A0275C"/>
    <w:pPr>
      <w:numPr>
        <w:ilvl w:val="5"/>
        <w:numId w:val="5"/>
      </w:numPr>
      <w:outlineLvl w:val="5"/>
    </w:pPr>
    <w:rPr>
      <w:i/>
      <w:iCs/>
      <w:sz w:val="20"/>
      <w:szCs w:val="20"/>
    </w:rPr>
  </w:style>
  <w:style w:type="paragraph" w:styleId="Heading7">
    <w:name w:val="heading 7"/>
    <w:basedOn w:val="HeadingBase"/>
    <w:next w:val="Normal"/>
    <w:qFormat/>
    <w:rsid w:val="00A0275C"/>
    <w:pPr>
      <w:numPr>
        <w:ilvl w:val="6"/>
        <w:numId w:val="5"/>
      </w:numPr>
      <w:outlineLvl w:val="6"/>
    </w:pPr>
    <w:rPr>
      <w:sz w:val="20"/>
      <w:szCs w:val="20"/>
    </w:rPr>
  </w:style>
  <w:style w:type="paragraph" w:styleId="Heading8">
    <w:name w:val="heading 8"/>
    <w:basedOn w:val="HeadingBase"/>
    <w:next w:val="Normal"/>
    <w:qFormat/>
    <w:rsid w:val="00A0275C"/>
    <w:pPr>
      <w:numPr>
        <w:ilvl w:val="7"/>
        <w:numId w:val="5"/>
      </w:numPr>
      <w:outlineLvl w:val="7"/>
    </w:pPr>
    <w:rPr>
      <w:i/>
      <w:iCs/>
      <w:sz w:val="18"/>
      <w:szCs w:val="18"/>
    </w:rPr>
  </w:style>
  <w:style w:type="paragraph" w:styleId="Heading9">
    <w:name w:val="heading 9"/>
    <w:basedOn w:val="HeadingBase"/>
    <w:next w:val="Normal"/>
    <w:qFormat/>
    <w:rsid w:val="00A0275C"/>
    <w:pPr>
      <w:numPr>
        <w:ilvl w:val="8"/>
        <w:numId w:val="5"/>
      </w:numPr>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140" w:line="220" w:lineRule="atLeast"/>
    </w:pPr>
    <w:rPr>
      <w:spacing w:val="-4"/>
      <w:kern w:val="28"/>
    </w:rPr>
  </w:style>
  <w:style w:type="paragraph" w:styleId="Footer">
    <w:name w:val="footer"/>
    <w:basedOn w:val="HeaderBase"/>
  </w:style>
  <w:style w:type="paragraph" w:customStyle="1" w:styleId="HeaderBase">
    <w:name w:val="Header Base"/>
    <w:basedOn w:val="Normal"/>
    <w:pPr>
      <w:keepLines/>
      <w:tabs>
        <w:tab w:val="center" w:pos="4320"/>
        <w:tab w:val="right" w:pos="8640"/>
      </w:tabs>
      <w:spacing w:line="190" w:lineRule="atLeast"/>
    </w:pPr>
    <w:rPr>
      <w:caps/>
      <w:sz w:val="15"/>
      <w:szCs w:val="15"/>
    </w:rPr>
  </w:style>
  <w:style w:type="paragraph" w:styleId="TOC1">
    <w:name w:val="toc 1"/>
    <w:basedOn w:val="TOCBase"/>
    <w:autoRedefine/>
    <w:uiPriority w:val="39"/>
    <w:pPr>
      <w:tabs>
        <w:tab w:val="clear" w:pos="6480"/>
      </w:tabs>
      <w:spacing w:before="240" w:after="120" w:line="240" w:lineRule="auto"/>
    </w:pPr>
    <w:rPr>
      <w:b/>
      <w:bCs/>
      <w:i/>
      <w:iCs/>
      <w:noProof/>
      <w:sz w:val="24"/>
      <w:szCs w:val="24"/>
    </w:rPr>
  </w:style>
  <w:style w:type="paragraph" w:customStyle="1" w:styleId="TOCBase">
    <w:name w:val="TOC Base"/>
    <w:basedOn w:val="Normal"/>
    <w:pPr>
      <w:tabs>
        <w:tab w:val="right" w:leader="dot" w:pos="6480"/>
      </w:tabs>
      <w:spacing w:after="240" w:line="240" w:lineRule="atLeast"/>
    </w:pPr>
  </w:style>
  <w:style w:type="paragraph" w:styleId="TOC2">
    <w:name w:val="toc 2"/>
    <w:basedOn w:val="TOCBase"/>
    <w:autoRedefine/>
    <w:uiPriority w:val="39"/>
    <w:rsid w:val="00F1640F"/>
    <w:pPr>
      <w:tabs>
        <w:tab w:val="clear" w:pos="6480"/>
        <w:tab w:val="left" w:pos="880"/>
        <w:tab w:val="right" w:leader="dot" w:pos="8630"/>
      </w:tabs>
      <w:spacing w:before="0" w:after="0" w:line="240" w:lineRule="auto"/>
      <w:ind w:left="216"/>
    </w:pPr>
    <w:rPr>
      <w:bCs/>
      <w:noProof/>
    </w:rPr>
  </w:style>
  <w:style w:type="paragraph" w:styleId="TOC3">
    <w:name w:val="toc 3"/>
    <w:basedOn w:val="TOCBase"/>
    <w:autoRedefine/>
    <w:uiPriority w:val="39"/>
    <w:pPr>
      <w:tabs>
        <w:tab w:val="clear" w:pos="6480"/>
      </w:tabs>
      <w:spacing w:before="0" w:after="0" w:line="240" w:lineRule="auto"/>
      <w:ind w:left="440"/>
    </w:pPr>
    <w:rPr>
      <w:sz w:val="20"/>
      <w:szCs w:val="20"/>
    </w:rPr>
  </w:style>
  <w:style w:type="paragraph" w:styleId="TOC4">
    <w:name w:val="toc 4"/>
    <w:basedOn w:val="TOCBase"/>
    <w:autoRedefine/>
    <w:uiPriority w:val="39"/>
    <w:pPr>
      <w:tabs>
        <w:tab w:val="clear" w:pos="6480"/>
      </w:tabs>
      <w:spacing w:before="0" w:after="0" w:line="240" w:lineRule="auto"/>
      <w:ind w:left="660"/>
    </w:pPr>
    <w:rPr>
      <w:sz w:val="20"/>
      <w:szCs w:val="20"/>
    </w:rPr>
  </w:style>
  <w:style w:type="paragraph" w:styleId="Header">
    <w:name w:val="header"/>
    <w:basedOn w:val="Normal"/>
    <w:pPr>
      <w:tabs>
        <w:tab w:val="center" w:pos="4320"/>
        <w:tab w:val="right" w:pos="8640"/>
      </w:tabs>
    </w:pPr>
  </w:style>
  <w:style w:type="paragraph" w:customStyle="1" w:styleId="Preface">
    <w:name w:val="Preface"/>
    <w:basedOn w:val="Heading1"/>
    <w:pPr>
      <w:framePr w:wrap="notBeside"/>
      <w:numPr>
        <w:numId w:val="0"/>
      </w:numPr>
    </w:pPr>
  </w:style>
  <w:style w:type="paragraph" w:styleId="Subtitle">
    <w:name w:val="Subtitle"/>
    <w:basedOn w:val="Title"/>
    <w:next w:val="Normal"/>
    <w:qFormat/>
    <w:pPr>
      <w:pBdr>
        <w:top w:val="none" w:sz="0" w:space="0" w:color="auto"/>
      </w:pBdr>
      <w:spacing w:before="60" w:after="120" w:line="340" w:lineRule="atLeast"/>
    </w:pPr>
    <w:rPr>
      <w:rFonts w:ascii="Arial" w:hAnsi="Arial" w:cs="Arial"/>
      <w:spacing w:val="-16"/>
      <w:sz w:val="32"/>
      <w:szCs w:val="32"/>
    </w:rPr>
  </w:style>
  <w:style w:type="paragraph" w:styleId="Title">
    <w:name w:val="Title"/>
    <w:basedOn w:val="HeadingBase"/>
    <w:next w:val="Subtitle"/>
    <w:qFormat/>
    <w:pPr>
      <w:pageBreakBefore/>
      <w:pBdr>
        <w:top w:val="single" w:sz="6" w:space="16" w:color="auto"/>
      </w:pBdr>
      <w:spacing w:before="220" w:after="60" w:line="320" w:lineRule="atLeast"/>
    </w:pPr>
    <w:rPr>
      <w:rFonts w:ascii="Arial Black" w:hAnsi="Arial Black" w:cs="Arial Black"/>
      <w:spacing w:val="-30"/>
      <w:sz w:val="40"/>
      <w:szCs w:val="40"/>
    </w:rPr>
  </w:style>
  <w:style w:type="paragraph" w:customStyle="1" w:styleId="TitleCover">
    <w:name w:val="Title Cover"/>
    <w:basedOn w:val="HeadingBase"/>
    <w:next w:val="SubtitleCover"/>
    <w:pPr>
      <w:pBdr>
        <w:top w:val="single" w:sz="48" w:space="31" w:color="auto"/>
      </w:pBdr>
      <w:tabs>
        <w:tab w:val="left" w:pos="0"/>
      </w:tabs>
      <w:spacing w:before="240" w:after="500" w:line="640" w:lineRule="exact"/>
      <w:ind w:left="-835" w:right="-835"/>
      <w:jc w:val="right"/>
    </w:pPr>
    <w:rPr>
      <w:rFonts w:ascii="Palatino" w:hAnsi="Palatino" w:cs="Palatino"/>
      <w:i/>
      <w:iCs/>
      <w:spacing w:val="-48"/>
      <w:sz w:val="48"/>
      <w:szCs w:val="48"/>
    </w:rPr>
  </w:style>
  <w:style w:type="paragraph" w:customStyle="1" w:styleId="SubtitleCover">
    <w:name w:val="Subtitle Cover"/>
    <w:basedOn w:val="TitleCover"/>
    <w:next w:val="Normal"/>
    <w:pPr>
      <w:pBdr>
        <w:top w:val="single" w:sz="6" w:space="24" w:color="auto"/>
      </w:pBdr>
      <w:tabs>
        <w:tab w:val="clear" w:pos="0"/>
      </w:tabs>
      <w:spacing w:before="0" w:after="0" w:line="480" w:lineRule="atLeast"/>
      <w:ind w:left="0" w:right="0"/>
    </w:pPr>
    <w:rPr>
      <w:rFonts w:ascii="Arial" w:hAnsi="Arial" w:cs="Arial"/>
      <w:b/>
      <w:bCs/>
      <w:spacing w:val="-30"/>
    </w:rP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Even">
    <w:name w:val="Header Even"/>
    <w:basedOn w:val="Normal"/>
    <w:pPr>
      <w:keepLines/>
      <w:framePr w:hSpace="187" w:vSpace="187" w:wrap="auto" w:vAnchor="text" w:hAnchor="text" w:y="1"/>
      <w:pBdr>
        <w:bottom w:val="single" w:sz="6" w:space="1" w:color="auto"/>
      </w:pBdr>
      <w:tabs>
        <w:tab w:val="center" w:pos="4320"/>
        <w:tab w:val="right" w:pos="8640"/>
      </w:tabs>
      <w:spacing w:after="600" w:line="190" w:lineRule="atLeast"/>
    </w:pPr>
    <w:rPr>
      <w:i/>
      <w:iCs/>
      <w:sz w:val="24"/>
      <w:szCs w:val="24"/>
    </w:rPr>
  </w:style>
  <w:style w:type="paragraph" w:customStyle="1" w:styleId="HeaderFirst">
    <w:name w:val="Header First"/>
    <w:basedOn w:val="Normal"/>
    <w:pPr>
      <w:keepLines/>
      <w:framePr w:hSpace="187" w:vSpace="187" w:wrap="auto" w:vAnchor="text" w:hAnchor="text" w:y="1"/>
      <w:pBdr>
        <w:top w:val="single" w:sz="6" w:space="2" w:color="auto"/>
      </w:pBdr>
      <w:tabs>
        <w:tab w:val="center" w:pos="4320"/>
        <w:tab w:val="right" w:pos="8640"/>
      </w:tabs>
      <w:spacing w:line="190" w:lineRule="atLeast"/>
      <w:jc w:val="right"/>
    </w:pPr>
    <w:rPr>
      <w:i/>
      <w:iCs/>
      <w:sz w:val="24"/>
      <w:szCs w:val="24"/>
    </w:rPr>
  </w:style>
  <w:style w:type="paragraph" w:customStyle="1" w:styleId="HeaderOdd">
    <w:name w:val="Header Odd"/>
    <w:basedOn w:val="Normal"/>
    <w:pPr>
      <w:keepLines/>
      <w:framePr w:hSpace="187" w:vSpace="187" w:wrap="auto" w:vAnchor="text" w:hAnchor="text" w:y="1"/>
      <w:pBdr>
        <w:bottom w:val="single" w:sz="6" w:space="1" w:color="auto"/>
      </w:pBdr>
      <w:tabs>
        <w:tab w:val="center" w:pos="4320"/>
        <w:tab w:val="right" w:pos="8640"/>
      </w:tabs>
      <w:spacing w:after="600" w:line="190" w:lineRule="atLeast"/>
    </w:pPr>
    <w:rPr>
      <w:i/>
      <w:iCs/>
      <w:sz w:val="24"/>
      <w:szCs w:val="24"/>
    </w:rPr>
  </w:style>
  <w:style w:type="paragraph" w:styleId="Index1">
    <w:name w:val="index 1"/>
    <w:basedOn w:val="IndexBase"/>
    <w:autoRedefine/>
    <w:semiHidden/>
    <w:pPr>
      <w:spacing w:before="0" w:line="240" w:lineRule="auto"/>
      <w:ind w:left="220" w:hanging="220"/>
    </w:pPr>
  </w:style>
  <w:style w:type="paragraph" w:customStyle="1" w:styleId="IndexBase">
    <w:name w:val="Index Base"/>
    <w:basedOn w:val="Normal"/>
    <w:pPr>
      <w:spacing w:line="240" w:lineRule="atLeast"/>
      <w:ind w:left="360" w:hanging="360"/>
    </w:pPr>
    <w:rPr>
      <w:sz w:val="18"/>
      <w:szCs w:val="18"/>
    </w:rPr>
  </w:style>
  <w:style w:type="paragraph" w:styleId="Index2">
    <w:name w:val="index 2"/>
    <w:basedOn w:val="IndexBase"/>
    <w:autoRedefine/>
    <w:semiHidden/>
    <w:pPr>
      <w:spacing w:before="0" w:line="240" w:lineRule="auto"/>
      <w:ind w:left="440" w:hanging="220"/>
    </w:pPr>
  </w:style>
  <w:style w:type="paragraph" w:styleId="Index3">
    <w:name w:val="index 3"/>
    <w:basedOn w:val="IndexBase"/>
    <w:autoRedefine/>
    <w:semiHidden/>
    <w:pPr>
      <w:spacing w:before="0" w:line="240" w:lineRule="auto"/>
      <w:ind w:left="660" w:hanging="220"/>
    </w:pPr>
  </w:style>
  <w:style w:type="paragraph" w:styleId="IndexHeading">
    <w:name w:val="index heading"/>
    <w:basedOn w:val="HeadingBase"/>
    <w:next w:val="Index1"/>
    <w:semiHidden/>
    <w:pPr>
      <w:keepNext w:val="0"/>
      <w:keepLines w:val="0"/>
      <w:pBdr>
        <w:top w:val="single" w:sz="12" w:space="0" w:color="auto"/>
      </w:pBdr>
      <w:spacing w:before="360" w:after="240" w:line="240" w:lineRule="auto"/>
    </w:pPr>
    <w:rPr>
      <w:b/>
      <w:bCs/>
      <w:i/>
      <w:iCs/>
      <w:spacing w:val="0"/>
      <w:kern w:val="0"/>
      <w:sz w:val="26"/>
      <w:szCs w:val="26"/>
    </w:rPr>
  </w:style>
  <w:style w:type="paragraph" w:styleId="List">
    <w:name w:val="List"/>
    <w:basedOn w:val="Normal"/>
    <w:pPr>
      <w:spacing w:line="240" w:lineRule="atLeast"/>
      <w:ind w:left="360"/>
    </w:pPr>
  </w:style>
  <w:style w:type="paragraph" w:styleId="List2">
    <w:name w:val="List 2"/>
    <w:basedOn w:val="List"/>
    <w:pPr>
      <w:ind w:left="1800"/>
    </w:pPr>
  </w:style>
  <w:style w:type="paragraph" w:styleId="List3">
    <w:name w:val="List 3"/>
    <w:basedOn w:val="List"/>
    <w:pPr>
      <w:ind w:left="2160"/>
    </w:pPr>
  </w:style>
  <w:style w:type="paragraph" w:styleId="ListBullet">
    <w:name w:val="List Bullet"/>
    <w:basedOn w:val="List"/>
    <w:pPr>
      <w:numPr>
        <w:numId w:val="1"/>
      </w:numPr>
    </w:pPr>
  </w:style>
  <w:style w:type="paragraph" w:styleId="ListBullet2">
    <w:name w:val="List Bullet 2"/>
    <w:basedOn w:val="ListBullet"/>
    <w:pPr>
      <w:ind w:left="1800"/>
    </w:pPr>
  </w:style>
  <w:style w:type="paragraph" w:styleId="ListBullet3">
    <w:name w:val="List Bullet 3"/>
    <w:basedOn w:val="ListBullet"/>
    <w:pPr>
      <w:ind w:left="2160"/>
    </w:pPr>
  </w:style>
  <w:style w:type="paragraph" w:styleId="ListNumber">
    <w:name w:val="List Number"/>
    <w:basedOn w:val="List"/>
    <w:pPr>
      <w:numPr>
        <w:numId w:val="2"/>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customStyle="1" w:styleId="ListNumberFirst">
    <w:name w:val="List Number First"/>
    <w:basedOn w:val="ListNumber"/>
    <w:next w:val="ListNumber"/>
  </w:style>
  <w:style w:type="paragraph" w:customStyle="1" w:styleId="ListNumberLast">
    <w:name w:val="List Number Last"/>
    <w:basedOn w:val="ListNumber"/>
    <w:next w:val="Normal"/>
  </w:style>
  <w:style w:type="paragraph" w:customStyle="1" w:styleId="SectionHeading">
    <w:name w:val="Section Heading"/>
    <w:basedOn w:val="Heading1"/>
    <w:pPr>
      <w:framePr w:wrap="notBeside"/>
      <w:outlineLvl w:val="9"/>
    </w:pPr>
  </w:style>
  <w:style w:type="paragraph" w:customStyle="1" w:styleId="SectionLabel">
    <w:name w:val="Section Label"/>
    <w:basedOn w:val="HeadingBase"/>
    <w:next w:val="Normal"/>
    <w:pPr>
      <w:pBdr>
        <w:bottom w:val="single" w:sz="6" w:space="2" w:color="auto"/>
      </w:pBdr>
      <w:spacing w:before="360" w:after="960"/>
    </w:pPr>
    <w:rPr>
      <w:rFonts w:ascii="Arial Black" w:hAnsi="Arial Black" w:cs="Arial Black"/>
      <w:spacing w:val="-35"/>
      <w:sz w:val="54"/>
      <w:szCs w:val="54"/>
    </w:rPr>
  </w:style>
  <w:style w:type="paragraph" w:customStyle="1" w:styleId="Tabletext">
    <w:name w:val="Table text"/>
    <w:basedOn w:val="Normal"/>
    <w:pPr>
      <w:keepNext/>
      <w:spacing w:before="60" w:after="40"/>
    </w:pPr>
    <w:rPr>
      <w:rFonts w:ascii="Arial" w:hAnsi="Arial" w:cs="Arial"/>
      <w:sz w:val="18"/>
      <w:szCs w:val="18"/>
    </w:rPr>
  </w:style>
  <w:style w:type="paragraph" w:customStyle="1" w:styleId="table">
    <w:name w:val="table"/>
    <w:basedOn w:val="Normal"/>
    <w:pPr>
      <w:spacing w:after="120"/>
    </w:pPr>
    <w:rPr>
      <w:rFonts w:ascii="Times" w:hAnsi="Times" w:cs="Times"/>
      <w:sz w:val="24"/>
      <w:szCs w:val="24"/>
    </w:rPr>
  </w:style>
  <w:style w:type="paragraph" w:customStyle="1" w:styleId="Heading">
    <w:name w:val="Heading"/>
    <w:basedOn w:val="Normal"/>
    <w:pPr>
      <w:tabs>
        <w:tab w:val="left" w:pos="2160"/>
      </w:tabs>
      <w:spacing w:before="240"/>
      <w:jc w:val="both"/>
    </w:pPr>
    <w:rPr>
      <w:b/>
      <w:bCs/>
      <w:sz w:val="24"/>
      <w:szCs w:val="24"/>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pPr>
  </w:style>
  <w:style w:type="paragraph" w:customStyle="1" w:styleId="ListNumberSingle">
    <w:name w:val="List Number Single"/>
    <w:basedOn w:val="ListNumber"/>
    <w:pPr>
      <w:numPr>
        <w:numId w:val="3"/>
      </w:numPr>
      <w:tabs>
        <w:tab w:val="clear" w:pos="360"/>
        <w:tab w:val="num" w:pos="1080"/>
      </w:tabs>
      <w:ind w:left="1080"/>
    </w:pPr>
  </w:style>
  <w:style w:type="paragraph" w:styleId="TOC5">
    <w:name w:val="toc 5"/>
    <w:basedOn w:val="Normal"/>
    <w:next w:val="Normal"/>
    <w:autoRedefine/>
    <w:uiPriority w:val="39"/>
    <w:pPr>
      <w:spacing w:before="0"/>
      <w:ind w:left="880"/>
    </w:pPr>
    <w:rPr>
      <w:sz w:val="20"/>
      <w:szCs w:val="20"/>
    </w:rPr>
  </w:style>
  <w:style w:type="paragraph" w:customStyle="1" w:styleId="Style1">
    <w:name w:val="Style1"/>
    <w:basedOn w:val="Normal"/>
  </w:style>
  <w:style w:type="paragraph" w:customStyle="1" w:styleId="Step1">
    <w:name w:val="Step1"/>
    <w:basedOn w:val="Normal"/>
    <w:pPr>
      <w:numPr>
        <w:numId w:val="4"/>
      </w:numPr>
      <w:ind w:left="1440"/>
    </w:pPr>
  </w:style>
  <w:style w:type="paragraph" w:styleId="TOC6">
    <w:name w:val="toc 6"/>
    <w:basedOn w:val="Normal"/>
    <w:next w:val="Normal"/>
    <w:autoRedefine/>
    <w:uiPriority w:val="39"/>
    <w:pPr>
      <w:spacing w:before="0"/>
      <w:ind w:left="1100"/>
    </w:pPr>
    <w:rPr>
      <w:sz w:val="20"/>
      <w:szCs w:val="20"/>
    </w:rPr>
  </w:style>
  <w:style w:type="paragraph" w:styleId="TOC7">
    <w:name w:val="toc 7"/>
    <w:basedOn w:val="Normal"/>
    <w:next w:val="Normal"/>
    <w:autoRedefine/>
    <w:uiPriority w:val="39"/>
    <w:pPr>
      <w:spacing w:before="0"/>
      <w:ind w:left="1320"/>
    </w:pPr>
    <w:rPr>
      <w:sz w:val="20"/>
      <w:szCs w:val="20"/>
    </w:rPr>
  </w:style>
  <w:style w:type="paragraph" w:styleId="TOC8">
    <w:name w:val="toc 8"/>
    <w:basedOn w:val="Normal"/>
    <w:next w:val="Normal"/>
    <w:autoRedefine/>
    <w:uiPriority w:val="39"/>
    <w:pPr>
      <w:spacing w:before="0"/>
      <w:ind w:left="1540"/>
    </w:pPr>
    <w:rPr>
      <w:sz w:val="20"/>
      <w:szCs w:val="20"/>
    </w:rPr>
  </w:style>
  <w:style w:type="paragraph" w:styleId="TOC9">
    <w:name w:val="toc 9"/>
    <w:basedOn w:val="Normal"/>
    <w:next w:val="Normal"/>
    <w:autoRedefine/>
    <w:uiPriority w:val="39"/>
    <w:pPr>
      <w:spacing w:before="0"/>
      <w:ind w:left="1760"/>
    </w:pPr>
    <w:rPr>
      <w:sz w:val="20"/>
      <w:szCs w:val="20"/>
    </w:rPr>
  </w:style>
  <w:style w:type="paragraph" w:styleId="Index4">
    <w:name w:val="index 4"/>
    <w:basedOn w:val="Normal"/>
    <w:next w:val="Normal"/>
    <w:autoRedefine/>
    <w:semiHidden/>
    <w:pPr>
      <w:spacing w:before="0"/>
      <w:ind w:left="880" w:hanging="220"/>
    </w:pPr>
    <w:rPr>
      <w:sz w:val="18"/>
      <w:szCs w:val="18"/>
    </w:rPr>
  </w:style>
  <w:style w:type="paragraph" w:styleId="Index5">
    <w:name w:val="index 5"/>
    <w:basedOn w:val="Normal"/>
    <w:next w:val="Normal"/>
    <w:autoRedefine/>
    <w:semiHidden/>
    <w:pPr>
      <w:spacing w:before="0"/>
      <w:ind w:left="1100" w:hanging="220"/>
    </w:pPr>
    <w:rPr>
      <w:sz w:val="18"/>
      <w:szCs w:val="18"/>
    </w:rPr>
  </w:style>
  <w:style w:type="paragraph" w:styleId="Index6">
    <w:name w:val="index 6"/>
    <w:basedOn w:val="Normal"/>
    <w:next w:val="Normal"/>
    <w:autoRedefine/>
    <w:semiHidden/>
    <w:pPr>
      <w:spacing w:before="0"/>
      <w:ind w:left="1320" w:hanging="220"/>
    </w:pPr>
    <w:rPr>
      <w:sz w:val="18"/>
      <w:szCs w:val="18"/>
    </w:rPr>
  </w:style>
  <w:style w:type="paragraph" w:styleId="Index7">
    <w:name w:val="index 7"/>
    <w:basedOn w:val="Normal"/>
    <w:next w:val="Normal"/>
    <w:autoRedefine/>
    <w:semiHidden/>
    <w:pPr>
      <w:spacing w:before="0"/>
      <w:ind w:left="1540" w:hanging="220"/>
    </w:pPr>
    <w:rPr>
      <w:sz w:val="18"/>
      <w:szCs w:val="18"/>
    </w:rPr>
  </w:style>
  <w:style w:type="paragraph" w:styleId="Index8">
    <w:name w:val="index 8"/>
    <w:basedOn w:val="Normal"/>
    <w:next w:val="Normal"/>
    <w:autoRedefine/>
    <w:semiHidden/>
    <w:pPr>
      <w:spacing w:before="0"/>
      <w:ind w:left="1760" w:hanging="220"/>
    </w:pPr>
    <w:rPr>
      <w:sz w:val="18"/>
      <w:szCs w:val="18"/>
    </w:rPr>
  </w:style>
  <w:style w:type="paragraph" w:styleId="Index9">
    <w:name w:val="index 9"/>
    <w:basedOn w:val="Normal"/>
    <w:next w:val="Normal"/>
    <w:autoRedefine/>
    <w:semiHidden/>
    <w:pPr>
      <w:spacing w:before="0"/>
      <w:ind w:left="1980" w:hanging="220"/>
    </w:pPr>
    <w:rPr>
      <w:sz w:val="18"/>
      <w:szCs w:val="18"/>
    </w:rPr>
  </w:style>
  <w:style w:type="paragraph" w:styleId="Caption">
    <w:name w:val="caption"/>
    <w:basedOn w:val="Normal"/>
    <w:next w:val="Normal"/>
    <w:qFormat/>
    <w:pPr>
      <w:spacing w:before="0" w:after="240"/>
      <w:jc w:val="center"/>
    </w:pPr>
    <w:rPr>
      <w:b/>
      <w:bCs/>
      <w:sz w:val="24"/>
      <w:szCs w:val="24"/>
    </w:rPr>
  </w:style>
  <w:style w:type="paragraph" w:styleId="BodyText">
    <w:name w:val="Body Text"/>
    <w:basedOn w:val="Normal"/>
    <w:pPr>
      <w:spacing w:after="120"/>
      <w:jc w:val="both"/>
    </w:pPr>
  </w:style>
  <w:style w:type="paragraph" w:styleId="BodyTextIndent">
    <w:name w:val="Body Text Indent"/>
    <w:basedOn w:val="Normal"/>
    <w:pPr>
      <w:ind w:left="720"/>
      <w:jc w:val="both"/>
    </w:pPr>
  </w:style>
  <w:style w:type="paragraph" w:styleId="BodyTextIndent2">
    <w:name w:val="Body Text Indent 2"/>
    <w:basedOn w:val="Normal"/>
    <w:pPr>
      <w:ind w:left="720"/>
    </w:pPr>
  </w:style>
  <w:style w:type="paragraph" w:styleId="BodyText2">
    <w:name w:val="Body Text 2"/>
    <w:basedOn w:val="Normal"/>
    <w:pPr>
      <w:ind w:right="270"/>
      <w:jc w:val="right"/>
    </w:pPr>
    <w:rPr>
      <w:b/>
      <w:bCs/>
      <w:sz w:val="56"/>
      <w:szCs w:val="56"/>
    </w:rPr>
  </w:style>
  <w:style w:type="paragraph" w:customStyle="1" w:styleId="Picture">
    <w:name w:val="Picture"/>
    <w:basedOn w:val="BodyText"/>
    <w:pPr>
      <w:keepNext/>
      <w:spacing w:before="360"/>
      <w:jc w:val="center"/>
    </w:pPr>
  </w:style>
  <w:style w:type="character" w:styleId="Hyperlink">
    <w:name w:val="Hyperlink"/>
    <w:uiPriority w:val="99"/>
    <w:rPr>
      <w:rFonts w:cs="Times New Roman"/>
      <w:color w:val="0000FF"/>
      <w:u w:val="single"/>
    </w:rPr>
  </w:style>
  <w:style w:type="paragraph" w:customStyle="1" w:styleId="TableEntry">
    <w:name w:val="Table Entry"/>
    <w:basedOn w:val="Normal"/>
    <w:next w:val="Normal"/>
    <w:pPr>
      <w:spacing w:before="0"/>
    </w:pPr>
    <w:rPr>
      <w:rFonts w:ascii="Helvetica" w:hAnsi="Helvetica" w:cs="Helvetica"/>
    </w:rPr>
  </w:style>
  <w:style w:type="character" w:styleId="PageNumber">
    <w:name w:val="page number"/>
    <w:rsid w:val="007A2EC3"/>
    <w:rPr>
      <w:rFonts w:cs="Times New Roman"/>
    </w:rPr>
  </w:style>
  <w:style w:type="character" w:styleId="CommentReference">
    <w:name w:val="annotation reference"/>
    <w:semiHidden/>
    <w:rsid w:val="00FA1E33"/>
    <w:rPr>
      <w:rFonts w:cs="Times New Roman"/>
      <w:sz w:val="16"/>
      <w:szCs w:val="16"/>
    </w:rPr>
  </w:style>
  <w:style w:type="paragraph" w:styleId="CommentText">
    <w:name w:val="annotation text"/>
    <w:basedOn w:val="Normal"/>
    <w:rsid w:val="00FA1E33"/>
    <w:rPr>
      <w:sz w:val="20"/>
      <w:szCs w:val="20"/>
    </w:rPr>
  </w:style>
  <w:style w:type="paragraph" w:styleId="CommentSubject">
    <w:name w:val="annotation subject"/>
    <w:basedOn w:val="CommentText"/>
    <w:next w:val="CommentText"/>
    <w:semiHidden/>
    <w:rsid w:val="00FA1E33"/>
    <w:rPr>
      <w:b/>
      <w:bCs/>
    </w:rPr>
  </w:style>
  <w:style w:type="paragraph" w:styleId="BalloonText">
    <w:name w:val="Balloon Text"/>
    <w:basedOn w:val="Normal"/>
    <w:semiHidden/>
    <w:rsid w:val="00FA1E33"/>
    <w:rPr>
      <w:rFonts w:ascii="Tahoma" w:hAnsi="Tahoma" w:cs="Tahoma"/>
      <w:sz w:val="16"/>
      <w:szCs w:val="16"/>
    </w:rPr>
  </w:style>
  <w:style w:type="paragraph" w:styleId="DocumentMap">
    <w:name w:val="Document Map"/>
    <w:basedOn w:val="Normal"/>
    <w:semiHidden/>
    <w:rsid w:val="00002EC8"/>
    <w:pPr>
      <w:shd w:val="clear" w:color="auto" w:fill="000080"/>
    </w:pPr>
    <w:rPr>
      <w:rFonts w:ascii="Tahoma" w:hAnsi="Tahoma" w:cs="Tahoma"/>
      <w:sz w:val="20"/>
      <w:szCs w:val="20"/>
    </w:rPr>
  </w:style>
  <w:style w:type="paragraph" w:customStyle="1" w:styleId="DocumentTypeTitle">
    <w:name w:val="Document Type Title"/>
    <w:basedOn w:val="Normal"/>
    <w:rsid w:val="00002EC8"/>
    <w:pPr>
      <w:spacing w:before="0"/>
    </w:pPr>
    <w:rPr>
      <w:rFonts w:ascii="Arial" w:hAnsi="Arial" w:cs="Arial"/>
      <w:b/>
      <w:sz w:val="32"/>
      <w:szCs w:val="24"/>
    </w:rPr>
  </w:style>
  <w:style w:type="paragraph" w:customStyle="1" w:styleId="Table-Text">
    <w:name w:val="Table - Text"/>
    <w:basedOn w:val="Normal"/>
    <w:rsid w:val="001959A8"/>
    <w:pPr>
      <w:spacing w:before="0"/>
    </w:pPr>
    <w:rPr>
      <w:rFonts w:ascii="Arial" w:hAnsi="Arial"/>
      <w:sz w:val="18"/>
      <w:szCs w:val="24"/>
    </w:rPr>
  </w:style>
  <w:style w:type="paragraph" w:customStyle="1" w:styleId="Table-ColHead">
    <w:name w:val="Table - Col. Head"/>
    <w:basedOn w:val="Normal"/>
    <w:rsid w:val="001959A8"/>
    <w:pPr>
      <w:spacing w:before="0"/>
    </w:pPr>
    <w:rPr>
      <w:rFonts w:ascii="Arial" w:hAnsi="Arial"/>
      <w:b/>
      <w:sz w:val="18"/>
      <w:szCs w:val="24"/>
    </w:rPr>
  </w:style>
  <w:style w:type="character" w:customStyle="1" w:styleId="IndexLink">
    <w:name w:val="Index Link"/>
    <w:rsid w:val="00CA259A"/>
  </w:style>
  <w:style w:type="paragraph" w:customStyle="1" w:styleId="Contents4">
    <w:name w:val="Contents 4"/>
    <w:basedOn w:val="Normal"/>
    <w:next w:val="Normal"/>
    <w:rsid w:val="00CA259A"/>
    <w:pPr>
      <w:suppressAutoHyphens/>
      <w:spacing w:before="0" w:line="276" w:lineRule="auto"/>
      <w:ind w:left="480"/>
    </w:pPr>
    <w:rPr>
      <w:sz w:val="24"/>
      <w:szCs w:val="24"/>
      <w:lang w:eastAsia="zh-CN"/>
    </w:rPr>
  </w:style>
  <w:style w:type="paragraph" w:customStyle="1" w:styleId="TextBody">
    <w:name w:val="Text Body"/>
    <w:basedOn w:val="Normal"/>
    <w:rsid w:val="00D544D7"/>
    <w:pPr>
      <w:suppressAutoHyphens/>
      <w:spacing w:before="0" w:after="120" w:line="276" w:lineRule="auto"/>
      <w:jc w:val="both"/>
    </w:pPr>
    <w:rPr>
      <w:rFonts w:ascii="Arial" w:hAnsi="Arial"/>
      <w:sz w:val="24"/>
      <w:szCs w:val="24"/>
      <w:lang w:eastAsia="zh-CN"/>
    </w:rPr>
  </w:style>
  <w:style w:type="paragraph" w:styleId="ListParagraph">
    <w:name w:val="List Paragraph"/>
    <w:basedOn w:val="Normal"/>
    <w:uiPriority w:val="72"/>
    <w:rsid w:val="00866334"/>
    <w:pPr>
      <w:ind w:left="720"/>
      <w:contextualSpacing/>
    </w:pPr>
  </w:style>
  <w:style w:type="paragraph" w:styleId="Revision">
    <w:name w:val="Revision"/>
    <w:hidden/>
    <w:uiPriority w:val="71"/>
    <w:semiHidden/>
    <w:rsid w:val="00D307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11AD0-5F1D-4633-9D60-31DB2A5B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Report.dot</Template>
  <TotalTime>4944</TotalTime>
  <Pages>71</Pages>
  <Words>10999</Words>
  <Characters>62697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Data-Pump</vt:lpstr>
    </vt:vector>
  </TitlesOfParts>
  <Manager/>
  <Company>Gensym</Company>
  <LinksUpToDate>false</LinksUpToDate>
  <CharactersWithSpaces>73549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Data-Pump</dc:title>
  <dc:subject/>
  <dc:creator>Peter Hassler</dc:creator>
  <cp:keywords/>
  <dc:description/>
  <cp:lastModifiedBy>ils</cp:lastModifiedBy>
  <cp:revision>65</cp:revision>
  <cp:lastPrinted>2016-08-29T04:23:00Z</cp:lastPrinted>
  <dcterms:created xsi:type="dcterms:W3CDTF">2015-02-23T22:59:00Z</dcterms:created>
  <dcterms:modified xsi:type="dcterms:W3CDTF">2020-04-30T21:07:00Z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2019</vt:lpwstr>
  </property>
  <property fmtid="{D5CDD505-2E9C-101B-9397-08002B2CF9AE}" pid="3" name="Version">
    <vt:lpwstr>1.21</vt:lpwstr>
  </property>
</Properties>
</file>