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36ee61b4d435fe0b1adac5985b1888c7acc8fb2"/>
    <w:p>
      <w:pPr>
        <w:pStyle w:val="Heading1"/>
      </w:pPr>
      <w:r>
        <w:t xml:space="preserve">SOP — Servicio de Automatización para PYMEs</w:t>
      </w:r>
    </w:p>
    <w:p>
      <w:pPr>
        <w:pStyle w:val="FirstParagraph"/>
      </w:pPr>
      <w:r>
        <w:rPr>
          <w:b/>
          <w:bCs/>
        </w:rPr>
        <w:t xml:space="preserve">Empresa:</w:t>
      </w:r>
      <w:r>
        <w:t xml:space="preserve"> </w:t>
      </w:r>
      <w:r>
        <w:t xml:space="preserve">PYMIA ANTIGRAV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Mayo 2026</w:t>
      </w:r>
      <w:r>
        <w:br/>
      </w:r>
      <w:r>
        <w:rPr>
          <w:b/>
          <w:bCs/>
        </w:rPr>
        <w:t xml:space="preserve">Responsable:</w:t>
      </w:r>
      <w:r>
        <w:t xml:space="preserve"> </w:t>
      </w:r>
      <w:r>
        <w:t xml:space="preserve">Consultor de Automatización</w:t>
      </w:r>
    </w:p>
    <w:p>
      <w:r>
        <w:pict>
          <v:rect style="width:0;height:1.5pt" o:hralign="center" o:hrstd="t" o:hr="t"/>
        </w:pict>
      </w:r>
    </w:p>
    <w:bookmarkStart w:id="9" w:name="propósito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Estandarizar el proceso de consultoría de automatización para PYMEs colombianas, desde el diagnóstico inicial hasta la entrega e implementación de soluciones, garantizando resultados medibles y reproducibles en cada proyecto.</w:t>
      </w:r>
    </w:p>
    <w:p>
      <w:r>
        <w:pict>
          <v:rect style="width:0;height:1.5pt" o:hralign="center" o:hrstd="t" o:hr="t"/>
        </w:pic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todos los proyectos de automatización de procesos para clientes PYME en Colombia. Cubre automatización de procesos administrativos, operativos y comerciales usando herramientas de bajo/sin código (Make, Zapier, n8n, Google Apps Script, etc.).</w:t>
      </w:r>
    </w:p>
    <w:p>
      <w:r>
        <w:pict>
          <v:rect style="width:0;height:1.5pt" o:hralign="center" o:hrstd="t" o:hr="t"/>
        </w:pic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Proceso candidato</w:t>
            </w:r>
          </w:p>
        </w:tc>
        <w:tc>
          <w:tcPr/>
          <w:p>
            <w:pPr>
              <w:pStyle w:val="Compact"/>
            </w:pPr>
            <w:r>
              <w:t xml:space="preserve">Tarea repetitiva, basada en reglas y con volumen suficiente para justificar automatización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 de automatización</w:t>
            </w:r>
          </w:p>
        </w:tc>
        <w:tc>
          <w:tcPr/>
          <w:p>
            <w:pPr>
              <w:pStyle w:val="Compact"/>
            </w:pPr>
            <w:r>
              <w:t xml:space="preserve">Horas ahorradas × costo/hora del empleado vs. costo de implementación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Flujo de trabajo</w:t>
            </w:r>
          </w:p>
        </w:tc>
        <w:tc>
          <w:tcPr/>
          <w:p>
            <w:pPr>
              <w:pStyle w:val="Compact"/>
            </w:pPr>
            <w:r>
              <w:t xml:space="preserve">Secuencia de pasos automatizados que reemplazan una tarea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Integración</w:t>
            </w:r>
          </w:p>
        </w:tc>
        <w:tc>
          <w:tcPr/>
          <w:p>
            <w:pPr>
              <w:pStyle w:val="Compact"/>
            </w:pPr>
            <w:r>
              <w:t xml:space="preserve">Conexión entre dos o más herramientas/plataformas de software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sponsabilidades"/>
    <w:p>
      <w:pPr>
        <w:pStyle w:val="Heading2"/>
      </w:pPr>
      <w:r>
        <w:t xml:space="preserve">4. Responsabilidades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60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Consultor PYMIA</w:t>
            </w:r>
          </w:p>
        </w:tc>
        <w:tc>
          <w:tcPr/>
          <w:p>
            <w:pPr>
              <w:pStyle w:val="Compact"/>
            </w:pPr>
            <w:r>
              <w:t xml:space="preserve">Diagnóstico, diseño de solución, implementación y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(dueño o gerente)</w:t>
            </w:r>
          </w:p>
        </w:tc>
        <w:tc>
          <w:tcPr/>
          <w:p>
            <w:pPr>
              <w:pStyle w:val="Compact"/>
            </w:pPr>
            <w:r>
              <w:t xml:space="preserve">Proveer acceso a herramientas, validar procesos, aprobar soluciones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del cliente</w:t>
            </w:r>
          </w:p>
        </w:tc>
        <w:tc>
          <w:tcPr/>
          <w:p>
            <w:pPr>
              <w:pStyle w:val="Compact"/>
            </w:pPr>
            <w:r>
              <w:t xml:space="preserve">Participar en levantamiento de información y pruebas de usuario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proceso-paso-a-paso"/>
    <w:p>
      <w:pPr>
        <w:pStyle w:val="Heading2"/>
      </w:pPr>
      <w:r>
        <w:t xml:space="preserve">5. Proceso Paso a Paso</w:t>
      </w:r>
    </w:p>
    <w:bookmarkStart w:id="13" w:name="fase-1-diagnóstico-semana-1"/>
    <w:p>
      <w:pPr>
        <w:pStyle w:val="Heading3"/>
      </w:pPr>
      <w:r>
        <w:t xml:space="preserve">FASE 1 — Diagnóstico (Semana 1)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Identificar los 3 procesos con mayor potencial de automatización.</w:t>
      </w:r>
    </w:p>
    <w:p>
      <w:pPr>
        <w:pStyle w:val="BodyText"/>
      </w:pPr>
      <w:r>
        <w:rPr>
          <w:b/>
          <w:bCs/>
        </w:rPr>
        <w:t xml:space="preserve">Paso 1.1 — Reunión de descubrimiento (90 min)</w:t>
      </w:r>
      <w:r>
        <w:t xml:space="preserve"> </w:t>
      </w:r>
      <w:r>
        <w:t xml:space="preserve">- Agenda la reunión usando la Plantilla de Onboarding de Automatización</w:t>
      </w:r>
      <w:r>
        <w:t xml:space="preserve"> </w:t>
      </w:r>
      <w:r>
        <w:t xml:space="preserve">- Preguntas clave a hacer:</w:t>
      </w:r>
      <w:r>
        <w:t xml:space="preserve"> </w:t>
      </w:r>
      <w:r>
        <w:t xml:space="preserve">- ¿Qué tareas repites todos los días o todas las semanas?</w:t>
      </w:r>
      <w:r>
        <w:t xml:space="preserve"> </w:t>
      </w:r>
      <w:r>
        <w:t xml:space="preserve">- ¿Dónde está la mayor pérdida de tiempo en tu operación?</w:t>
      </w:r>
      <w:r>
        <w:t xml:space="preserve"> </w:t>
      </w:r>
      <w:r>
        <w:t xml:space="preserve">- ¿Qué errores humanos ocurren con más frecuencia?</w:t>
      </w:r>
      <w:r>
        <w:t xml:space="preserve"> </w:t>
      </w:r>
      <w:r>
        <w:t xml:space="preserve">- ¿Qué herramientas digitales usan actualmente? (CRM, ERP, Excel, correo, WhatsApp, etc.)</w:t>
      </w:r>
      <w:r>
        <w:t xml:space="preserve"> </w:t>
      </w:r>
      <w:r>
        <w:t xml:space="preserve">- Documenta las respuestas en el formulario de diagnóstico</w:t>
      </w:r>
    </w:p>
    <w:p>
      <w:pPr>
        <w:pStyle w:val="BodyText"/>
      </w:pPr>
      <w:r>
        <w:rPr>
          <w:b/>
          <w:bCs/>
        </w:rPr>
        <w:t xml:space="preserve">Paso 1.2 — Mapeo de procesos actuales</w:t>
      </w:r>
      <w:r>
        <w:t xml:space="preserve"> </w:t>
      </w:r>
      <w:r>
        <w:t xml:space="preserve">- Para cada proceso identificado, documenta:</w:t>
      </w:r>
      <w:r>
        <w:t xml:space="preserve"> </w:t>
      </w:r>
      <w:r>
        <w:t xml:space="preserve">- Quién lo ejecuta (cargo)</w:t>
      </w:r>
      <w:r>
        <w:t xml:space="preserve"> </w:t>
      </w:r>
      <w:r>
        <w:t xml:space="preserve">- Frecuencia (diario/semanal/mensual)</w:t>
      </w:r>
      <w:r>
        <w:t xml:space="preserve"> </w:t>
      </w:r>
      <w:r>
        <w:t xml:space="preserve">- Tiempo promedio de ejecución</w:t>
      </w:r>
      <w:r>
        <w:t xml:space="preserve"> </w:t>
      </w:r>
      <w:r>
        <w:t xml:space="preserve">- Herramientas involucradas</w:t>
      </w:r>
      <w:r>
        <w:t xml:space="preserve"> </w:t>
      </w:r>
      <w:r>
        <w:t xml:space="preserve">- Puntos de error frecuentes</w:t>
      </w:r>
      <w:r>
        <w:t xml:space="preserve"> </w:t>
      </w:r>
      <w:r>
        <w:t xml:space="preserve">- Usa la matriz de priorización (Impacto vs. Esfuerzo)</w:t>
      </w:r>
    </w:p>
    <w:p>
      <w:pPr>
        <w:pStyle w:val="BodyText"/>
      </w:pPr>
      <w:r>
        <w:rPr>
          <w:b/>
          <w:bCs/>
        </w:rPr>
        <w:t xml:space="preserve">Paso 1.3 — Entregable: Informe de Diagnóstico</w:t>
      </w:r>
      <w:r>
        <w:t xml:space="preserve"> </w:t>
      </w:r>
      <w:r>
        <w:t xml:space="preserve">- Top 3 procesos candidatos con justificación</w:t>
      </w:r>
      <w:r>
        <w:t xml:space="preserve"> </w:t>
      </w:r>
      <w:r>
        <w:t xml:space="preserve">- Estimado de horas/mes ahorradas por cada uno</w:t>
      </w:r>
      <w:r>
        <w:t xml:space="preserve"> </w:t>
      </w:r>
      <w:r>
        <w:t xml:space="preserve">- Herramientas recomendadas para cada automatización</w:t>
      </w:r>
      <w:r>
        <w:t xml:space="preserve"> </w:t>
      </w:r>
      <w:r>
        <w:t xml:space="preserve">- Presupuesto estimado de implementación</w:t>
      </w:r>
    </w:p>
    <w:p>
      <w:pPr>
        <w:pStyle w:val="BodyText"/>
      </w:pPr>
      <w:r>
        <w:rPr>
          <w:b/>
          <w:bCs/>
        </w:rPr>
        <w:t xml:space="preserve">Criterio de éxito Fase 1:</w:t>
      </w:r>
      <w:r>
        <w:t xml:space="preserve"> </w:t>
      </w:r>
      <w:r>
        <w:t xml:space="preserve">Cliente aprueba el informe de diagnóstico y selecciona al menos 1 proceso para automatizar.</w:t>
      </w:r>
    </w:p>
    <w:p>
      <w:r>
        <w:pict>
          <v:rect style="width:0;height:1.5pt" o:hralign="center" o:hrstd="t" o:hr="t"/>
        </w:pict>
      </w:r>
    </w:p>
    <w:bookmarkEnd w:id="13"/>
    <w:bookmarkStart w:id="14" w:name="fase-2-diseño-de-solución-semana-1-2"/>
    <w:p>
      <w:pPr>
        <w:pStyle w:val="Heading3"/>
      </w:pPr>
      <w:r>
        <w:t xml:space="preserve">FASE 2 — Diseño de Solución (Semana 1-2)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Diseñar el flujo de trabajo automatizado antes de tocar ninguna herramienta.</w:t>
      </w:r>
    </w:p>
    <w:p>
      <w:pPr>
        <w:pStyle w:val="BodyText"/>
      </w:pPr>
      <w:r>
        <w:rPr>
          <w:b/>
          <w:bCs/>
        </w:rPr>
        <w:t xml:space="preserve">Paso 2.1 — Diagrama de flujo</w:t>
      </w:r>
      <w:r>
        <w:t xml:space="preserve"> </w:t>
      </w:r>
      <w:r>
        <w:t xml:space="preserve">- Dibuja el proceso actual (AS-IS) paso a paso</w:t>
      </w:r>
      <w:r>
        <w:t xml:space="preserve"> </w:t>
      </w:r>
      <w:r>
        <w:t xml:space="preserve">- Dibuja el proceso automatizado (TO-BE)</w:t>
      </w:r>
      <w:r>
        <w:t xml:space="preserve"> </w:t>
      </w:r>
      <w:r>
        <w:t xml:space="preserve">- Identifica: disparadores (triggers), condiciones, acciones, excepciones</w:t>
      </w:r>
    </w:p>
    <w:p>
      <w:pPr>
        <w:pStyle w:val="BodyText"/>
      </w:pPr>
      <w:r>
        <w:rPr>
          <w:b/>
          <w:bCs/>
        </w:rPr>
        <w:t xml:space="preserve">Paso 2.2 — Selección de herramientas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Necesidad</w:t>
            </w:r>
          </w:p>
        </w:tc>
        <w:tc>
          <w:tcPr/>
          <w:p>
            <w:pPr>
              <w:pStyle w:val="Compact"/>
            </w:pPr>
            <w:r>
              <w:t xml:space="preserve">Herramienta recomendada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Automatización entre apps (sin código)</w:t>
            </w:r>
          </w:p>
        </w:tc>
        <w:tc>
          <w:tcPr/>
          <w:p>
            <w:pPr>
              <w:pStyle w:val="Compact"/>
            </w:pPr>
            <w:r>
              <w:t xml:space="preserve">Make (Integromat) o Zapier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Automatización avanzada / on-premise</w:t>
            </w:r>
          </w:p>
        </w:tc>
        <w:tc>
          <w:tcPr/>
          <w:p>
            <w:pPr>
              <w:pStyle w:val="Compact"/>
            </w:pPr>
            <w:r>
              <w:t xml:space="preserve">n8n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Automatización dentro de Google Workspace</w:t>
            </w:r>
          </w:p>
        </w:tc>
        <w:tc>
          <w:tcPr/>
          <w:p>
            <w:pPr>
              <w:pStyle w:val="Compact"/>
            </w:pPr>
            <w:r>
              <w:t xml:space="preserve">Google Apps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Formularios + flujos de aprobación</w:t>
            </w:r>
          </w:p>
        </w:tc>
        <w:tc>
          <w:tcPr/>
          <w:p>
            <w:pPr>
              <w:pStyle w:val="Compact"/>
            </w:pPr>
            <w:r>
              <w:t xml:space="preserve">Jotform + Make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 automatizado</w:t>
            </w:r>
          </w:p>
        </w:tc>
        <w:tc>
          <w:tcPr/>
          <w:p>
            <w:pPr>
              <w:pStyle w:val="Compact"/>
            </w:pPr>
            <w:r>
              <w:t xml:space="preserve">Twilio / Meta API + Make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 automáticos</w:t>
            </w:r>
          </w:p>
        </w:tc>
        <w:tc>
          <w:tcPr/>
          <w:p>
            <w:pPr>
              <w:pStyle w:val="Compact"/>
            </w:pPr>
            <w:r>
              <w:t xml:space="preserve">Google Looker Studio + Sheets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 2.3 — Presentación al cliente</w:t>
      </w:r>
      <w:r>
        <w:t xml:space="preserve"> </w:t>
      </w:r>
      <w:r>
        <w:t xml:space="preserve">- Presenta el diagrama TO-BE y explica cada paso</w:t>
      </w:r>
      <w:r>
        <w:t xml:space="preserve"> </w:t>
      </w:r>
      <w:r>
        <w:t xml:space="preserve">- Obtén aprobación escrita (email o mensaje documentado)</w:t>
      </w:r>
      <w:r>
        <w:t xml:space="preserve"> </w:t>
      </w:r>
      <w:r>
        <w:t xml:space="preserve">- Confirma accesos necesarios a las herramientas</w:t>
      </w:r>
    </w:p>
    <w:p>
      <w:pPr>
        <w:pStyle w:val="BodyText"/>
      </w:pPr>
      <w:r>
        <w:rPr>
          <w:b/>
          <w:bCs/>
        </w:rPr>
        <w:t xml:space="preserve">Criterio de éxito Fase 2:</w:t>
      </w:r>
      <w:r>
        <w:t xml:space="preserve"> </w:t>
      </w:r>
      <w:r>
        <w:t xml:space="preserve">Cliente aprueba el diseño y provee todos los accesos en menos de 3 días hábiles.</w:t>
      </w:r>
    </w:p>
    <w:p>
      <w:r>
        <w:pict>
          <v:rect style="width:0;height:1.5pt" o:hralign="center" o:hrstd="t" o:hr="t"/>
        </w:pict>
      </w:r>
    </w:p>
    <w:bookmarkEnd w:id="14"/>
    <w:bookmarkStart w:id="15" w:name="fase-3-implementación-semana-2-3"/>
    <w:p>
      <w:pPr>
        <w:pStyle w:val="Heading3"/>
      </w:pPr>
      <w:r>
        <w:t xml:space="preserve">FASE 3 — Implementación (Semana 2-3)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Construir y probar la automatización en ambiente de pruebas antes de activar en producción.</w:t>
      </w:r>
    </w:p>
    <w:p>
      <w:pPr>
        <w:pStyle w:val="BodyText"/>
      </w:pPr>
      <w:r>
        <w:rPr>
          <w:b/>
          <w:bCs/>
        </w:rPr>
        <w:t xml:space="preserve">Paso 3.1 — Configuración en ambiente de pruebas</w:t>
      </w:r>
      <w:r>
        <w:t xml:space="preserve"> </w:t>
      </w:r>
      <w:r>
        <w:t xml:space="preserve">- Crea una copia/ambiente separado para pruebas</w:t>
      </w:r>
      <w:r>
        <w:t xml:space="preserve"> </w:t>
      </w:r>
      <w:r>
        <w:t xml:space="preserve">- Configura el flujo paso a paso siguiendo el diagrama aprobado</w:t>
      </w:r>
      <w:r>
        <w:t xml:space="preserve"> </w:t>
      </w:r>
      <w:r>
        <w:t xml:space="preserve">- Documenta cada configuración relevante (credenciales, IDs, campos mapeados)</w:t>
      </w:r>
    </w:p>
    <w:p>
      <w:pPr>
        <w:pStyle w:val="BodyText"/>
      </w:pPr>
      <w:r>
        <w:rPr>
          <w:b/>
          <w:bCs/>
        </w:rPr>
        <w:t xml:space="preserve">Paso 3.2 — Pruebas internas (QA)</w:t>
      </w:r>
      <w:r>
        <w:t xml:space="preserve"> </w:t>
      </w:r>
      <w:r>
        <w:t xml:space="preserve">- Ejecuta mínimo 3 pruebas end-to-end con datos reales del cliente</w:t>
      </w:r>
      <w:r>
        <w:t xml:space="preserve"> </w:t>
      </w:r>
      <w:r>
        <w:t xml:space="preserve">- Verifica que cada condición y excepción funcione correctamente</w:t>
      </w:r>
      <w:r>
        <w:t xml:space="preserve"> </w:t>
      </w:r>
      <w:r>
        <w:t xml:space="preserve">- Documenta los resultados en la bitácora de pruebas</w:t>
      </w:r>
    </w:p>
    <w:p>
      <w:pPr>
        <w:pStyle w:val="BodyText"/>
      </w:pPr>
      <w:r>
        <w:rPr>
          <w:b/>
          <w:bCs/>
        </w:rPr>
        <w:t xml:space="preserve">Paso 3.3 — Prueba de usuario (UAT)</w:t>
      </w:r>
      <w:r>
        <w:t xml:space="preserve"> </w:t>
      </w:r>
      <w:r>
        <w:t xml:space="preserve">- El cliente ejecuta el proceso 2-3 veces con tu acompañamiento</w:t>
      </w:r>
      <w:r>
        <w:t xml:space="preserve"> </w:t>
      </w:r>
      <w:r>
        <w:t xml:space="preserve">- Recoge feedback y ajusta si es necesario</w:t>
      </w:r>
      <w:r>
        <w:t xml:space="preserve"> </w:t>
      </w:r>
      <w:r>
        <w:t xml:space="preserve">- Documenta los ajustes realizados</w:t>
      </w:r>
    </w:p>
    <w:p>
      <w:pPr>
        <w:pStyle w:val="BodyText"/>
      </w:pPr>
      <w:r>
        <w:rPr>
          <w:b/>
          <w:bCs/>
        </w:rPr>
        <w:t xml:space="preserve">Paso 3.4 — Activación en producción</w:t>
      </w:r>
      <w:r>
        <w:t xml:space="preserve"> </w:t>
      </w:r>
      <w:r>
        <w:t xml:space="preserve">- Activa el flujo en el ambiente de producción</w:t>
      </w:r>
      <w:r>
        <w:t xml:space="preserve"> </w:t>
      </w:r>
      <w:r>
        <w:t xml:space="preserve">- Monitorea durante las primeras 48 horas</w:t>
      </w:r>
      <w:r>
        <w:t xml:space="preserve"> </w:t>
      </w:r>
      <w:r>
        <w:t xml:space="preserve">- Confirma que los datos/resultados son correctos</w:t>
      </w:r>
    </w:p>
    <w:p>
      <w:pPr>
        <w:pStyle w:val="BodyText"/>
      </w:pPr>
      <w:r>
        <w:rPr>
          <w:b/>
          <w:bCs/>
        </w:rPr>
        <w:t xml:space="preserve">Criterio de éxito Fase 3:</w:t>
      </w:r>
      <w:r>
        <w:t xml:space="preserve"> </w:t>
      </w:r>
      <w:r>
        <w:t xml:space="preserve">La automatización corre sin intervención manual durante 48 horas continuas sin errores.</w:t>
      </w:r>
    </w:p>
    <w:p>
      <w:r>
        <w:pict>
          <v:rect style="width:0;height:1.5pt" o:hralign="center" o:hrstd="t" o:hr="t"/>
        </w:pict>
      </w:r>
    </w:p>
    <w:bookmarkEnd w:id="15"/>
    <w:bookmarkStart w:id="16" w:name="fase-4-entrega-y-cierre-semana-3-4"/>
    <w:p>
      <w:pPr>
        <w:pStyle w:val="Heading3"/>
      </w:pPr>
      <w:r>
        <w:t xml:space="preserve">FASE 4 — Entrega y Cierre (Semana 3-4)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Transferir el conocimiento al cliente y cerrar el proyecto formalmente.</w:t>
      </w:r>
    </w:p>
    <w:p>
      <w:pPr>
        <w:pStyle w:val="BodyText"/>
      </w:pPr>
      <w:r>
        <w:rPr>
          <w:b/>
          <w:bCs/>
        </w:rPr>
        <w:t xml:space="preserve">Paso 4.1 — Documentación de la solución</w:t>
      </w:r>
      <w:r>
        <w:t xml:space="preserve"> </w:t>
      </w:r>
      <w:r>
        <w:t xml:space="preserve">- Escribe el manual de usuario (máx. 2 páginas por flujo)</w:t>
      </w:r>
      <w:r>
        <w:t xml:space="preserve"> </w:t>
      </w:r>
      <w:r>
        <w:t xml:space="preserve">- Cómo funciona el flujo</w:t>
      </w:r>
      <w:r>
        <w:t xml:space="preserve"> </w:t>
      </w:r>
      <w:r>
        <w:t xml:space="preserve">- Qué hacer si algo falla</w:t>
      </w:r>
      <w:r>
        <w:t xml:space="preserve"> </w:t>
      </w:r>
      <w:r>
        <w:t xml:space="preserve">- Cómo hacer cambios básicos</w:t>
      </w:r>
      <w:r>
        <w:t xml:space="preserve"> </w:t>
      </w:r>
      <w:r>
        <w:t xml:space="preserve">- Comparte credenciales y accesos de forma segura (no por WhatsApp)</w:t>
      </w:r>
    </w:p>
    <w:p>
      <w:pPr>
        <w:pStyle w:val="BodyText"/>
      </w:pPr>
      <w:r>
        <w:rPr>
          <w:b/>
          <w:bCs/>
        </w:rPr>
        <w:t xml:space="preserve">Paso 4.2 — Sesión de capacitación (60 min)</w:t>
      </w:r>
      <w:r>
        <w:t xml:space="preserve"> </w:t>
      </w:r>
      <w:r>
        <w:t xml:space="preserve">- Muestra al cliente cómo monitorear el flujo</w:t>
      </w:r>
      <w:r>
        <w:t xml:space="preserve"> </w:t>
      </w:r>
      <w:r>
        <w:t xml:space="preserve">- Explica cómo interpretar errores y notificaciones</w:t>
      </w:r>
      <w:r>
        <w:t xml:space="preserve"> </w:t>
      </w:r>
      <w:r>
        <w:t xml:space="preserve">- Responde preguntas y deja grabación si el cliente lo requiere</w:t>
      </w:r>
    </w:p>
    <w:p>
      <w:pPr>
        <w:pStyle w:val="BodyText"/>
      </w:pPr>
      <w:r>
        <w:rPr>
          <w:b/>
          <w:bCs/>
        </w:rPr>
        <w:t xml:space="preserve">Paso 4.3 — Entrega formal</w:t>
      </w:r>
      <w:r>
        <w:t xml:space="preserve"> </w:t>
      </w:r>
      <w:r>
        <w:t xml:space="preserve">- Envía el Acta de Entrega para firma del cliente</w:t>
      </w:r>
      <w:r>
        <w:t xml:space="preserve"> </w:t>
      </w:r>
      <w:r>
        <w:t xml:space="preserve">- Incluye: resumen del proyecto, métricas de ahorro estimado, accesos entregados, garantía de soporte</w:t>
      </w:r>
    </w:p>
    <w:p>
      <w:pPr>
        <w:pStyle w:val="BodyText"/>
      </w:pPr>
      <w:r>
        <w:rPr>
          <w:b/>
          <w:bCs/>
        </w:rPr>
        <w:t xml:space="preserve">Paso 4.4 — Seguimiento post-entrega (30 días)</w:t>
      </w:r>
      <w:r>
        <w:t xml:space="preserve"> </w:t>
      </w:r>
      <w:r>
        <w:t xml:space="preserve">- Check-in a los 7 días: ¿Todo funciona bien?</w:t>
      </w:r>
      <w:r>
        <w:t xml:space="preserve"> </w:t>
      </w:r>
      <w:r>
        <w:t xml:space="preserve">- Check-in a los 30 días: ¿Cuántas horas/semana están ahorrando?</w:t>
      </w:r>
      <w:r>
        <w:t xml:space="preserve"> </w:t>
      </w:r>
      <w:r>
        <w:t xml:space="preserve">- Documenta el resultado para el caso de estudio del cliente</w:t>
      </w:r>
    </w:p>
    <w:p>
      <w:pPr>
        <w:pStyle w:val="BodyText"/>
      </w:pPr>
      <w:r>
        <w:rPr>
          <w:b/>
          <w:bCs/>
        </w:rPr>
        <w:t xml:space="preserve">Criterio de éxito Fase 4:</w:t>
      </w:r>
      <w:r>
        <w:t xml:space="preserve"> </w:t>
      </w:r>
      <w:r>
        <w:t xml:space="preserve">Cliente firma el Acta de Entrega y confirma satisfacción.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étricas-de-éxito-del-servicio"/>
    <w:p>
      <w:pPr>
        <w:pStyle w:val="Heading2"/>
      </w:pPr>
      <w:r>
        <w:t xml:space="preserve">6. Métricas de Éxito del Servicio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diagnóstico a entrega</w:t>
            </w:r>
          </w:p>
        </w:tc>
        <w:tc>
          <w:tcPr/>
          <w:p>
            <w:pPr>
              <w:pStyle w:val="Compact"/>
            </w:pPr>
            <w:r>
              <w:t xml:space="preserve">≤ 4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Horas ahorradas al cliente (mínimo)</w:t>
            </w:r>
          </w:p>
        </w:tc>
        <w:tc>
          <w:tcPr/>
          <w:p>
            <w:pPr>
              <w:pStyle w:val="Compact"/>
            </w:pPr>
            <w:r>
              <w:t xml:space="preserve">8 horas/mes por automatización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errores post-implementación</w:t>
            </w:r>
          </w:p>
        </w:tc>
        <w:tc>
          <w:tcPr/>
          <w:p>
            <w:pPr>
              <w:pStyle w:val="Compact"/>
            </w:pPr>
            <w:r>
              <w:t xml:space="preserve">&lt; 2% de ejecuciones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 del cliente</w:t>
            </w:r>
          </w:p>
        </w:tc>
        <w:tc>
          <w:tcPr/>
          <w:p>
            <w:pPr>
              <w:pStyle w:val="Compact"/>
            </w:pPr>
            <w:r>
              <w:t xml:space="preserve">≥ 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upsell / segundo proyecto</w:t>
            </w:r>
          </w:p>
        </w:tc>
        <w:tc>
          <w:tcPr/>
          <w:p>
            <w:pPr>
              <w:pStyle w:val="Compact"/>
            </w:pPr>
            <w:r>
              <w:t xml:space="preserve">≥ 40% de clientes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escalamiento-y-excepciones"/>
    <w:p>
      <w:pPr>
        <w:pStyle w:val="Heading2"/>
      </w:pPr>
      <w:r>
        <w:t xml:space="preserve">7. Escalamiento y Excepciones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el cliente no provee accesos en 5 días hábiles:</w:t>
      </w:r>
      <w:r>
        <w:t xml:space="preserve"> </w:t>
      </w:r>
      <w:r>
        <w:t xml:space="preserve">Escala al responsable de la empresa; si persiste, aplaza el proyecto formalmente con acta de pausa.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la herramienta seleccionada no soporta el proceso:</w:t>
      </w:r>
      <w:r>
        <w:t xml:space="preserve"> </w:t>
      </w:r>
      <w:r>
        <w:t xml:space="preserve">Evalúa alternativa y notifica al cliente con nueva propuesta antes de implementar.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el cliente cambia el alcance durante la implementación:</w:t>
      </w:r>
      <w:r>
        <w:t xml:space="preserve"> </w:t>
      </w:r>
      <w:r>
        <w:t xml:space="preserve">Usa el proceso de Gestión de Cambios (solicitud escrita, cotización adicional, aprobación antes de ejecutar).</w:t>
      </w:r>
    </w:p>
    <w:p>
      <w:r>
        <w:pict>
          <v:rect style="width:0;height:1.5pt" o:hralign="center" o:hrstd="t" o:hr="t"/>
        </w:pict>
      </w:r>
    </w:p>
    <w:bookmarkEnd w:id="19"/>
    <w:bookmarkStart w:id="20" w:name="herramientas-del-consultor"/>
    <w:p>
      <w:pPr>
        <w:pStyle w:val="Heading2"/>
      </w:pPr>
      <w:r>
        <w:t xml:space="preserve">8. Herramientas del Consultor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Gestión de proyectos:</w:t>
      </w:r>
      <w:r>
        <w:t xml:space="preserve"> </w:t>
      </w:r>
      <w:r>
        <w:t xml:space="preserve">Notion / Trello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Comunicación:</w:t>
      </w:r>
      <w:r>
        <w:t xml:space="preserve"> </w:t>
      </w:r>
      <w:r>
        <w:t xml:space="preserve">WhatsApp Business + Email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Documentación:</w:t>
      </w:r>
      <w:r>
        <w:t xml:space="preserve"> </w:t>
      </w:r>
      <w:r>
        <w:t xml:space="preserve">Google Docs / Notion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Automatización:</w:t>
      </w:r>
      <w:r>
        <w:t xml:space="preserve"> </w:t>
      </w:r>
      <w:r>
        <w:t xml:space="preserve">Make, n8n, Zapier, Google Apps Script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Diagramas:</w:t>
      </w:r>
      <w:r>
        <w:t xml:space="preserve"> </w:t>
      </w:r>
      <w:r>
        <w:t xml:space="preserve">Miro / Lucidchart / draw.io</w:t>
      </w:r>
    </w:p>
    <w:p>
      <w:r>
        <w:pict>
          <v:rect style="width:0;height:1.5pt" o:hralign="center" o:hrstd="t" o:hr="t"/>
        </w:pict>
      </w:r>
    </w:p>
    <w:bookmarkEnd w:id="20"/>
    <w:bookmarkStart w:id="21" w:name="historial-de-versiones"/>
    <w:p>
      <w:pPr>
        <w:pStyle w:val="Heading2"/>
      </w:pPr>
      <w:r>
        <w:t xml:space="preserve">9. Historial de Versiones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Mayo 2026</w:t>
            </w:r>
          </w:p>
        </w:tc>
        <w:tc>
          <w:tcPr/>
          <w:p>
            <w:pPr>
              <w:pStyle w:val="Compact"/>
            </w:pPr>
            <w:r>
              <w:t xml:space="preserve">Versión inicial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2026-05-14T05:14:51Z</dcterms:created>
  <dcterms:modified xsi:type="dcterms:W3CDTF">2026-05-14T05:14:51Z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