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800"/>
        <w:jc w:val="center"/>
      </w:pPr>
      <w:r>
        <w:rPr>
          <w:rFonts w:ascii="Arial" w:cs="Arial" w:eastAsia="Arial" w:hAnsi="Arial"/>
          <w:b/>
          <w:bCs/>
          <w:color w:val="1F4E79"/>
          <w:sz w:val="56"/>
          <w:szCs w:val="56"/>
        </w:rPr>
        <w:t xml:space="preserve">PYMIA S.A.S.</w:t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1A1A1A"/>
          <w:sz w:val="34"/>
          <w:szCs w:val="34"/>
        </w:rPr>
        <w:t xml:space="preserve">ACUERDO DE CESIÓN DE</w:t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1A1A1A"/>
          <w:sz w:val="34"/>
          <w:szCs w:val="34"/>
        </w:rPr>
        <w:t xml:space="preserve">PROPIEDAD INTELECTUAL</w:t>
      </w:r>
    </w:p>
    <w:p>
      <w:pPr>
        <w:spacing w:after="80" w:before="0"/>
        <w:jc w:val="center"/>
      </w:pPr>
      <w:r>
        <w:rPr>
          <w:rFonts w:ascii="Arial" w:cs="Arial" w:eastAsia="Arial" w:hAnsi="Arial"/>
          <w:i/>
          <w:iCs/>
          <w:color w:val="595959"/>
          <w:sz w:val="24"/>
          <w:szCs w:val="24"/>
        </w:rPr>
        <w:t xml:space="preserve">IP Assignment Agreement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Versión: Fundadores · Empleados · Contratistas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Bogotá D.C., Colombia — 2025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3CD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7D4E00"/>
                <w:sz w:val="20"/>
                <w:szCs w:val="20"/>
              </w:rPr>
              <w:t xml:space="preserve">⚠️  AVISO LEGAL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Este documento se rige por la Ley 23 de 1982 (Derechos de Autor), la Decisión Andina 351 de 1993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y la Ley 1450 de 2011. Aplica para fundadores, empleados y contratistas independientes de PYMIA S.A.S.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Borrador de referencia — revisar con abogado antes de su firma.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1F4E79" w:sz="8" w:space="6"/>
        </w:pBdr>
        <w:spacing w:after="140" w:before="4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I. PARTES</w:t>
      </w:r>
    </w:p>
    <w:p>
      <w:pPr>
        <w:spacing w:after="80" w:before="80" w:line="320" w:lineRule="auto"/>
        <w:jc w:val="both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El presente Acuerdo se celebra entre: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CESIONARIO (la Empresa)</w:t>
            </w:r>
          </w:p>
        </w:tc>
        <w:tc>
          <w:tcPr>
            <w:tcW w:type="dxa" w:w="71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PYMIA S.A.S., NIT: [___________], domiciliada en Bogotá D.C., representada por David Gutierrez, Representante Legal.</w:t>
            </w:r>
          </w:p>
        </w:tc>
      </w:tr>
      <w:tr>
        <w:tc>
          <w:tcPr>
            <w:tcW w:type="dxa" w:w="22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CEDENTE (el Creador)</w:t>
            </w:r>
          </w:p>
        </w:tc>
        <w:tc>
          <w:tcPr>
            <w:tcW w:type="dxa" w:w="71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5F8F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[Nombre completo], identificado(a) con CC/pasaporte N.° [___________], con domicilio en [ciudad], quien actúa en calidad de [Fundador / Empleado / Contratista] de PYMIA S.A.S.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1F4E79" w:sz="8" w:space="6"/>
        </w:pBdr>
        <w:spacing w:after="140" w:before="4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II. ANTECEDENTES</w:t>
      </w:r>
    </w:p>
    <w:p>
      <w:pPr>
        <w:spacing w:after="80" w:before="2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CLÁUSULA 1.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CONTEXTO.</w:t>
      </w:r>
    </w:p>
    <w:p>
      <w:pPr>
        <w:spacing w:after="80" w:before="80" w:line="320" w:lineRule="auto"/>
        <w:ind w:left="360"/>
        <w:jc w:val="both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El Cedente participa en el desarrollo de la Sociedad en calidad de [Fundador / Empleado / Contratista] y, en el marco de dicha participación, ha creado, crea o creará obras, desarrollos, invenciones, metodologías y demás activos de propiedad intelectual que son de interés esencial para la Sociedad.</w:t>
      </w:r>
    </w:p>
    <w:p>
      <w:pPr>
        <w:spacing w:after="80" w:before="80" w:line="320" w:lineRule="auto"/>
        <w:ind w:left="360"/>
        <w:jc w:val="both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Las Partes acuerdan mediante el presente instrumento la cesión plena de dichos derechos a favor de PYMIA S.A.S., en los términos de la Ley 23 de 1982, la Decisión Andina 351 de 1993 y demás normas aplicables.</w:t>
      </w:r>
    </w:p>
    <w:p>
      <w:pPr>
        <w:pStyle w:val="Heading1"/>
        <w:pBdr>
          <w:bottom w:val="single" w:color="1F4E79" w:sz="8" w:space="6"/>
        </w:pBdr>
        <w:spacing w:after="140" w:before="4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III. DEFINICIONES</w:t>
      </w:r>
    </w:p>
    <w:p>
      <w:pPr>
        <w:spacing w:after="80" w:before="2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CLÁUSULA 2.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PROPIEDAD INTELECTUAL CEDIDA.</w:t>
      </w:r>
    </w:p>
    <w:p>
      <w:pPr>
        <w:spacing w:after="80" w:before="80" w:line="320" w:lineRule="auto"/>
        <w:ind w:left="360"/>
        <w:jc w:val="both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A efectos de este Acuerdo, la 'Propiedad Intelectual' cedida incluye todos los derechos patrimoniales de autor y conexos, derechos de propiedad industrial y demás derechos de propiedad intelectual sobre: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Código fuente y ejecutable de cualquier software, scripts, algoritmos, aplicaciones o herramientas desarrolladas en el marco de las actividades de la Sociedad.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Metodologías, frameworks, manuales, guías y documentación técnica.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Diseños gráficos, interfaces de usuario (UI/UX), materiales de branding y contenido visual.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Bases de datos, modelos de datos y conjuntos de entrenamiento de inteligencia artificial.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Informes, propuestas, presentaciones y cualquier otro material escrito producido para la Sociedad.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Invenciones, mejoras y secretos industriales relacionados con el objeto de la Sociedad.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Nombres comerciales, slogans, logotipos y elementos de identidad corporativa.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Cualquier otra creación intelectual producida por el Cedente en el ejercicio de sus funciones para la Sociedad.</w:t>
      </w:r>
    </w:p>
    <w:p>
      <w:pPr>
        <w:spacing w:after="80" w:before="2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CLÁUSULA 3.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ALCANCE TEMPORAL.</w:t>
      </w:r>
    </w:p>
    <w:p>
      <w:pPr>
        <w:spacing w:after="80" w:before="80" w:line="320" w:lineRule="auto"/>
        <w:ind w:left="360"/>
        <w:jc w:val="both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La cesión aplica a toda Propiedad Intelectual creada: (i) durante la vigencia de la relación del Cedente con la Sociedad; (ii) dentro de los seis (6) meses anteriores a la firma de este Acuerdo, si guarda relación con el objeto de la Sociedad; y (iii) usando recursos, información o tiempo de la Sociedad, independientemente del momento de creación.</w:t>
      </w:r>
    </w:p>
    <w:p>
      <w:pPr>
        <w:pStyle w:val="Heading1"/>
        <w:pBdr>
          <w:bottom w:val="single" w:color="1F4E79" w:sz="8" w:space="6"/>
        </w:pBdr>
        <w:spacing w:after="140" w:before="4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IV. CESIÓN DE DERECHOS</w:t>
      </w:r>
    </w:p>
    <w:p>
      <w:pPr>
        <w:spacing w:after="80" w:before="2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CLÁUSULA 4.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NATURALEZA DE LA CESIÓN.</w:t>
      </w:r>
    </w:p>
    <w:p>
      <w:pPr>
        <w:spacing w:after="80" w:before="80" w:line="320" w:lineRule="auto"/>
        <w:ind w:left="360"/>
        <w:jc w:val="both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El Cedente cede a PYMIA S.A.S. de manera irrevocable, exclusiva, total, global y a título gratuito (salvo compensación acordada por separado en el respectivo contrato laboral o de servicios) todos los derechos patrimoniales de propiedad intelectual sobre la Propiedad Intelectual definida en la Cláusula 2, incluyendo sin limitarse a los derechos de: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Reproducción en cualquier formato o medio.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Comunicación pública, distribución y puesta a disposición del público.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Transformación, modificación, adaptación y creación de obras derivadas.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Explotación comercial, licenciamiento a terceros y sub-licenciamiento.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Registro ante autoridades de propiedad intelectual en Colombia y en el exterior.</w:t>
      </w:r>
    </w:p>
    <w:p>
      <w:pPr>
        <w:spacing w:after="80" w:before="2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CLÁUSULA 5.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DERECHOS MORALES.</w:t>
      </w:r>
    </w:p>
    <w:p>
      <w:pPr>
        <w:spacing w:after="80" w:before="80" w:line="320" w:lineRule="auto"/>
        <w:ind w:left="360"/>
        <w:jc w:val="both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Conforme a la legislación colombiana (Ley 23 de 1982, art. 30), los derechos morales de autor son inalienables e irrenunciables. Sin embargo, el Cedente: (i) autoriza a PYMIA S.A.S. a publicar, modificar y explotar la obra sin necesidad de mencionar su nombre como autor, salvo cuando el Cedente lo solicite expresamente; (ii) se compromete a no ejercer su derecho de integridad de manera que obstaculice la explotación comercial legítima de la Propiedad Intelectual por parte de la Sociedad.</w:t>
      </w:r>
    </w:p>
    <w:p>
      <w:pPr>
        <w:spacing w:after="80" w:before="2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CLÁUSULA 6.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TRABAJO PREVIO DEL CEDENTE (PRIOR ART).</w:t>
      </w:r>
    </w:p>
    <w:p>
      <w:pPr>
        <w:spacing w:after="80" w:before="80" w:line="320" w:lineRule="auto"/>
        <w:ind w:left="360"/>
        <w:jc w:val="both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El Cedente declara y detalla en el Anexo A adjunto a este Acuerdo toda la propiedad intelectual que: (i) desarrolló antes de vincularse a la Sociedad; (ii) no está relacionada con el objeto de PYMIA S.A.S.; y (iii) desea expresamente excluir de esta cesión. Cualquier propiedad intelectual no listada en el Anexo A y relacionada con el objeto de la Sociedad se entenderá cedida automáticamente.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5F8FB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ANEXO A — Prior Art / Trabajo Previo Excluido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El Cedente declara que los siguientes desarrollos o creaciones previas NO son objeto de esta cesión: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1. ___________________________________________________________________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2. ___________________________________________________________________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3. ___________________________________________________________________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/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Si no hay trabajo previo que excluir, el Cedente escribe: 'NINGUNO'.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Firma del Cedente: ________________________  Fecha: ________________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1F4E79" w:sz="8" w:space="6"/>
        </w:pBdr>
        <w:spacing w:after="140" w:before="4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V. OBLIGACIONES DEL CEDENTE</w:t>
      </w:r>
    </w:p>
    <w:p>
      <w:pPr>
        <w:spacing w:after="80" w:before="2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CLÁUSULA 7.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DECLARACIÓN Y GARANTÍA.</w:t>
      </w:r>
    </w:p>
    <w:p>
      <w:pPr>
        <w:spacing w:after="80" w:before="80" w:line="320" w:lineRule="auto"/>
        <w:ind w:left="360"/>
        <w:jc w:val="both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El Cedente declara y garantiza que: (i) es el único y legítimo titular de los derechos sobre la Propiedad Intelectual cedida; (ii) dicha propiedad no está sujeta a gravámenes, licencias exclusivas previas ni limitaciones que impidan esta cesión; (iii) su creación no infringe derechos de terceros; (iv) no ha celebrado acuerdo alguno con terceros que sea incompatible con esta cesión.</w:t>
      </w:r>
    </w:p>
    <w:p>
      <w:pPr>
        <w:spacing w:after="80" w:before="2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CLÁUSULA 8.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COOPERACIÓN.</w:t>
      </w:r>
    </w:p>
    <w:p>
      <w:pPr>
        <w:spacing w:after="80" w:before="80" w:line="320" w:lineRule="auto"/>
        <w:ind w:left="360"/>
        <w:jc w:val="both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El Cedente se obliga a cooperar con PYMIA S.A.S. para perfeccionar la cesión, incluyendo: (i) suscribir documentos adicionales requeridos para el registro de propiedad intelectual ante la DNDA, SIC u otras entidades; (ii) proporcionar documentación técnica necesaria; (iii) asistir a reuniones o diligencias requeridas, con cargo a la Sociedad si implican costos para el Cedente. Esta obligación sobrevive a la terminación de la relación con la Sociedad.</w:t>
      </w:r>
    </w:p>
    <w:p>
      <w:pPr>
        <w:spacing w:after="80" w:before="2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CLÁUSULA 9.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NOTIFICACIÓN DE CREACIONES.</w:t>
      </w:r>
    </w:p>
    <w:p>
      <w:pPr>
        <w:spacing w:after="80" w:before="80" w:line="320" w:lineRule="auto"/>
        <w:ind w:left="360"/>
        <w:jc w:val="both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El Cedente notificará por escrito a PYMIA S.A.S. toda nueva creación intelectual desarrollada en el ejercicio de sus funciones, en un plazo máximo de diez (10) días hábiles desde su creación o cuando le sea solicitado.</w:t>
      </w:r>
    </w:p>
    <w:p>
      <w:pPr>
        <w:pStyle w:val="Heading1"/>
        <w:pBdr>
          <w:bottom w:val="single" w:color="1F4E79" w:sz="8" w:space="6"/>
        </w:pBdr>
        <w:spacing w:after="140" w:before="4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VI. INDEMNIDAD Y REMEDIOS</w:t>
      </w:r>
    </w:p>
    <w:p>
      <w:pPr>
        <w:spacing w:after="80" w:before="2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CLÁUSULA 10.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INDEMNIZACIÓN.</w:t>
      </w:r>
    </w:p>
    <w:p>
      <w:pPr>
        <w:spacing w:after="80" w:before="80" w:line="320" w:lineRule="auto"/>
        <w:ind w:left="360"/>
        <w:jc w:val="both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El Cedente indemnizará y mantendrá indemne a PYMIA S.A.S. de toda reclamación, pérdida, daño, costo o gasto (incluidos honorarios de abogados) que derive de: (i) la falsedad de las declaraciones contenidas en este Acuerdo; (ii) la existencia de derechos de terceros sobre la Propiedad Intelectual cedida; o (iii) el incumplimiento de las obligaciones aquí establecidas.</w:t>
      </w:r>
    </w:p>
    <w:p>
      <w:pPr>
        <w:spacing w:after="80" w:before="2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CLÁUSULA 11.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MEDIDAS CAUTELARES.</w:t>
      </w:r>
    </w:p>
    <w:p>
      <w:pPr>
        <w:spacing w:after="80" w:before="80" w:line="320" w:lineRule="auto"/>
        <w:ind w:left="360"/>
        <w:jc w:val="both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Las Partes reconocen que el incumplimiento de este Acuerdo puede causar daños irreparables. PYMIA S.A.S. podrá solicitar medidas cautelares ante autoridad judicial competente, sin necesidad de caución adicional, en adición a cualquier otro remedio disponible.</w:t>
      </w:r>
    </w:p>
    <w:p>
      <w:pPr>
        <w:pStyle w:val="Heading1"/>
        <w:pBdr>
          <w:bottom w:val="single" w:color="1F4E79" w:sz="8" w:space="6"/>
        </w:pBdr>
        <w:spacing w:after="140" w:before="4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VII. DISPOSICIONES FINALES</w:t>
      </w:r>
    </w:p>
    <w:p>
      <w:pPr>
        <w:spacing w:after="80" w:before="2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CLÁUSULA 12.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CONTRAPRESTACIÓN.</w:t>
      </w:r>
    </w:p>
    <w:p>
      <w:pPr>
        <w:spacing w:after="80" w:before="80" w:line="320" w:lineRule="auto"/>
        <w:ind w:left="360"/>
        <w:jc w:val="both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Para los Fundadores: la participación accionaria en PYMIA S.A.S. constituye la contraprestación de esta cesión. Para Empleados: el salario acordado en el contrato de trabajo incluye la remuneración por esta cesión. Para Contratistas: los honorarios del contrato de prestación de servicios incluyen la contraprestación por esta cesión, conforme al artículo 20 de la Ley 23 de 1982.</w:t>
      </w:r>
    </w:p>
    <w:p>
      <w:pPr>
        <w:spacing w:after="80" w:before="2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CLÁUSULA 13.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VIGENCIA.</w:t>
      </w:r>
    </w:p>
    <w:p>
      <w:pPr>
        <w:spacing w:after="80" w:before="80" w:line="320" w:lineRule="auto"/>
        <w:ind w:left="360"/>
        <w:jc w:val="both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Este Acuerdo entra en vigor desde su firma y tiene la misma vigencia que la relación del Cedente con la Sociedad. Las obligaciones de cesión y cooperación sobreviven indefinidamente a la terminación de dicha relación.</w:t>
      </w:r>
    </w:p>
    <w:p>
      <w:pPr>
        <w:spacing w:after="80" w:before="2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CLÁUSULA 14.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LEY APLICABLE.</w:t>
      </w:r>
    </w:p>
    <w:p>
      <w:pPr>
        <w:spacing w:after="80" w:before="80" w:line="320" w:lineRule="auto"/>
        <w:ind w:left="360"/>
        <w:jc w:val="both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Este Acuerdo se rige por la Ley 23 de 1982, la Decisión Andina 351 de 1993, la Ley 1450 de 2011, la Ley 1564 de 2012 (Código General del Proceso) y las demás normas aplicables de la República de Colombia. Las controversias se resolverán conforme al mecanismo de resolución de conflictos establecido en los Estatutos de la Sociedad.</w:t>
      </w:r>
    </w:p>
    <w:p>
      <w:pPr>
        <w:spacing w:after="80" w:before="80"/>
      </w:pPr>
      <w:r>
        <w:t xml:space="preserve"/>
      </w:r>
    </w:p>
    <w:p>
      <w:pPr>
        <w:pStyle w:val="Heading1"/>
        <w:pBdr>
          <w:bottom w:val="single" w:color="1F4E79" w:sz="8" w:space="6"/>
        </w:pBdr>
        <w:spacing w:after="140" w:before="4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VIII. FIRMAS</w:t>
      </w:r>
    </w:p>
    <w:p>
      <w:pPr>
        <w:spacing w:after="80" w:before="80" w:line="320" w:lineRule="auto"/>
        <w:jc w:val="both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En constancia de lo anterior, las Partes suscriben el presente Acuerdo en la ciudad de Bogotá D.C., a los ___ días del mes de ____________ de 2025.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360"/>
        <w:gridCol w:w="4440"/>
      </w:tblGrid>
      <w:tr>
        <w:tc>
          <w:tcPr>
            <w:tcW w:type="dxa" w:w="4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Bdr>
                <w:top w:val="single" w:color="1A1A1A" w:sz="6" w:space="0"/>
              </w:pBdr>
              <w:spacing w:after="60" w:before="560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David Gutierrez</w:t>
            </w:r>
          </w:p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Representante Legal — PYMIA S.A.S.</w:t>
            </w:r>
          </w:p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C.C. N.° _________________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Bdr>
                <w:top w:val="single" w:color="1A1A1A" w:sz="6" w:space="0"/>
              </w:pBdr>
              <w:spacing w:after="60" w:before="560"/>
            </w:pPr>
            <w:r>
              <w:rPr>
                <w:rFonts w:ascii="Arial" w:cs="Arial" w:eastAsia="Arial" w:hAnsi="Arial"/>
                <w:b/>
                <w:bCs/>
                <w:color w:val="1A1A1A"/>
                <w:sz w:val="22"/>
                <w:szCs w:val="22"/>
              </w:rPr>
              <w:t xml:space="preserve">[Nombre del Cedente]</w:t>
            </w:r>
          </w:p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[Fundador / Empleado / Contratista]</w:t>
            </w:r>
          </w:p>
          <w:p>
            <w:r>
              <w:rPr>
                <w:rFonts w:ascii="Arial" w:cs="Arial" w:eastAsia="Arial" w:hAnsi="Arial"/>
                <w:color w:val="595959"/>
                <w:sz w:val="20"/>
                <w:szCs w:val="20"/>
              </w:rPr>
              <w:t xml:space="preserve">C.C. N.° _________________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D6E4F0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F4E79"/>
                <w:sz w:val="20"/>
                <w:szCs w:val="20"/>
              </w:rPr>
              <w:t xml:space="preserve">NOTA PRÁCTICA PARA PYMIA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• Este acuerdo debe firmarse con CADA fundador, empleado y contratista por separado.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• Para contratistas independientes: adjuntarlo como cláusula del contrato de prestación de servicios.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• Para empleados: adjuntarlo al contrato de trabajo (ver Documento #8 de esta serie).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• Registrar las obras de software ante la DNDA (Dirección Nacional de Derecho de Autor) en Colombia.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• Para marcas y signos distintivos: tramitar registro ante la SIC (Superintendencia de Industria y Comercio).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26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4E79" w:sz="4" w:space="6"/>
      </w:pBdr>
      <w:spacing w:after="0" w:before="80"/>
    </w:pPr>
    <w:r>
      <w:rPr>
        <w:rFonts w:ascii="Arial" w:cs="Arial" w:eastAsia="Arial" w:hAnsi="Arial"/>
        <w:i/>
        <w:iCs/>
        <w:color w:val="595959"/>
        <w:sz w:val="16"/>
        <w:szCs w:val="16"/>
      </w:rPr>
      <w:t xml:space="preserve">Confidencial — PYMIA S.A.S. © 2025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6" w:space="8"/>
      </w:pBdr>
      <w:tabs>
        <w:tab w:val="right" w:pos="9360"/>
      </w:tabs>
      <w:spacing w:after="120" w:before="0"/>
    </w:pPr>
    <w:r>
      <w:rPr>
        <w:rFonts w:ascii="Arial" w:cs="Arial" w:eastAsia="Arial" w:hAnsi="Arial"/>
        <w:b/>
        <w:bCs/>
        <w:color w:val="1F4E79"/>
        <w:sz w:val="20"/>
        <w:szCs w:val="20"/>
      </w:rPr>
      <w:t xml:space="preserve">PYMIA S.A.S.</w:t>
    </w:r>
    <w:r>
      <w:rPr>
        <w:rFonts w:ascii="Arial" w:cs="Arial" w:eastAsia="Arial" w:hAnsi="Arial"/>
        <w:color w:val="595959"/>
        <w:sz w:val="18"/>
        <w:szCs w:val="18"/>
      </w:rPr>
      <w:t xml:space="preserve">	Acuerdo de Cesión de Propiedad Intelectual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40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2026-05-07T04:32:05.404Z</dcterms:created>
  <dcterms:modified xsi:type="dcterms:W3CDTF">2026-05-07T04:32:05.404Z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