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800"/>
        <w:jc w:val="center"/>
      </w:pPr>
      <w:r>
        <w:rPr>
          <w:rFonts w:ascii="Arial" w:cs="Arial" w:eastAsia="Arial" w:hAnsi="Arial"/>
          <w:b/>
          <w:bCs/>
          <w:color w:val="1F4E79"/>
          <w:sz w:val="56"/>
          <w:szCs w:val="56"/>
        </w:rPr>
        <w:t xml:space="preserve">PYMIA S.A.S.</w:t>
      </w:r>
    </w:p>
    <w:p>
      <w:pPr>
        <w:spacing w:after="80" w:before="0"/>
        <w:jc w:val="center"/>
      </w:pPr>
      <w:r>
        <w:rPr>
          <w:rFonts w:ascii="Arial" w:cs="Arial" w:eastAsia="Arial" w:hAnsi="Arial"/>
          <w:b/>
          <w:bCs/>
          <w:color w:val="1A1A1A"/>
          <w:sz w:val="34"/>
          <w:szCs w:val="34"/>
        </w:rPr>
        <w:t xml:space="preserve">ACUERDO DE CONFIDENCIALIDAD</w:t>
      </w:r>
    </w:p>
    <w:p>
      <w:pPr>
        <w:spacing w:after="80" w:before="0"/>
        <w:jc w:val="center"/>
      </w:pPr>
      <w:r>
        <w:rPr>
          <w:rFonts w:ascii="Arial" w:cs="Arial" w:eastAsia="Arial" w:hAnsi="Arial"/>
          <w:i/>
          <w:iCs/>
          <w:color w:val="595959"/>
          <w:sz w:val="24"/>
          <w:szCs w:val="24"/>
        </w:rPr>
        <w:t xml:space="preserve">Non-Disclosure Agreement (NDA)</w:t>
      </w:r>
    </w:p>
    <w:p>
      <w:pPr>
        <w:spacing w:after="80" w:before="0"/>
        <w:jc w:val="center"/>
      </w:pPr>
      <w:r>
        <w:rPr>
          <w:rFonts w:ascii="Arial" w:cs="Arial" w:eastAsia="Arial" w:hAnsi="Arial"/>
          <w:color w:val="595959"/>
          <w:sz w:val="20"/>
          <w:szCs w:val="20"/>
        </w:rPr>
        <w:t xml:space="preserve">Versión: Bilateral · Uso con Clientes, Proveedores y Aliados</w:t>
      </w:r>
    </w:p>
    <w:p>
      <w:pPr>
        <w:spacing w:after="80" w:before="0"/>
        <w:jc w:val="center"/>
      </w:pPr>
      <w:r>
        <w:rPr>
          <w:rFonts w:ascii="Arial" w:cs="Arial" w:eastAsia="Arial" w:hAnsi="Arial"/>
          <w:color w:val="595959"/>
          <w:sz w:val="20"/>
          <w:szCs w:val="20"/>
        </w:rPr>
        <w:t xml:space="preserve">Bogotá D.C., Colombia — 2025</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FFF3CD" w:val="clear"/>
            <w:tcMar>
              <w:top w:type="dxa" w:w="140"/>
              <w:left w:type="dxa" w:w="220"/>
              <w:bottom w:type="dxa" w:w="140"/>
              <w:right w:type="dxa" w:w="220"/>
            </w:tcMar>
          </w:tcPr>
          <w:p>
            <w:pPr>
              <w:spacing w:after="80" w:before="0"/>
            </w:pPr>
            <w:r>
              <w:rPr>
                <w:rFonts w:ascii="Arial" w:cs="Arial" w:eastAsia="Arial" w:hAnsi="Arial"/>
                <w:b/>
                <w:bCs/>
                <w:color w:val="7D4E00"/>
                <w:sz w:val="20"/>
                <w:szCs w:val="20"/>
              </w:rPr>
              <w:t xml:space="preserve">⚠️  NOTA DE USO</w:t>
            </w:r>
          </w:p>
          <w:p>
            <w:pPr>
              <w:spacing w:after="40" w:before="40"/>
            </w:pPr>
            <w:r>
              <w:rPr>
                <w:rFonts w:ascii="Arial" w:cs="Arial" w:eastAsia="Arial" w:hAnsi="Arial"/>
                <w:color w:val="1A1A1A"/>
                <w:sz w:val="20"/>
                <w:szCs w:val="20"/>
              </w:rPr>
              <w:t xml:space="preserve">Este NDA puede usarse en dos modalidades:</w:t>
            </w:r>
          </w:p>
          <w:p>
            <w:pPr>
              <w:spacing w:after="40" w:before="40"/>
            </w:pPr>
            <w:r>
              <w:rPr>
                <w:rFonts w:ascii="Arial" w:cs="Arial" w:eastAsia="Arial" w:hAnsi="Arial"/>
                <w:color w:val="1A1A1A"/>
                <w:sz w:val="20"/>
                <w:szCs w:val="20"/>
              </w:rPr>
              <w:t xml:space="preserve">  (A) Unilateral: solo PYMIA divulga información (ej. al presentar una propuesta a un cliente).</w:t>
            </w:r>
          </w:p>
          <w:p>
            <w:pPr>
              <w:spacing w:after="40" w:before="40"/>
            </w:pPr>
            <w:r>
              <w:rPr>
                <w:rFonts w:ascii="Arial" w:cs="Arial" w:eastAsia="Arial" w:hAnsi="Arial"/>
                <w:color w:val="1A1A1A"/>
                <w:sz w:val="20"/>
                <w:szCs w:val="20"/>
              </w:rPr>
              <w:t xml:space="preserve">  (B) Bilateral: ambas partes intercambian información confidencial.</w:t>
            </w:r>
          </w:p>
          <w:p>
            <w:pPr>
              <w:spacing w:after="40" w:before="40"/>
            </w:pPr>
            <w:r>
              <w:rPr>
                <w:rFonts w:ascii="Arial" w:cs="Arial" w:eastAsia="Arial" w:hAnsi="Arial"/>
                <w:color w:val="1A1A1A"/>
                <w:sz w:val="20"/>
                <w:szCs w:val="20"/>
              </w:rPr>
              <w:t xml:space="preserve">Marque la modalidad elegida antes de firmar. Borrador de referencia — revisar con abogado.</w:t>
            </w:r>
          </w:p>
        </w:tc>
      </w:tr>
    </w:tbl>
    <w:p>
      <w:pPr>
        <w:spacing w:after="80" w:before="80"/>
      </w:pPr>
      <w:r>
        <w:t xml:space="preserve"/>
      </w:r>
    </w:p>
    <w:p>
      <w:pPr>
        <w:pStyle w:val="Heading1"/>
        <w:pBdr>
          <w:bottom w:val="single" w:color="1F4E79" w:sz="8" w:space="6"/>
        </w:pBdr>
        <w:spacing w:after="140" w:before="400"/>
      </w:pPr>
      <w:r>
        <w:rPr>
          <w:rFonts w:ascii="Arial" w:cs="Arial" w:eastAsia="Arial" w:hAnsi="Arial"/>
          <w:b/>
          <w:bCs/>
          <w:color w:val="1F4E79"/>
          <w:sz w:val="28"/>
          <w:szCs w:val="28"/>
        </w:rPr>
        <w:t xml:space="preserve">I. IDENTIFICACIÓN DE LAS PARTES</w:t>
      </w:r>
    </w:p>
    <w:p>
      <w:pPr>
        <w:spacing w:after="80" w:before="80" w:line="320" w:lineRule="auto"/>
        <w:jc w:val="both"/>
      </w:pPr>
      <w:r>
        <w:rPr>
          <w:rFonts w:ascii="Arial" w:cs="Arial" w:eastAsia="Arial" w:hAnsi="Arial"/>
          <w:color w:val="1A1A1A"/>
          <w:sz w:val="22"/>
          <w:szCs w:val="22"/>
        </w:rPr>
        <w:t xml:space="preserve">El presente Acuerdo de Confidencialidad se celebra entre: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0C0C0" w:sz="1"/>
              <w:left w:val="single" w:color="C0C0C0" w:sz="1"/>
              <w:bottom w:val="single" w:color="C0C0C0" w:sz="1"/>
              <w:right w:val="single" w:color="C0C0C0"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PARTE REVELADORA</w:t>
            </w:r>
          </w:p>
        </w:tc>
        <w:tc>
          <w:tcPr>
            <w:tcW w:type="dxa" w:w="7360"/>
            <w:tcBorders>
              <w:top w:val="single" w:color="C0C0C0" w:sz="1"/>
              <w:left w:val="single" w:color="C0C0C0" w:sz="1"/>
              <w:bottom w:val="single" w:color="C0C0C0" w:sz="1"/>
              <w:right w:val="single" w:color="C0C0C0" w:sz="1"/>
            </w:tcBorders>
            <w:shd w:fill="FFFFFF" w:val="clear"/>
            <w:tcMar>
              <w:top w:type="dxa" w:w="100"/>
              <w:left w:type="dxa" w:w="120"/>
              <w:bottom w:type="dxa" w:w="100"/>
              <w:right w:type="dxa" w:w="120"/>
            </w:tcMar>
          </w:tcPr>
          <w:p>
            <w:r>
              <w:rPr>
                <w:rFonts w:ascii="Arial" w:cs="Arial" w:eastAsia="Arial" w:hAnsi="Arial"/>
                <w:color w:val="1A1A1A"/>
                <w:sz w:val="20"/>
                <w:szCs w:val="20"/>
              </w:rPr>
              <w:t xml:space="preserve">PYMIA S.A.S., sociedad por acciones simplificada, NIT: [___________], con domicilio en Bogotá D.C., representada por David Gutierrez, en calidad de Representante Legal (en adelante 'PYMIA').</w:t>
            </w:r>
          </w:p>
        </w:tc>
      </w:tr>
      <w:tr>
        <w:tc>
          <w:tcPr>
            <w:tcW w:type="dxa" w:w="2000"/>
            <w:tcBorders>
              <w:top w:val="single" w:color="C0C0C0" w:sz="1"/>
              <w:left w:val="single" w:color="C0C0C0" w:sz="1"/>
              <w:bottom w:val="single" w:color="C0C0C0" w:sz="1"/>
              <w:right w:val="single" w:color="C0C0C0"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PARTE RECEPTORA</w:t>
            </w:r>
          </w:p>
        </w:tc>
        <w:tc>
          <w:tcPr>
            <w:tcW w:type="dxa" w:w="7360"/>
            <w:tcBorders>
              <w:top w:val="single" w:color="C0C0C0" w:sz="1"/>
              <w:left w:val="single" w:color="C0C0C0" w:sz="1"/>
              <w:bottom w:val="single" w:color="C0C0C0" w:sz="1"/>
              <w:right w:val="single" w:color="C0C0C0" w:sz="1"/>
            </w:tcBorders>
            <w:shd w:fill="F5F8FB" w:val="clear"/>
            <w:tcMar>
              <w:top w:type="dxa" w:w="100"/>
              <w:left w:type="dxa" w:w="120"/>
              <w:bottom w:type="dxa" w:w="100"/>
              <w:right w:type="dxa" w:w="120"/>
            </w:tcMar>
          </w:tcPr>
          <w:p>
            <w:r>
              <w:rPr>
                <w:rFonts w:ascii="Arial" w:cs="Arial" w:eastAsia="Arial" w:hAnsi="Arial"/>
                <w:color w:val="1A1A1A"/>
                <w:sz w:val="20"/>
                <w:szCs w:val="20"/>
              </w:rPr>
              <w:t xml:space="preserve">[Nombre completo o razón social], identificado(a) con [CC/NIT] N.° [___________], con domicilio en [ciudad], representado(a) por [Nombre], en calidad de [cargo] (en adelante, la 'Parte Receptora').</w:t>
            </w:r>
          </w:p>
        </w:tc>
      </w:tr>
    </w:tbl>
    <w:p>
      <w:pPr>
        <w:spacing w:after="80" w:before="80"/>
      </w:pPr>
      <w:r>
        <w:t xml:space="preserve"/>
      </w:r>
    </w:p>
    <w:p>
      <w:pPr>
        <w:spacing w:after="80" w:before="80" w:line="320" w:lineRule="auto"/>
        <w:jc w:val="both"/>
      </w:pPr>
      <w:r>
        <w:rPr>
          <w:rFonts w:ascii="Arial" w:cs="Arial" w:eastAsia="Arial" w:hAnsi="Arial"/>
          <w:color w:val="1A1A1A"/>
          <w:sz w:val="22"/>
          <w:szCs w:val="22"/>
        </w:rPr>
        <w:t xml:space="preserve">Colectivamente denominadas 'las Partes', y cada una individualmente 'la Parte'.</w:t>
      </w:r>
    </w:p>
    <w:p>
      <w:pPr>
        <w:pStyle w:val="Heading1"/>
        <w:pBdr>
          <w:bottom w:val="single" w:color="1F4E79" w:sz="8" w:space="6"/>
        </w:pBdr>
        <w:spacing w:after="140" w:before="400"/>
      </w:pPr>
      <w:r>
        <w:rPr>
          <w:rFonts w:ascii="Arial" w:cs="Arial" w:eastAsia="Arial" w:hAnsi="Arial"/>
          <w:b/>
          <w:bCs/>
          <w:color w:val="1F4E79"/>
          <w:sz w:val="28"/>
          <w:szCs w:val="28"/>
        </w:rPr>
        <w:t xml:space="preserve">II. OBJETO Y PROPÓSITO</w:t>
      </w:r>
    </w:p>
    <w:p>
      <w:pPr>
        <w:spacing w:after="80" w:before="220"/>
      </w:pPr>
      <w:r>
        <w:rPr>
          <w:rFonts w:ascii="Arial" w:cs="Arial" w:eastAsia="Arial" w:hAnsi="Arial"/>
          <w:b/>
          <w:bCs/>
          <w:color w:val="1F4E79"/>
          <w:sz w:val="22"/>
          <w:szCs w:val="22"/>
        </w:rPr>
        <w:t xml:space="preserve">CLÁUSULA 1. </w:t>
      </w:r>
      <w:r>
        <w:rPr>
          <w:rFonts w:ascii="Arial" w:cs="Arial" w:eastAsia="Arial" w:hAnsi="Arial"/>
          <w:b/>
          <w:bCs/>
          <w:color w:val="1A1A1A"/>
          <w:sz w:val="22"/>
          <w:szCs w:val="22"/>
        </w:rPr>
        <w:t xml:space="preserve">OBJETO.</w:t>
      </w:r>
    </w:p>
    <w:p>
      <w:pPr>
        <w:spacing w:after="80" w:before="80" w:line="320" w:lineRule="auto"/>
        <w:ind w:left="360"/>
        <w:jc w:val="both"/>
      </w:pPr>
      <w:r>
        <w:rPr>
          <w:rFonts w:ascii="Arial" w:cs="Arial" w:eastAsia="Arial" w:hAnsi="Arial"/>
          <w:color w:val="1A1A1A"/>
          <w:sz w:val="22"/>
          <w:szCs w:val="22"/>
        </w:rPr>
        <w:t xml:space="preserve">El presente Acuerdo tiene por objeto establecer las condiciones bajo las cuales las Partes intercambiarán o recibirán Información Confidencial con el propósito de: [describir el propósito específico, ej. 'explorar una posible relación comercial de consultoría en automatización de procesos'] (en adelante, el 'Propósito').</w:t>
      </w:r>
    </w:p>
    <w:p>
      <w:pPr>
        <w:pStyle w:val="Heading1"/>
        <w:pBdr>
          <w:bottom w:val="single" w:color="1F4E79" w:sz="8" w:space="6"/>
        </w:pBdr>
        <w:spacing w:after="140" w:before="400"/>
      </w:pPr>
      <w:r>
        <w:rPr>
          <w:rFonts w:ascii="Arial" w:cs="Arial" w:eastAsia="Arial" w:hAnsi="Arial"/>
          <w:b/>
          <w:bCs/>
          <w:color w:val="1F4E79"/>
          <w:sz w:val="28"/>
          <w:szCs w:val="28"/>
        </w:rPr>
        <w:t xml:space="preserve">III. DEFINICIÓN DE INFORMACIÓN CONFIDENCIAL</w:t>
      </w:r>
    </w:p>
    <w:p>
      <w:pPr>
        <w:spacing w:after="80" w:before="220"/>
      </w:pPr>
      <w:r>
        <w:rPr>
          <w:rFonts w:ascii="Arial" w:cs="Arial" w:eastAsia="Arial" w:hAnsi="Arial"/>
          <w:b/>
          <w:bCs/>
          <w:color w:val="1F4E79"/>
          <w:sz w:val="22"/>
          <w:szCs w:val="22"/>
        </w:rPr>
        <w:t xml:space="preserve">CLÁUSULA 2. </w:t>
      </w:r>
      <w:r>
        <w:rPr>
          <w:rFonts w:ascii="Arial" w:cs="Arial" w:eastAsia="Arial" w:hAnsi="Arial"/>
          <w:b/>
          <w:bCs/>
          <w:color w:val="1A1A1A"/>
          <w:sz w:val="22"/>
          <w:szCs w:val="22"/>
        </w:rPr>
        <w:t xml:space="preserve">INFORMACIÓN CONFIDENCIAL.</w:t>
      </w:r>
    </w:p>
    <w:p>
      <w:pPr>
        <w:spacing w:after="80" w:before="80" w:line="320" w:lineRule="auto"/>
        <w:ind w:left="360"/>
        <w:jc w:val="both"/>
      </w:pPr>
      <w:r>
        <w:rPr>
          <w:rFonts w:ascii="Arial" w:cs="Arial" w:eastAsia="Arial" w:hAnsi="Arial"/>
          <w:color w:val="1A1A1A"/>
          <w:sz w:val="22"/>
          <w:szCs w:val="22"/>
        </w:rPr>
        <w:t xml:space="preserve">Para los efectos de este Acuerdo, se entiende por 'Información Confidencial' toda información divulgada por una Parte a la otra, en cualquier forma (oral, escrita, digital, visual o de cualquier otro medio), que sea designada como confidencial o que por su naturaleza deba ser razonablemente entendida como confidencial, incluyendo sin limitarse a:</w:t>
      </w:r>
    </w:p>
    <w:p>
      <w:pPr>
        <w:pStyle w:val="ListParagraph"/>
        <w:numPr>
          <w:ilvl w:val="0"/>
          <w:numId w:val="2"/>
        </w:numPr>
        <w:spacing w:after="60" w:before="60"/>
      </w:pPr>
      <w:r>
        <w:rPr>
          <w:rFonts w:ascii="Arial" w:cs="Arial" w:eastAsia="Arial" w:hAnsi="Arial"/>
          <w:color w:val="1A1A1A"/>
          <w:sz w:val="22"/>
          <w:szCs w:val="22"/>
        </w:rPr>
        <w:t xml:space="preserve">Información técnica: código fuente, algoritmos, metodologías, procesos, diseños, prototipos, demos.</w:t>
      </w:r>
    </w:p>
    <w:p>
      <w:pPr>
        <w:pStyle w:val="ListParagraph"/>
        <w:numPr>
          <w:ilvl w:val="0"/>
          <w:numId w:val="2"/>
        </w:numPr>
        <w:spacing w:after="60" w:before="60"/>
      </w:pPr>
      <w:r>
        <w:rPr>
          <w:rFonts w:ascii="Arial" w:cs="Arial" w:eastAsia="Arial" w:hAnsi="Arial"/>
          <w:color w:val="1A1A1A"/>
          <w:sz w:val="22"/>
          <w:szCs w:val="22"/>
        </w:rPr>
        <w:t xml:space="preserve">Información comercial: listas de clientes, estrategias de mercado, precios, propuestas, modelos de negocio.</w:t>
      </w:r>
    </w:p>
    <w:p>
      <w:pPr>
        <w:pStyle w:val="ListParagraph"/>
        <w:numPr>
          <w:ilvl w:val="0"/>
          <w:numId w:val="2"/>
        </w:numPr>
        <w:spacing w:after="60" w:before="60"/>
      </w:pPr>
      <w:r>
        <w:rPr>
          <w:rFonts w:ascii="Arial" w:cs="Arial" w:eastAsia="Arial" w:hAnsi="Arial"/>
          <w:color w:val="1A1A1A"/>
          <w:sz w:val="22"/>
          <w:szCs w:val="22"/>
        </w:rPr>
        <w:t xml:space="preserve">Información financiera: estados financieros, proyecciones, costos, márgenes.</w:t>
      </w:r>
    </w:p>
    <w:p>
      <w:pPr>
        <w:pStyle w:val="ListParagraph"/>
        <w:numPr>
          <w:ilvl w:val="0"/>
          <w:numId w:val="2"/>
        </w:numPr>
        <w:spacing w:after="60" w:before="60"/>
      </w:pPr>
      <w:r>
        <w:rPr>
          <w:rFonts w:ascii="Arial" w:cs="Arial" w:eastAsia="Arial" w:hAnsi="Arial"/>
          <w:color w:val="1A1A1A"/>
          <w:sz w:val="22"/>
          <w:szCs w:val="22"/>
        </w:rPr>
        <w:t xml:space="preserve">Información de propiedad intelectual: patentes, marcas, secretos industriales, know-how.</w:t>
      </w:r>
    </w:p>
    <w:p>
      <w:pPr>
        <w:pStyle w:val="ListParagraph"/>
        <w:numPr>
          <w:ilvl w:val="0"/>
          <w:numId w:val="2"/>
        </w:numPr>
        <w:spacing w:after="60" w:before="60"/>
      </w:pPr>
      <w:r>
        <w:rPr>
          <w:rFonts w:ascii="Arial" w:cs="Arial" w:eastAsia="Arial" w:hAnsi="Arial"/>
          <w:color w:val="1A1A1A"/>
          <w:sz w:val="22"/>
          <w:szCs w:val="22"/>
        </w:rPr>
        <w:t xml:space="preserve">Información de terceros que las Partes manejen bajo deber de reserva.</w:t>
      </w:r>
    </w:p>
    <w:p>
      <w:pPr>
        <w:spacing w:after="80" w:before="220"/>
      </w:pPr>
      <w:r>
        <w:rPr>
          <w:rFonts w:ascii="Arial" w:cs="Arial" w:eastAsia="Arial" w:hAnsi="Arial"/>
          <w:b/>
          <w:bCs/>
          <w:color w:val="1F4E79"/>
          <w:sz w:val="22"/>
          <w:szCs w:val="22"/>
        </w:rPr>
        <w:t xml:space="preserve">CLÁUSULA 3. </w:t>
      </w:r>
      <w:r>
        <w:rPr>
          <w:rFonts w:ascii="Arial" w:cs="Arial" w:eastAsia="Arial" w:hAnsi="Arial"/>
          <w:b/>
          <w:bCs/>
          <w:color w:val="1A1A1A"/>
          <w:sz w:val="22"/>
          <w:szCs w:val="22"/>
        </w:rPr>
        <w:t xml:space="preserve">EXCLUSIONES.</w:t>
      </w:r>
    </w:p>
    <w:p>
      <w:pPr>
        <w:spacing w:after="80" w:before="80" w:line="320" w:lineRule="auto"/>
        <w:ind w:left="360"/>
        <w:jc w:val="both"/>
      </w:pPr>
      <w:r>
        <w:rPr>
          <w:rFonts w:ascii="Arial" w:cs="Arial" w:eastAsia="Arial" w:hAnsi="Arial"/>
          <w:color w:val="1A1A1A"/>
          <w:sz w:val="22"/>
          <w:szCs w:val="22"/>
        </w:rPr>
        <w:t xml:space="preserve">No se considerará Información Confidencial aquella que:</w:t>
      </w:r>
    </w:p>
    <w:p>
      <w:pPr>
        <w:pStyle w:val="ListParagraph"/>
        <w:numPr>
          <w:ilvl w:val="0"/>
          <w:numId w:val="2"/>
        </w:numPr>
        <w:spacing w:after="60" w:before="60"/>
      </w:pPr>
      <w:r>
        <w:rPr>
          <w:rFonts w:ascii="Arial" w:cs="Arial" w:eastAsia="Arial" w:hAnsi="Arial"/>
          <w:color w:val="1A1A1A"/>
          <w:sz w:val="22"/>
          <w:szCs w:val="22"/>
        </w:rPr>
        <w:t xml:space="preserve">Sea o se vuelva de dominio público por medios distintos al incumplimiento de este Acuerdo.</w:t>
      </w:r>
    </w:p>
    <w:p>
      <w:pPr>
        <w:pStyle w:val="ListParagraph"/>
        <w:numPr>
          <w:ilvl w:val="0"/>
          <w:numId w:val="2"/>
        </w:numPr>
        <w:spacing w:after="60" w:before="60"/>
      </w:pPr>
      <w:r>
        <w:rPr>
          <w:rFonts w:ascii="Arial" w:cs="Arial" w:eastAsia="Arial" w:hAnsi="Arial"/>
          <w:color w:val="1A1A1A"/>
          <w:sz w:val="22"/>
          <w:szCs w:val="22"/>
        </w:rPr>
        <w:t xml:space="preserve">La Parte Receptora ya conociera antes de la divulgación, con prueba documental.</w:t>
      </w:r>
    </w:p>
    <w:p>
      <w:pPr>
        <w:pStyle w:val="ListParagraph"/>
        <w:numPr>
          <w:ilvl w:val="0"/>
          <w:numId w:val="2"/>
        </w:numPr>
        <w:spacing w:after="60" w:before="60"/>
      </w:pPr>
      <w:r>
        <w:rPr>
          <w:rFonts w:ascii="Arial" w:cs="Arial" w:eastAsia="Arial" w:hAnsi="Arial"/>
          <w:color w:val="1A1A1A"/>
          <w:sz w:val="22"/>
          <w:szCs w:val="22"/>
        </w:rPr>
        <w:t xml:space="preserve">Sea recibida legítimamente de un tercero sin restricción de confidencialidad.</w:t>
      </w:r>
    </w:p>
    <w:p>
      <w:pPr>
        <w:pStyle w:val="ListParagraph"/>
        <w:numPr>
          <w:ilvl w:val="0"/>
          <w:numId w:val="2"/>
        </w:numPr>
        <w:spacing w:after="60" w:before="60"/>
      </w:pPr>
      <w:r>
        <w:rPr>
          <w:rFonts w:ascii="Arial" w:cs="Arial" w:eastAsia="Arial" w:hAnsi="Arial"/>
          <w:color w:val="1A1A1A"/>
          <w:sz w:val="22"/>
          <w:szCs w:val="22"/>
        </w:rPr>
        <w:t xml:space="preserve">Sea desarrollada independientemente por la Parte Receptora sin uso de la Información Confidencial.</w:t>
      </w:r>
    </w:p>
    <w:p>
      <w:pPr>
        <w:pStyle w:val="ListParagraph"/>
        <w:numPr>
          <w:ilvl w:val="0"/>
          <w:numId w:val="2"/>
        </w:numPr>
        <w:spacing w:after="60" w:before="60"/>
      </w:pPr>
      <w:r>
        <w:rPr>
          <w:rFonts w:ascii="Arial" w:cs="Arial" w:eastAsia="Arial" w:hAnsi="Arial"/>
          <w:color w:val="1A1A1A"/>
          <w:sz w:val="22"/>
          <w:szCs w:val="22"/>
        </w:rPr>
        <w:t xml:space="preserve">Deba ser divulgada por mandato legal o de autoridad competente, siempre que se notifique previamente a la Parte Reveladora para que pueda oponerse.</w:t>
      </w:r>
    </w:p>
    <w:p>
      <w:pPr>
        <w:pStyle w:val="Heading1"/>
        <w:pBdr>
          <w:bottom w:val="single" w:color="1F4E79" w:sz="8" w:space="6"/>
        </w:pBdr>
        <w:spacing w:after="140" w:before="400"/>
      </w:pPr>
      <w:r>
        <w:rPr>
          <w:rFonts w:ascii="Arial" w:cs="Arial" w:eastAsia="Arial" w:hAnsi="Arial"/>
          <w:b/>
          <w:bCs/>
          <w:color w:val="1F4E79"/>
          <w:sz w:val="28"/>
          <w:szCs w:val="28"/>
        </w:rPr>
        <w:t xml:space="preserve">IV. OBLIGACIONES DE CONFIDENCIALIDAD</w:t>
      </w:r>
    </w:p>
    <w:p>
      <w:pPr>
        <w:spacing w:after="80" w:before="220"/>
      </w:pPr>
      <w:r>
        <w:rPr>
          <w:rFonts w:ascii="Arial" w:cs="Arial" w:eastAsia="Arial" w:hAnsi="Arial"/>
          <w:b/>
          <w:bCs/>
          <w:color w:val="1F4E79"/>
          <w:sz w:val="22"/>
          <w:szCs w:val="22"/>
        </w:rPr>
        <w:t xml:space="preserve">CLÁUSULA 4. </w:t>
      </w:r>
      <w:r>
        <w:rPr>
          <w:rFonts w:ascii="Arial" w:cs="Arial" w:eastAsia="Arial" w:hAnsi="Arial"/>
          <w:b/>
          <w:bCs/>
          <w:color w:val="1A1A1A"/>
          <w:sz w:val="22"/>
          <w:szCs w:val="22"/>
        </w:rPr>
        <w:t xml:space="preserve">USO RESTRINGIDO.</w:t>
      </w:r>
    </w:p>
    <w:p>
      <w:pPr>
        <w:spacing w:after="80" w:before="80" w:line="320" w:lineRule="auto"/>
        <w:ind w:left="360"/>
        <w:jc w:val="both"/>
      </w:pPr>
      <w:r>
        <w:rPr>
          <w:rFonts w:ascii="Arial" w:cs="Arial" w:eastAsia="Arial" w:hAnsi="Arial"/>
          <w:color w:val="1A1A1A"/>
          <w:sz w:val="22"/>
          <w:szCs w:val="22"/>
        </w:rPr>
        <w:t xml:space="preserve">La Parte Receptora se obliga a: (i) utilizar la Información Confidencial únicamente para el Propósito definido en este Acuerdo; (ii) no divulgar, reproducir, transmitir ni publicar la Información Confidencial a terceros sin autorización escrita previa de la Parte Reveladora; (iii) proteger la Información Confidencial con el mismo grado de cuidado que aplica a su propia información confidencial, y en todo caso con un estándar mínimo de diligencia razonable.</w:t>
      </w:r>
    </w:p>
    <w:p>
      <w:pPr>
        <w:spacing w:after="80" w:before="220"/>
      </w:pPr>
      <w:r>
        <w:rPr>
          <w:rFonts w:ascii="Arial" w:cs="Arial" w:eastAsia="Arial" w:hAnsi="Arial"/>
          <w:b/>
          <w:bCs/>
          <w:color w:val="1F4E79"/>
          <w:sz w:val="22"/>
          <w:szCs w:val="22"/>
        </w:rPr>
        <w:t xml:space="preserve">CLÁUSULA 5. </w:t>
      </w:r>
      <w:r>
        <w:rPr>
          <w:rFonts w:ascii="Arial" w:cs="Arial" w:eastAsia="Arial" w:hAnsi="Arial"/>
          <w:b/>
          <w:bCs/>
          <w:color w:val="1A1A1A"/>
          <w:sz w:val="22"/>
          <w:szCs w:val="22"/>
        </w:rPr>
        <w:t xml:space="preserve">PERSONAS AUTORIZADAS.</w:t>
      </w:r>
    </w:p>
    <w:p>
      <w:pPr>
        <w:spacing w:after="80" w:before="80" w:line="320" w:lineRule="auto"/>
        <w:ind w:left="360"/>
        <w:jc w:val="both"/>
      </w:pPr>
      <w:r>
        <w:rPr>
          <w:rFonts w:ascii="Arial" w:cs="Arial" w:eastAsia="Arial" w:hAnsi="Arial"/>
          <w:color w:val="1A1A1A"/>
          <w:sz w:val="22"/>
          <w:szCs w:val="22"/>
        </w:rPr>
        <w:t xml:space="preserve">La Parte Receptora solo podrá compartir la Información Confidencial con sus empleados, directivos, asesores legales o contables que: (i) tengan necesidad de conocerla para el Propósito; (ii) estén sujetos a obligaciones de confidencialidad iguales o más estrictas que las de este Acuerdo. La Parte Receptora será responsable de cualquier incumplimiento por parte de dichas personas.</w:t>
      </w:r>
    </w:p>
    <w:p>
      <w:pPr>
        <w:spacing w:after="80" w:before="220"/>
      </w:pPr>
      <w:r>
        <w:rPr>
          <w:rFonts w:ascii="Arial" w:cs="Arial" w:eastAsia="Arial" w:hAnsi="Arial"/>
          <w:b/>
          <w:bCs/>
          <w:color w:val="1F4E79"/>
          <w:sz w:val="22"/>
          <w:szCs w:val="22"/>
        </w:rPr>
        <w:t xml:space="preserve">CLÁUSULA 6. </w:t>
      </w:r>
      <w:r>
        <w:rPr>
          <w:rFonts w:ascii="Arial" w:cs="Arial" w:eastAsia="Arial" w:hAnsi="Arial"/>
          <w:b/>
          <w:bCs/>
          <w:color w:val="1A1A1A"/>
          <w:sz w:val="22"/>
          <w:szCs w:val="22"/>
        </w:rPr>
        <w:t xml:space="preserve">CUIDADO Y SEGURIDAD.</w:t>
      </w:r>
    </w:p>
    <w:p>
      <w:pPr>
        <w:spacing w:after="80" w:before="80" w:line="320" w:lineRule="auto"/>
        <w:ind w:left="360"/>
        <w:jc w:val="both"/>
      </w:pPr>
      <w:r>
        <w:rPr>
          <w:rFonts w:ascii="Arial" w:cs="Arial" w:eastAsia="Arial" w:hAnsi="Arial"/>
          <w:color w:val="1A1A1A"/>
          <w:sz w:val="22"/>
          <w:szCs w:val="22"/>
        </w:rPr>
        <w:t xml:space="preserve">La Parte Receptora implementará medidas razonables de seguridad física y digital para proteger la Información Confidencial, incluyendo controles de acceso y cifrado cuando aplique. Notificará a la Parte Reveladora en un plazo máximo de cuarenta y ocho (48) horas si detecta o sospecha una divulgación no autorizada.</w:t>
      </w:r>
    </w:p>
    <w:p>
      <w:pPr>
        <w:pStyle w:val="Heading1"/>
        <w:pBdr>
          <w:bottom w:val="single" w:color="1F4E79" w:sz="8" w:space="6"/>
        </w:pBdr>
        <w:spacing w:after="140" w:before="400"/>
      </w:pPr>
      <w:r>
        <w:rPr>
          <w:rFonts w:ascii="Arial" w:cs="Arial" w:eastAsia="Arial" w:hAnsi="Arial"/>
          <w:b/>
          <w:bCs/>
          <w:color w:val="1F4E79"/>
          <w:sz w:val="28"/>
          <w:szCs w:val="28"/>
        </w:rPr>
        <w:t xml:space="preserve">V. VIGENCIA Y DEVOLUCIÓN</w:t>
      </w:r>
    </w:p>
    <w:p>
      <w:pPr>
        <w:spacing w:after="80" w:before="220"/>
      </w:pPr>
      <w:r>
        <w:rPr>
          <w:rFonts w:ascii="Arial" w:cs="Arial" w:eastAsia="Arial" w:hAnsi="Arial"/>
          <w:b/>
          <w:bCs/>
          <w:color w:val="1F4E79"/>
          <w:sz w:val="22"/>
          <w:szCs w:val="22"/>
        </w:rPr>
        <w:t xml:space="preserve">CLÁUSULA 7. </w:t>
      </w:r>
      <w:r>
        <w:rPr>
          <w:rFonts w:ascii="Arial" w:cs="Arial" w:eastAsia="Arial" w:hAnsi="Arial"/>
          <w:b/>
          <w:bCs/>
          <w:color w:val="1A1A1A"/>
          <w:sz w:val="22"/>
          <w:szCs w:val="22"/>
        </w:rPr>
        <w:t xml:space="preserve">PLAZO.</w:t>
      </w:r>
    </w:p>
    <w:p>
      <w:pPr>
        <w:spacing w:after="80" w:before="80" w:line="320" w:lineRule="auto"/>
        <w:ind w:left="360"/>
        <w:jc w:val="both"/>
      </w:pPr>
      <w:r>
        <w:rPr>
          <w:rFonts w:ascii="Arial" w:cs="Arial" w:eastAsia="Arial" w:hAnsi="Arial"/>
          <w:color w:val="1A1A1A"/>
          <w:sz w:val="22"/>
          <w:szCs w:val="22"/>
        </w:rPr>
        <w:t xml:space="preserve">Este Acuerdo entrará en vigor en la fecha de su firma y tendrá una duración de tres (3) años. Las obligaciones de confidencialidad sobre información que constituya secreto empresarial o propiedad intelectual sobrevivirán por un período adicional de dos (2) años luego del vencimiento.</w:t>
      </w:r>
    </w:p>
    <w:p>
      <w:pPr>
        <w:spacing w:after="80" w:before="220"/>
      </w:pPr>
      <w:r>
        <w:rPr>
          <w:rFonts w:ascii="Arial" w:cs="Arial" w:eastAsia="Arial" w:hAnsi="Arial"/>
          <w:b/>
          <w:bCs/>
          <w:color w:val="1F4E79"/>
          <w:sz w:val="22"/>
          <w:szCs w:val="22"/>
        </w:rPr>
        <w:t xml:space="preserve">CLÁUSULA 8. </w:t>
      </w:r>
      <w:r>
        <w:rPr>
          <w:rFonts w:ascii="Arial" w:cs="Arial" w:eastAsia="Arial" w:hAnsi="Arial"/>
          <w:b/>
          <w:bCs/>
          <w:color w:val="1A1A1A"/>
          <w:sz w:val="22"/>
          <w:szCs w:val="22"/>
        </w:rPr>
        <w:t xml:space="preserve">DEVOLUCIÓN Y DESTRUCCIÓN.</w:t>
      </w:r>
    </w:p>
    <w:p>
      <w:pPr>
        <w:spacing w:after="80" w:before="80" w:line="320" w:lineRule="auto"/>
        <w:ind w:left="360"/>
        <w:jc w:val="both"/>
      </w:pPr>
      <w:r>
        <w:rPr>
          <w:rFonts w:ascii="Arial" w:cs="Arial" w:eastAsia="Arial" w:hAnsi="Arial"/>
          <w:color w:val="1A1A1A"/>
          <w:sz w:val="22"/>
          <w:szCs w:val="22"/>
        </w:rPr>
        <w:t xml:space="preserve">Al vencimiento de este Acuerdo, o cuando la Parte Reveladora lo solicite, la Parte Receptora deberá: (i) devolver toda la Información Confidencial en soporte físico; (ii) destruir o borrar de manera segura las copias digitales, y (iii) certificar por escrito el cumplimiento de esta obligación en un plazo de diez (10) días hábiles.</w:t>
      </w:r>
    </w:p>
    <w:p>
      <w:pPr>
        <w:pStyle w:val="Heading1"/>
        <w:pBdr>
          <w:bottom w:val="single" w:color="1F4E79" w:sz="8" w:space="6"/>
        </w:pBdr>
        <w:spacing w:after="140" w:before="400"/>
      </w:pPr>
      <w:r>
        <w:rPr>
          <w:rFonts w:ascii="Arial" w:cs="Arial" w:eastAsia="Arial" w:hAnsi="Arial"/>
          <w:b/>
          <w:bCs/>
          <w:color w:val="1F4E79"/>
          <w:sz w:val="28"/>
          <w:szCs w:val="28"/>
        </w:rPr>
        <w:t xml:space="preserve">VI. PROPIEDAD INTELECTUAL Y REMEDIOS</w:t>
      </w:r>
    </w:p>
    <w:p>
      <w:pPr>
        <w:spacing w:after="80" w:before="220"/>
      </w:pPr>
      <w:r>
        <w:rPr>
          <w:rFonts w:ascii="Arial" w:cs="Arial" w:eastAsia="Arial" w:hAnsi="Arial"/>
          <w:b/>
          <w:bCs/>
          <w:color w:val="1F4E79"/>
          <w:sz w:val="22"/>
          <w:szCs w:val="22"/>
        </w:rPr>
        <w:t xml:space="preserve">CLÁUSULA 9. </w:t>
      </w:r>
      <w:r>
        <w:rPr>
          <w:rFonts w:ascii="Arial" w:cs="Arial" w:eastAsia="Arial" w:hAnsi="Arial"/>
          <w:b/>
          <w:bCs/>
          <w:color w:val="1A1A1A"/>
          <w:sz w:val="22"/>
          <w:szCs w:val="22"/>
        </w:rPr>
        <w:t xml:space="preserve">PROPIEDAD INTELECTUAL.</w:t>
      </w:r>
    </w:p>
    <w:p>
      <w:pPr>
        <w:spacing w:after="80" w:before="80" w:line="320" w:lineRule="auto"/>
        <w:ind w:left="360"/>
        <w:jc w:val="both"/>
      </w:pPr>
      <w:r>
        <w:rPr>
          <w:rFonts w:ascii="Arial" w:cs="Arial" w:eastAsia="Arial" w:hAnsi="Arial"/>
          <w:color w:val="1A1A1A"/>
          <w:sz w:val="22"/>
          <w:szCs w:val="22"/>
        </w:rPr>
        <w:t xml:space="preserve">La divulgación de Información Confidencial no implica cesión de ningún derecho de propiedad intelectual. Todos los derechos sobre la información divulgada permanecen en cabeza de la Parte Reveladora. La Parte Receptora no adquiere ninguna licencia, implícita o explícita, sobre patentes, marcas, derechos de autor u otros derechos de propiedad intelectual de la Parte Reveladora.</w:t>
      </w:r>
    </w:p>
    <w:p>
      <w:pPr>
        <w:spacing w:after="80" w:before="220"/>
      </w:pPr>
      <w:r>
        <w:rPr>
          <w:rFonts w:ascii="Arial" w:cs="Arial" w:eastAsia="Arial" w:hAnsi="Arial"/>
          <w:b/>
          <w:bCs/>
          <w:color w:val="1F4E79"/>
          <w:sz w:val="22"/>
          <w:szCs w:val="22"/>
        </w:rPr>
        <w:t xml:space="preserve">CLÁUSULA 10. </w:t>
      </w:r>
      <w:r>
        <w:rPr>
          <w:rFonts w:ascii="Arial" w:cs="Arial" w:eastAsia="Arial" w:hAnsi="Arial"/>
          <w:b/>
          <w:bCs/>
          <w:color w:val="1A1A1A"/>
          <w:sz w:val="22"/>
          <w:szCs w:val="22"/>
        </w:rPr>
        <w:t xml:space="preserve">REMEDIOS EN CASO DE INCUMPLIMIENTO.</w:t>
      </w:r>
    </w:p>
    <w:p>
      <w:pPr>
        <w:spacing w:after="80" w:before="80" w:line="320" w:lineRule="auto"/>
        <w:ind w:left="360"/>
        <w:jc w:val="both"/>
      </w:pPr>
      <w:r>
        <w:rPr>
          <w:rFonts w:ascii="Arial" w:cs="Arial" w:eastAsia="Arial" w:hAnsi="Arial"/>
          <w:color w:val="1A1A1A"/>
          <w:sz w:val="22"/>
          <w:szCs w:val="22"/>
        </w:rPr>
        <w:t xml:space="preserve">Las Partes reconocen que el incumplimiento de este Acuerdo puede causar daños irreparables para los cuales la compensación monetaria podría ser insuficiente. Por tanto, la Parte Reveladora podrá solicitar, además de cualquier indemnización de perjuicios, medidas cautelares o de cesación inmediata ante autoridad judicial competente, sin necesidad de prestar caución. Lo anterior es sin perjuicio de las demás acciones legales disponibles bajo la ley colombiana.</w:t>
      </w:r>
    </w:p>
    <w:p>
      <w:pPr>
        <w:spacing w:after="80" w:before="220"/>
      </w:pPr>
      <w:r>
        <w:rPr>
          <w:rFonts w:ascii="Arial" w:cs="Arial" w:eastAsia="Arial" w:hAnsi="Arial"/>
          <w:b/>
          <w:bCs/>
          <w:color w:val="1F4E79"/>
          <w:sz w:val="22"/>
          <w:szCs w:val="22"/>
        </w:rPr>
        <w:t xml:space="preserve">CLÁUSULA 11. </w:t>
      </w:r>
      <w:r>
        <w:rPr>
          <w:rFonts w:ascii="Arial" w:cs="Arial" w:eastAsia="Arial" w:hAnsi="Arial"/>
          <w:b/>
          <w:bCs/>
          <w:color w:val="1A1A1A"/>
          <w:sz w:val="22"/>
          <w:szCs w:val="22"/>
        </w:rPr>
        <w:t xml:space="preserve">INDEMNIZACIÓN.</w:t>
      </w:r>
    </w:p>
    <w:p>
      <w:pPr>
        <w:spacing w:after="80" w:before="80" w:line="320" w:lineRule="auto"/>
        <w:ind w:left="360"/>
        <w:jc w:val="both"/>
      </w:pPr>
      <w:r>
        <w:rPr>
          <w:rFonts w:ascii="Arial" w:cs="Arial" w:eastAsia="Arial" w:hAnsi="Arial"/>
          <w:color w:val="1A1A1A"/>
          <w:sz w:val="22"/>
          <w:szCs w:val="22"/>
        </w:rPr>
        <w:t xml:space="preserve">La Parte Receptora indemnizará y mantendrá indemne a la Parte Reveladora de toda pérdida, daño, costo o gasto (incluyendo honorarios de abogados) que resulte del incumplimiento de las obligaciones de este Acuerdo por parte de la Parte Receptora o de las personas a quienes esta hubiere divulgado la información.</w:t>
      </w:r>
    </w:p>
    <w:p>
      <w:pPr>
        <w:pStyle w:val="Heading1"/>
        <w:pBdr>
          <w:bottom w:val="single" w:color="1F4E79" w:sz="8" w:space="6"/>
        </w:pBdr>
        <w:spacing w:after="140" w:before="400"/>
      </w:pPr>
      <w:r>
        <w:rPr>
          <w:rFonts w:ascii="Arial" w:cs="Arial" w:eastAsia="Arial" w:hAnsi="Arial"/>
          <w:b/>
          <w:bCs/>
          <w:color w:val="1F4E79"/>
          <w:sz w:val="28"/>
          <w:szCs w:val="28"/>
        </w:rPr>
        <w:t xml:space="preserve">VII. DISPOSICIONES GENERALES</w:t>
      </w:r>
    </w:p>
    <w:p>
      <w:pPr>
        <w:spacing w:after="80" w:before="220"/>
      </w:pPr>
      <w:r>
        <w:rPr>
          <w:rFonts w:ascii="Arial" w:cs="Arial" w:eastAsia="Arial" w:hAnsi="Arial"/>
          <w:b/>
          <w:bCs/>
          <w:color w:val="1F4E79"/>
          <w:sz w:val="22"/>
          <w:szCs w:val="22"/>
        </w:rPr>
        <w:t xml:space="preserve">CLÁUSULA 12. </w:t>
      </w:r>
      <w:r>
        <w:rPr>
          <w:rFonts w:ascii="Arial" w:cs="Arial" w:eastAsia="Arial" w:hAnsi="Arial"/>
          <w:b/>
          <w:bCs/>
          <w:color w:val="1A1A1A"/>
          <w:sz w:val="22"/>
          <w:szCs w:val="22"/>
        </w:rPr>
        <w:t xml:space="preserve">LEY APLICABLE Y JURISDICCIÓN.</w:t>
      </w:r>
    </w:p>
    <w:p>
      <w:pPr>
        <w:spacing w:after="80" w:before="80" w:line="320" w:lineRule="auto"/>
        <w:ind w:left="360"/>
        <w:jc w:val="both"/>
      </w:pPr>
      <w:r>
        <w:rPr>
          <w:rFonts w:ascii="Arial" w:cs="Arial" w:eastAsia="Arial" w:hAnsi="Arial"/>
          <w:color w:val="1A1A1A"/>
          <w:sz w:val="22"/>
          <w:szCs w:val="22"/>
        </w:rPr>
        <w:t xml:space="preserve">Este Acuerdo se rige por las leyes de la República de Colombia, en particular la Ley 256 de 1996 (competencia desleal), la Ley 1480 de 2011 (estatuto del consumidor en lo pertinente) y el Código de Comercio. Las controversias que no puedan resolverse amigablemente en un plazo de quince (15) días serán sometidas a arbitraje institucional ante el Centro de Arbitraje y Conciliación de la Cámara de Comercio de Bogotá.</w:t>
      </w:r>
    </w:p>
    <w:p>
      <w:pPr>
        <w:spacing w:after="80" w:before="220"/>
      </w:pPr>
      <w:r>
        <w:rPr>
          <w:rFonts w:ascii="Arial" w:cs="Arial" w:eastAsia="Arial" w:hAnsi="Arial"/>
          <w:b/>
          <w:bCs/>
          <w:color w:val="1F4E79"/>
          <w:sz w:val="22"/>
          <w:szCs w:val="22"/>
        </w:rPr>
        <w:t xml:space="preserve">CLÁUSULA 13. </w:t>
      </w:r>
      <w:r>
        <w:rPr>
          <w:rFonts w:ascii="Arial" w:cs="Arial" w:eastAsia="Arial" w:hAnsi="Arial"/>
          <w:b/>
          <w:bCs/>
          <w:color w:val="1A1A1A"/>
          <w:sz w:val="22"/>
          <w:szCs w:val="22"/>
        </w:rPr>
        <w:t xml:space="preserve">INDEPENDENCIA DE CLÁUSULAS.</w:t>
      </w:r>
    </w:p>
    <w:p>
      <w:pPr>
        <w:spacing w:after="80" w:before="80" w:line="320" w:lineRule="auto"/>
        <w:ind w:left="360"/>
        <w:jc w:val="both"/>
      </w:pPr>
      <w:r>
        <w:rPr>
          <w:rFonts w:ascii="Arial" w:cs="Arial" w:eastAsia="Arial" w:hAnsi="Arial"/>
          <w:color w:val="1A1A1A"/>
          <w:sz w:val="22"/>
          <w:szCs w:val="22"/>
        </w:rPr>
        <w:t xml:space="preserve">Si alguna disposición de este Acuerdo fuere declarada inválida o inaplicable, las demás disposiciones permanecerán en plena vigencia y efecto.</w:t>
      </w:r>
    </w:p>
    <w:p>
      <w:pPr>
        <w:spacing w:after="80" w:before="220"/>
      </w:pPr>
      <w:r>
        <w:rPr>
          <w:rFonts w:ascii="Arial" w:cs="Arial" w:eastAsia="Arial" w:hAnsi="Arial"/>
          <w:b/>
          <w:bCs/>
          <w:color w:val="1F4E79"/>
          <w:sz w:val="22"/>
          <w:szCs w:val="22"/>
        </w:rPr>
        <w:t xml:space="preserve">CLÁUSULA 14. </w:t>
      </w:r>
      <w:r>
        <w:rPr>
          <w:rFonts w:ascii="Arial" w:cs="Arial" w:eastAsia="Arial" w:hAnsi="Arial"/>
          <w:b/>
          <w:bCs/>
          <w:color w:val="1A1A1A"/>
          <w:sz w:val="22"/>
          <w:szCs w:val="22"/>
        </w:rPr>
        <w:t xml:space="preserve">ACUERDO COMPLETO.</w:t>
      </w:r>
    </w:p>
    <w:p>
      <w:pPr>
        <w:spacing w:after="80" w:before="80" w:line="320" w:lineRule="auto"/>
        <w:ind w:left="360"/>
        <w:jc w:val="both"/>
      </w:pPr>
      <w:r>
        <w:rPr>
          <w:rFonts w:ascii="Arial" w:cs="Arial" w:eastAsia="Arial" w:hAnsi="Arial"/>
          <w:color w:val="1A1A1A"/>
          <w:sz w:val="22"/>
          <w:szCs w:val="22"/>
        </w:rPr>
        <w:t xml:space="preserve">Este Acuerdo constituye el entendimiento completo entre las Partes respecto a la confidencialidad de la información intercambiada para el Propósito definido, y reemplaza cualquier acuerdo previo sobre la misma materia. Las modificaciones deberán constar por escrito y firmarse por ambas Partes.</w:t>
      </w:r>
    </w:p>
    <w:p>
      <w:pPr>
        <w:spacing w:after="80" w:before="80"/>
      </w:pPr>
      <w:r>
        <w:t xml:space="preserve"/>
      </w:r>
    </w:p>
    <w:p>
      <w:pPr>
        <w:pStyle w:val="Heading1"/>
        <w:pBdr>
          <w:bottom w:val="single" w:color="1F4E79" w:sz="8" w:space="6"/>
        </w:pBdr>
        <w:spacing w:after="140" w:before="400"/>
      </w:pPr>
      <w:r>
        <w:rPr>
          <w:rFonts w:ascii="Arial" w:cs="Arial" w:eastAsia="Arial" w:hAnsi="Arial"/>
          <w:b/>
          <w:bCs/>
          <w:color w:val="1F4E79"/>
          <w:sz w:val="28"/>
          <w:szCs w:val="28"/>
        </w:rPr>
        <w:t xml:space="preserve">VIII. FIRMAS</w:t>
      </w:r>
    </w:p>
    <w:p>
      <w:pPr>
        <w:spacing w:after="80" w:before="80" w:line="320" w:lineRule="auto"/>
        <w:jc w:val="both"/>
      </w:pPr>
      <w:r>
        <w:rPr>
          <w:rFonts w:ascii="Arial" w:cs="Arial" w:eastAsia="Arial" w:hAnsi="Arial"/>
          <w:color w:val="1A1A1A"/>
          <w:sz w:val="22"/>
          <w:szCs w:val="22"/>
        </w:rPr>
        <w:t xml:space="preserve">En constancia de su aceptación, las Partes suscriben el presente Acuerdo en la ciudad de Bogotá D.C., a los ___ días del mes de ____________ de 2025.</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360"/>
        <w:gridCol w:w="4440"/>
      </w:tblGrid>
      <w:tr>
        <w:tc>
          <w:tcPr>
            <w:tcW w:type="dxa" w:w="4560"/>
            <w:tcBorders>
              <w:top w:val="none" w:color="FFFFFF" w:sz="0"/>
              <w:left w:val="none" w:color="FFFFFF" w:sz="0"/>
              <w:bottom w:val="none" w:color="FFFFFF" w:sz="0"/>
              <w:right w:val="none" w:color="FFFFFF" w:sz="0"/>
            </w:tcBorders>
            <w:tcMar>
              <w:top w:type="dxa" w:w="0"/>
              <w:left w:type="dxa" w:w="0"/>
              <w:bottom w:type="dxa" w:w="0"/>
              <w:right w:type="dxa" w:w="0"/>
            </w:tcMar>
          </w:tcPr>
          <w:p>
            <w:pPr>
              <w:pBdr>
                <w:top w:val="single" w:color="1A1A1A" w:sz="6" w:space="0"/>
              </w:pBdr>
              <w:spacing w:after="60" w:before="560"/>
            </w:pPr>
            <w:r>
              <w:rPr>
                <w:rFonts w:ascii="Arial" w:cs="Arial" w:eastAsia="Arial" w:hAnsi="Arial"/>
                <w:b/>
                <w:bCs/>
                <w:color w:val="1A1A1A"/>
                <w:sz w:val="22"/>
                <w:szCs w:val="22"/>
              </w:rPr>
              <w:t xml:space="preserve">David Gutierrez</w:t>
            </w:r>
          </w:p>
          <w:p>
            <w:r>
              <w:rPr>
                <w:rFonts w:ascii="Arial" w:cs="Arial" w:eastAsia="Arial" w:hAnsi="Arial"/>
                <w:color w:val="595959"/>
                <w:sz w:val="20"/>
                <w:szCs w:val="20"/>
              </w:rPr>
              <w:t xml:space="preserve">Representante Legal — PYMIA S.A.S.</w:t>
            </w:r>
          </w:p>
          <w:p>
            <w:r>
              <w:rPr>
                <w:rFonts w:ascii="Arial" w:cs="Arial" w:eastAsia="Arial" w:hAnsi="Arial"/>
                <w:color w:val="595959"/>
                <w:sz w:val="20"/>
                <w:szCs w:val="20"/>
              </w:rPr>
              <w:t xml:space="preserve">C.C. N.° _________________</w:t>
            </w:r>
          </w:p>
        </w:tc>
        <w:tc>
          <w:tcPr>
            <w:tcW w:type="dxa" w:w="360"/>
            <w:tcBorders>
              <w:top w:val="none" w:color="FFFFFF" w:sz="0"/>
              <w:left w:val="none" w:color="FFFFFF" w:sz="0"/>
              <w:bottom w:val="none" w:color="FFFFFF" w:sz="0"/>
              <w:right w:val="none" w:color="FFFFFF" w:sz="0"/>
            </w:tcBorders>
          </w:tcPr>
          <w:p>
            <w:r>
              <w:t xml:space="preserve"/>
            </w:r>
          </w:p>
        </w:tc>
        <w:tc>
          <w:tcPr>
            <w:tcW w:type="dxa" w:w="4440"/>
            <w:tcBorders>
              <w:top w:val="none" w:color="FFFFFF" w:sz="0"/>
              <w:left w:val="none" w:color="FFFFFF" w:sz="0"/>
              <w:bottom w:val="none" w:color="FFFFFF" w:sz="0"/>
              <w:right w:val="none" w:color="FFFFFF" w:sz="0"/>
            </w:tcBorders>
            <w:tcMar>
              <w:top w:type="dxa" w:w="0"/>
              <w:left w:type="dxa" w:w="0"/>
              <w:bottom w:type="dxa" w:w="0"/>
              <w:right w:type="dxa" w:w="0"/>
            </w:tcMar>
          </w:tcPr>
          <w:p>
            <w:pPr>
              <w:pBdr>
                <w:top w:val="single" w:color="1A1A1A" w:sz="6" w:space="0"/>
              </w:pBdr>
              <w:spacing w:after="60" w:before="560"/>
            </w:pPr>
            <w:r>
              <w:rPr>
                <w:rFonts w:ascii="Arial" w:cs="Arial" w:eastAsia="Arial" w:hAnsi="Arial"/>
                <w:b/>
                <w:bCs/>
                <w:color w:val="1A1A1A"/>
                <w:sz w:val="22"/>
                <w:szCs w:val="22"/>
              </w:rPr>
              <w:t xml:space="preserve">[Nombre Parte Receptora]</w:t>
            </w:r>
          </w:p>
          <w:p>
            <w:r>
              <w:rPr>
                <w:rFonts w:ascii="Arial" w:cs="Arial" w:eastAsia="Arial" w:hAnsi="Arial"/>
                <w:color w:val="595959"/>
                <w:sz w:val="20"/>
                <w:szCs w:val="20"/>
              </w:rPr>
              <w:t xml:space="preserve">[Cargo / Rol]</w:t>
            </w:r>
          </w:p>
          <w:p>
            <w:r>
              <w:rPr>
                <w:rFonts w:ascii="Arial" w:cs="Arial" w:eastAsia="Arial" w:hAnsi="Arial"/>
                <w:color w:val="595959"/>
                <w:sz w:val="20"/>
                <w:szCs w:val="20"/>
              </w:rPr>
              <w:t xml:space="preserve">[CC/NIT] N.° _________________</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C0C0C0" w:sz="1"/>
              <w:bottom w:val="single" w:color="C0C0C0" w:sz="1"/>
              <w:right w:val="single" w:color="C0C0C0" w:sz="1"/>
            </w:tcBorders>
            <w:shd w:fill="F5F8FB" w:val="clear"/>
            <w:tcMar>
              <w:top w:type="dxa" w:w="140"/>
              <w:left w:type="dxa" w:w="220"/>
              <w:bottom w:type="dxa" w:w="140"/>
              <w:right w:type="dxa" w:w="220"/>
            </w:tcMar>
          </w:tcPr>
          <w:p>
            <w:pPr>
              <w:spacing w:after="80" w:before="0"/>
            </w:pPr>
            <w:r>
              <w:rPr>
                <w:rFonts w:ascii="Arial" w:cs="Arial" w:eastAsia="Arial" w:hAnsi="Arial"/>
                <w:b/>
                <w:bCs/>
                <w:color w:val="1A1A1A"/>
                <w:sz w:val="20"/>
                <w:szCs w:val="20"/>
              </w:rPr>
              <w:t xml:space="preserve">MODALIDAD ELEGIDA — Marcar antes de firmar</w:t>
            </w:r>
          </w:p>
          <w:p>
            <w:pPr>
              <w:spacing w:after="40" w:before="40"/>
            </w:pPr>
            <w:r>
              <w:rPr>
                <w:rFonts w:ascii="Arial" w:cs="Arial" w:eastAsia="Arial" w:hAnsi="Arial"/>
                <w:color w:val="1A1A1A"/>
                <w:sz w:val="20"/>
                <w:szCs w:val="20"/>
              </w:rPr>
              <w:t xml:space="preserve">  [ ] Modalidad (A) — UNILATERAL: Solo PYMIA S.A.S. divulga Información Confidencial.</w:t>
            </w:r>
          </w:p>
          <w:p>
            <w:pPr>
              <w:spacing w:after="40" w:before="40"/>
            </w:pPr>
            <w:r>
              <w:rPr>
                <w:rFonts w:ascii="Arial" w:cs="Arial" w:eastAsia="Arial" w:hAnsi="Arial"/>
                <w:color w:val="1A1A1A"/>
                <w:sz w:val="20"/>
                <w:szCs w:val="20"/>
              </w:rPr>
              <w:t xml:space="preserve">  [ ] Modalidad (B) — BILATERAL: Ambas partes divulgan Información Confidencial.</w:t>
            </w:r>
          </w:p>
          <w:p>
            <w:pPr>
              <w:spacing w:after="40" w:before="40"/>
            </w:pPr>
            <w:r>
              <w:rPr>
                <w:rFonts w:ascii="Arial" w:cs="Arial" w:eastAsia="Arial" w:hAnsi="Arial"/>
                <w:color w:val="1A1A1A"/>
                <w:sz w:val="20"/>
                <w:szCs w:val="20"/>
              </w:rPr>
              <w:t xml:space="preserve"/>
            </w:r>
          </w:p>
          <w:p>
            <w:pPr>
              <w:spacing w:after="40" w:before="40"/>
            </w:pPr>
            <w:r>
              <w:rPr>
                <w:rFonts w:ascii="Arial" w:cs="Arial" w:eastAsia="Arial" w:hAnsi="Arial"/>
                <w:color w:val="1A1A1A"/>
                <w:sz w:val="20"/>
                <w:szCs w:val="20"/>
              </w:rPr>
              <w:t xml:space="preserve">Fecha de inicio del intercambio de información: ________________________________</w:t>
            </w:r>
          </w:p>
          <w:p>
            <w:pPr>
              <w:spacing w:after="40" w:before="40"/>
            </w:pPr>
            <w:r>
              <w:rPr>
                <w:rFonts w:ascii="Arial" w:cs="Arial" w:eastAsia="Arial" w:hAnsi="Arial"/>
                <w:color w:val="1A1A1A"/>
                <w:sz w:val="20"/>
                <w:szCs w:val="20"/>
              </w:rPr>
              <w:t xml:space="preserve">Propósito específico: ________________________________________________________</w:t>
            </w:r>
          </w:p>
        </w:tc>
      </w:tr>
    </w:tbl>
    <w:sectPr>
      <w:headerReference w:type="default" r:id="rId7"/>
      <w:footerReference w:type="default" r:id="rId8"/>
      <w:pgSz w:w="12240" w:h="15840"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6"/>
      </w:pBdr>
      <w:spacing w:after="0" w:before="80"/>
    </w:pPr>
    <w:r>
      <w:rPr>
        <w:rFonts w:ascii="Arial" w:cs="Arial" w:eastAsia="Arial" w:hAnsi="Arial"/>
        <w:i/>
        <w:iCs/>
        <w:color w:val="595959"/>
        <w:sz w:val="16"/>
        <w:szCs w:val="16"/>
      </w:rPr>
      <w:t xml:space="preserve">Confidencial — PYMIA S.A.S. ©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8"/>
      </w:pBdr>
      <w:tabs>
        <w:tab w:val="right" w:pos="9360"/>
      </w:tabs>
      <w:spacing w:after="120" w:before="0"/>
    </w:pPr>
    <w:r>
      <w:rPr>
        <w:rFonts w:ascii="Arial" w:cs="Arial" w:eastAsia="Arial" w:hAnsi="Arial"/>
        <w:b/>
        <w:bCs/>
        <w:color w:val="1F4E79"/>
        <w:sz w:val="20"/>
        <w:szCs w:val="20"/>
      </w:rPr>
      <w:t xml:space="preserve">PYMIA S.A.S.</w:t>
    </w:r>
    <w:r>
      <w:rPr>
        <w:rFonts w:ascii="Arial" w:cs="Arial" w:eastAsia="Arial" w:hAnsi="Arial"/>
        <w:color w:val="595959"/>
        <w:sz w:val="18"/>
        <w:szCs w:val="18"/>
      </w:rPr>
      <w:t xml:space="preserve">	Acuerdo de Confidencialidad (NDA)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Arial" w:cs="Arial" w:eastAsia="Arial" w:hAnsi="Arial"/>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2026-05-07T04:30:32.391Z</dcterms:created>
  <dcterms:modified xsi:type="dcterms:W3CDTF">2026-05-07T04:30:32.391Z</dcterms:modified>
</cp:coreProperties>
</file>

<file path=docProps/custom.xml><?xml version="1.0" encoding="utf-8"?>
<Properties xmlns="http://schemas.openxmlformats.org/officeDocument/2006/custom-properties" xmlns:vt="http://schemas.openxmlformats.org/officeDocument/2006/docPropsVTypes"/>
</file>