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2044"/>
          <w:sz w:val="40"/>
          <w:szCs w:val="40"/>
        </w:rPr>
        <w:t xml:space="preserve">Accountability App</w:t>
      </w:r>
    </w:p>
    <w:p>
      <w:pPr>
        <w:spacing w:after="40"/>
      </w:pPr>
      <w:r>
        <w:rPr>
          <w:b/>
          <w:bCs/>
          <w:color w:val="0d9488"/>
          <w:sz w:val="30"/>
          <w:szCs w:val="30"/>
        </w:rPr>
        <w:t xml:space="preserve">Terms &amp; Conditions</w:t>
      </w:r>
    </w:p>
    <w:p>
      <w:pPr>
        <w:spacing w:after="40"/>
      </w:pPr>
      <w:r>
        <w:rPr>
          <w:i/>
          <w:iCs/>
          <w:color w:val="64748b"/>
          <w:sz w:val="20"/>
          <w:szCs w:val="20"/>
        </w:rPr>
        <w:t xml:space="preserve">Effective date: July 27, 2026</w:t>
      </w:r>
    </w:p>
    <w:p>
      <w:pPr>
        <w:pBdr>
          <w:bottom w:val="single" w:color="cbd5e1" w:sz="6" w:space="6"/>
        </w:pBdr>
        <w:spacing w:after="200"/>
      </w:pPr>
    </w:p>
    <w:p>
      <w:pPr>
        <w:shd w:fill="fef9c3" w:val="clear"/>
        <w:spacing w:after="240"/>
      </w:pPr>
      <w:r>
        <w:rPr>
          <w:b/>
          <w:bCs/>
          <w:color w:val="92400e"/>
          <w:sz w:val="18"/>
          <w:szCs w:val="18"/>
        </w:rPr>
        <w:t xml:space="preserve">DRAFT FOR LEGAL REVIEW — This document is a first-pass template prepared to assist your attorney. It is not legal advice. Bracketed [PLACEHOLDERS] and jurisdiction-specific provisions must be reviewed and finalized by qualified legal counsel before publication.</w:t>
      </w:r>
    </w:p>
    <w:p>
      <w:pPr>
        <w:pStyle w:val="Heading2"/>
        <w:spacing w:after="80" w:before="200"/>
      </w:pPr>
      <w:r>
        <w:rPr>
          <w:b/>
          <w:bCs/>
          <w:color w:val="0f2044"/>
          <w:sz w:val="24"/>
          <w:szCs w:val="24"/>
        </w:rPr>
        <w:t xml:space="preserve">1. Acceptance of These Terms</w:t>
      </w:r>
    </w:p>
    <w:p>
      <w:pPr>
        <w:spacing w:after="120" w:line="276"/>
        <w:jc w:val="both"/>
      </w:pPr>
      <w:r>
        <w:rPr>
          <w:color w:val="1e293b"/>
          <w:sz w:val="21"/>
          <w:szCs w:val="21"/>
        </w:rPr>
        <w:t xml:space="preserve">These Terms &amp; Conditions ("Terms") form a binding agreement between you and Leadership Flow Technologies, LLC ("we", "us", "our"), the provider of the Accountability App (the "App" or "Service"). By creating an account, accessing, or using the Service, you agree to be bound by these Terms and by our Privacy Policy, which is incorporated by reference.</w:t>
      </w:r>
    </w:p>
    <w:p>
      <w:pPr>
        <w:spacing w:after="120" w:line="276"/>
        <w:jc w:val="both"/>
      </w:pPr>
      <w:r>
        <w:rPr>
          <w:color w:val="1e293b"/>
          <w:sz w:val="21"/>
          <w:szCs w:val="21"/>
        </w:rPr>
        <w:t xml:space="preserve">If you are accepting these Terms on behalf of a company, team, or other organization, you represent that you have the authority to bind that organization, and "you" refers to both you and that organization.</w:t>
      </w:r>
    </w:p>
    <w:p>
      <w:pPr>
        <w:spacing w:after="120" w:line="276"/>
        <w:jc w:val="both"/>
      </w:pPr>
      <w:r>
        <w:rPr>
          <w:color w:val="1e293b"/>
          <w:sz w:val="21"/>
          <w:szCs w:val="21"/>
        </w:rPr>
        <w:t xml:space="preserve">If you do not agree to these Terms, do not use the Service.</w:t>
      </w:r>
    </w:p>
    <w:p>
      <w:pPr>
        <w:pStyle w:val="Heading2"/>
        <w:spacing w:after="80" w:before="200"/>
      </w:pPr>
      <w:r>
        <w:rPr>
          <w:b/>
          <w:bCs/>
          <w:color w:val="0f2044"/>
          <w:sz w:val="24"/>
          <w:szCs w:val="24"/>
        </w:rPr>
        <w:t xml:space="preserve">2. Eligibility</w:t>
      </w:r>
    </w:p>
    <w:p>
      <w:pPr>
        <w:spacing w:after="120" w:line="276"/>
        <w:jc w:val="both"/>
      </w:pPr>
      <w:r>
        <w:rPr>
          <w:color w:val="1e293b"/>
          <w:sz w:val="21"/>
          <w:szCs w:val="21"/>
        </w:rPr>
        <w:t xml:space="preserve">You must be at least 18 years old (or the age of majority in your jurisdiction) and legally able to enter into a contract to use the Service. The Service is intended for workplace and professional-development use.</w:t>
      </w:r>
    </w:p>
    <w:p>
      <w:pPr>
        <w:pStyle w:val="Heading2"/>
        <w:spacing w:after="80" w:before="200"/>
      </w:pPr>
      <w:r>
        <w:rPr>
          <w:b/>
          <w:bCs/>
          <w:color w:val="0f2044"/>
          <w:sz w:val="24"/>
          <w:szCs w:val="24"/>
        </w:rPr>
        <w:t xml:space="preserve">3. Accounts and Registration</w:t>
      </w:r>
    </w:p>
    <w:p>
      <w:pPr>
        <w:spacing w:after="120" w:line="276"/>
        <w:jc w:val="both"/>
      </w:pPr>
      <w:r>
        <w:rPr>
          <w:color w:val="1e293b"/>
          <w:sz w:val="21"/>
          <w:szCs w:val="21"/>
        </w:rPr>
        <w:t xml:space="preserve">You must provide accurate and complete information when registering and keep it up to date. New accounts may require approval by an administrator before access is granted.</w:t>
      </w:r>
    </w:p>
    <w:p>
      <w:pPr>
        <w:spacing w:after="120" w:line="276"/>
        <w:jc w:val="both"/>
      </w:pPr>
      <w:r>
        <w:rPr>
          <w:color w:val="1e293b"/>
          <w:sz w:val="21"/>
          <w:szCs w:val="21"/>
        </w:rPr>
        <w:t xml:space="preserve">You are responsible for maintaining the confidentiality of your login credentials and for all activity that occurs under your account. Accounts are personal to you and may not be shared. Notify us promptly of any unauthorized use.</w:t>
      </w:r>
    </w:p>
    <w:p>
      <w:pPr>
        <w:pStyle w:val="Heading2"/>
        <w:spacing w:after="80" w:before="200"/>
      </w:pPr>
      <w:r>
        <w:rPr>
          <w:b/>
          <w:bCs/>
          <w:color w:val="0f2044"/>
          <w:sz w:val="24"/>
          <w:szCs w:val="24"/>
        </w:rPr>
        <w:t xml:space="preserve">4. Description of the Service</w:t>
      </w:r>
    </w:p>
    <w:p>
      <w:pPr>
        <w:spacing w:after="120" w:line="276"/>
        <w:jc w:val="both"/>
      </w:pPr>
      <w:r>
        <w:rPr>
          <w:color w:val="1e293b"/>
          <w:sz w:val="21"/>
          <w:szCs w:val="21"/>
        </w:rPr>
        <w:t xml:space="preserve">The Service is a leadership-accountability platform that provides tools for goal-setting, self- and peer-assessment, coaching and mentoring logs, career planning, and related activities, together with an automatically calculated "Accountability Score," dashboards, and periodic reports.</w:t>
      </w:r>
    </w:p>
    <w:p>
      <w:pPr>
        <w:spacing w:after="120" w:line="276"/>
        <w:jc w:val="both"/>
      </w:pPr>
      <w:r>
        <w:rPr>
          <w:color w:val="1e293b"/>
          <w:sz w:val="21"/>
          <w:szCs w:val="21"/>
        </w:rPr>
        <w:t xml:space="preserve">IMPORTANT: The Accountability Score, assessments (including DISC, EQ, and skills tools), dashboards, and reports are informational and developmental tools only. They are not clinical, diagnostic, or professional evaluations and are not intended to be the sole basis for any hiring, promotion, compensation, disciplinary, or other employment decision. You are solely responsible for any decisions you make using the Service.</w:t>
      </w:r>
    </w:p>
    <w:p>
      <w:pPr>
        <w:spacing w:after="120" w:line="276"/>
        <w:jc w:val="both"/>
      </w:pPr>
      <w:r>
        <w:rPr>
          <w:color w:val="1e293b"/>
          <w:sz w:val="21"/>
          <w:szCs w:val="21"/>
        </w:rPr>
        <w:t xml:space="preserve">We may add, modify, suspend, or discontinue features of the Service at any time.</w:t>
      </w:r>
    </w:p>
    <w:p>
      <w:pPr>
        <w:pStyle w:val="Heading2"/>
        <w:spacing w:after="80" w:before="200"/>
      </w:pPr>
      <w:r>
        <w:rPr>
          <w:b/>
          <w:bCs/>
          <w:color w:val="0f2044"/>
          <w:sz w:val="24"/>
          <w:szCs w:val="24"/>
        </w:rPr>
        <w:t xml:space="preserve">5. Acceptable Use</w:t>
      </w:r>
    </w:p>
    <w:p>
      <w:pPr>
        <w:spacing w:after="120" w:line="276"/>
        <w:jc w:val="both"/>
      </w:pPr>
      <w:r>
        <w:rPr>
          <w:color w:val="1e293b"/>
          <w:sz w:val="21"/>
          <w:szCs w:val="21"/>
        </w:rPr>
        <w:t xml:space="preserve">You agree not to: (a) use the Service for any unlawful, harassing, defamatory, discriminatory, or abusive purpose; (b) upload content that infringes others’ rights or that is false, misleading, or harmful; (c) attempt to gain unauthorized access to any account, system, or data; (d) reverse-engineer, scrape, copy, or resell the Service except as permitted by law; (e) interfere with or disrupt the integrity or performance of the Service; or (f) upload viruses or malicious code.</w:t>
      </w:r>
    </w:p>
    <w:p>
      <w:pPr>
        <w:spacing w:after="120" w:line="276"/>
        <w:jc w:val="both"/>
      </w:pPr>
      <w:r>
        <w:rPr>
          <w:color w:val="1e293b"/>
          <w:sz w:val="21"/>
          <w:szCs w:val="21"/>
        </w:rPr>
        <w:t xml:space="preserve">We may remove content or suspend accounts that violate these Terms.</w:t>
      </w:r>
    </w:p>
    <w:p>
      <w:pPr>
        <w:pStyle w:val="Heading2"/>
        <w:spacing w:after="80" w:before="200"/>
      </w:pPr>
      <w:r>
        <w:rPr>
          <w:b/>
          <w:bCs/>
          <w:color w:val="0f2044"/>
          <w:sz w:val="24"/>
          <w:szCs w:val="24"/>
        </w:rPr>
        <w:t xml:space="preserve">6. User Content and Data</w:t>
      </w:r>
    </w:p>
    <w:p>
      <w:pPr>
        <w:spacing w:after="120" w:line="276"/>
        <w:jc w:val="both"/>
      </w:pPr>
      <w:r>
        <w:rPr>
          <w:color w:val="1e293b"/>
          <w:sz w:val="21"/>
          <w:szCs w:val="21"/>
        </w:rPr>
        <w:t xml:space="preserve">"User Content" means the information you or your organization submit to the Service, including goals, assessments, feedback, coaching and mentoring notes, career plans, and similar entries. As between you and us, you and your organization retain ownership of your User Content.</w:t>
      </w:r>
    </w:p>
    <w:p>
      <w:pPr>
        <w:spacing w:after="120" w:line="276"/>
        <w:jc w:val="both"/>
      </w:pPr>
      <w:r>
        <w:rPr>
          <w:color w:val="1e293b"/>
          <w:sz w:val="21"/>
          <w:szCs w:val="21"/>
        </w:rPr>
        <w:t xml:space="preserve">You grant us a limited, non-exclusive, worldwide license to host, store, process, transmit, and display User Content solely as necessary to operate and provide the Service to you and your authorized organization members (for example, enabling a manager to view the Accountability Scores of their direct reports where such visibility has been configured).</w:t>
      </w:r>
    </w:p>
    <w:p>
      <w:pPr>
        <w:spacing w:after="120" w:line="276"/>
        <w:jc w:val="both"/>
      </w:pPr>
      <w:r>
        <w:rPr>
          <w:color w:val="1e293b"/>
          <w:sz w:val="21"/>
          <w:szCs w:val="21"/>
        </w:rPr>
        <w:t xml:space="preserve">Within an organization, certain content is shared by design — for example, peer assessments are shared with the person being assessed, and administrators or designated leaders may view team members’ scores and progress. You acknowledge and consent to this sharing within your organization.</w:t>
      </w:r>
    </w:p>
    <w:p>
      <w:pPr>
        <w:spacing w:after="120" w:line="276"/>
        <w:jc w:val="both"/>
      </w:pPr>
      <w:r>
        <w:rPr>
          <w:color w:val="1e293b"/>
          <w:sz w:val="21"/>
          <w:szCs w:val="21"/>
        </w:rPr>
        <w:t xml:space="preserve">We may generate and use aggregated and de-identified data (which does not identify you) to operate, improve, and develop the Service.</w:t>
      </w:r>
    </w:p>
    <w:p>
      <w:pPr>
        <w:pStyle w:val="Heading2"/>
        <w:spacing w:after="80" w:before="200"/>
      </w:pPr>
      <w:r>
        <w:rPr>
          <w:b/>
          <w:bCs/>
          <w:color w:val="0f2044"/>
          <w:sz w:val="24"/>
          <w:szCs w:val="24"/>
        </w:rPr>
        <w:t xml:space="preserve">7. Third-Party Services</w:t>
      </w:r>
    </w:p>
    <w:p>
      <w:pPr>
        <w:spacing w:after="120" w:line="276"/>
        <w:jc w:val="both"/>
      </w:pPr>
      <w:r>
        <w:rPr>
          <w:color w:val="1e293b"/>
          <w:sz w:val="21"/>
          <w:szCs w:val="21"/>
        </w:rPr>
        <w:t xml:space="preserve">The Service relies on third-party providers, including Google Firebase (authentication, database, hosting, and cloud functions) and an email delivery provider used to send transactional messages such as welcome emails, reminders, and weekly reports. Your use of the Service is also subject to those providers’ terms where applicable. We are not responsible for third-party services outside our control.</w:t>
      </w:r>
    </w:p>
    <w:p>
      <w:pPr>
        <w:pStyle w:val="Heading2"/>
        <w:spacing w:after="80" w:before="200"/>
      </w:pPr>
      <w:r>
        <w:rPr>
          <w:b/>
          <w:bCs/>
          <w:color w:val="0f2044"/>
          <w:sz w:val="24"/>
          <w:szCs w:val="24"/>
        </w:rPr>
        <w:t xml:space="preserve">8. Intellectual Property</w:t>
      </w:r>
    </w:p>
    <w:p>
      <w:pPr>
        <w:spacing w:after="120" w:line="276"/>
        <w:jc w:val="both"/>
      </w:pPr>
      <w:r>
        <w:rPr>
          <w:color w:val="1e293b"/>
          <w:sz w:val="21"/>
          <w:szCs w:val="21"/>
        </w:rPr>
        <w:t xml:space="preserve">The Service, including its software, design, branding, the "five leadership pillars" framework, methodology, text, graphics, and all related intellectual property, is owned by Leadership Flow Technologies, LLC or its licensors and is protected by law. We grant you a limited, revocable, non-transferable, non-exclusive license to access and use the Service for its intended purpose. No rights are granted except as expressly stated in these Terms.</w:t>
      </w:r>
    </w:p>
    <w:p>
      <w:pPr>
        <w:pStyle w:val="Heading2"/>
        <w:spacing w:after="80" w:before="200"/>
      </w:pPr>
      <w:r>
        <w:rPr>
          <w:b/>
          <w:bCs/>
          <w:color w:val="0f2044"/>
          <w:sz w:val="24"/>
          <w:szCs w:val="24"/>
        </w:rPr>
        <w:t xml:space="preserve">9. Fees and Subscriptions</w:t>
      </w:r>
    </w:p>
    <w:p>
      <w:pPr>
        <w:spacing w:after="120" w:line="276"/>
        <w:jc w:val="both"/>
      </w:pPr>
      <w:r>
        <w:rPr>
          <w:color w:val="1e293b"/>
          <w:sz w:val="21"/>
          <w:szCs w:val="21"/>
        </w:rPr>
        <w:t xml:space="preserve">Some features of the Service may be offered free of charge and others may require a paid subscription. Where fees apply, pricing, billing frequency, renewal, and refund terms will be presented to you at the point of purchase. Fees are exclusive of taxes unless stated. We may change pricing on prospective notice. Failure to pay may result in suspension or termination of paid features.</w:t>
      </w:r>
    </w:p>
    <w:p>
      <w:pPr>
        <w:pStyle w:val="Heading2"/>
        <w:spacing w:after="80" w:before="200"/>
      </w:pPr>
      <w:r>
        <w:rPr>
          <w:b/>
          <w:bCs/>
          <w:color w:val="0f2044"/>
          <w:sz w:val="24"/>
          <w:szCs w:val="24"/>
        </w:rPr>
        <w:t xml:space="preserve">10. Termination</w:t>
      </w:r>
    </w:p>
    <w:p>
      <w:pPr>
        <w:spacing w:after="120" w:line="276"/>
        <w:jc w:val="both"/>
      </w:pPr>
      <w:r>
        <w:rPr>
          <w:color w:val="1e293b"/>
          <w:sz w:val="21"/>
          <w:szCs w:val="21"/>
        </w:rPr>
        <w:t xml:space="preserve">You may stop using the Service and request deletion of your account at any time. We may suspend or terminate your access if you violate these Terms, if required by law, or if we discontinue the Service.</w:t>
      </w:r>
    </w:p>
    <w:p>
      <w:pPr>
        <w:spacing w:after="120" w:line="276"/>
        <w:jc w:val="both"/>
      </w:pPr>
      <w:r>
        <w:rPr>
          <w:color w:val="1e293b"/>
          <w:sz w:val="21"/>
          <w:szCs w:val="21"/>
        </w:rPr>
        <w:t xml:space="preserve">Upon termination, your right to use the Service ends. We will handle your data in accordance with our Privacy Policy, including providing a reasonable opportunity to export data where applicable and deleting data within a reasonable period, subject to legal retention obligations.</w:t>
      </w:r>
    </w:p>
    <w:p>
      <w:pPr>
        <w:pStyle w:val="Heading2"/>
        <w:spacing w:after="80" w:before="200"/>
      </w:pPr>
      <w:r>
        <w:rPr>
          <w:b/>
          <w:bCs/>
          <w:color w:val="0f2044"/>
          <w:sz w:val="24"/>
          <w:szCs w:val="24"/>
        </w:rPr>
        <w:t xml:space="preserve">11. Disclaimers</w:t>
      </w:r>
    </w:p>
    <w:p>
      <w:pPr>
        <w:spacing w:after="120" w:line="276"/>
        <w:jc w:val="both"/>
      </w:pPr>
      <w:r>
        <w:rPr>
          <w:color w:val="1e293b"/>
          <w:sz w:val="21"/>
          <w:szCs w:val="21"/>
        </w:rPr>
        <w:t xml:space="preserve">THE SERVICE IS PROVIDED "AS IS" AND "AS AVAILABLE" WITHOUT WARRANTIES OF ANY KIND, WHETHER EXPRESS OR IMPLIED, INCLUDING WARRANTIES OF MERCHANTABILITY, FITNESS FOR A PARTICULAR PURPOSE, AND NON-INFRINGEMENT. WE DO NOT WARRANT THAT THE SERVICE WILL BE UNINTERRUPTED, ERROR-FREE, OR SECURE, OR THAT SCORES, ASSESSMENTS, OR REPORTS ARE ACCURATE OR SUITABLE FOR ANY PARTICULAR PURPOSE.</w:t>
      </w:r>
    </w:p>
    <w:p>
      <w:pPr>
        <w:pStyle w:val="Heading2"/>
        <w:spacing w:after="80" w:before="200"/>
      </w:pPr>
      <w:r>
        <w:rPr>
          <w:b/>
          <w:bCs/>
          <w:color w:val="0f2044"/>
          <w:sz w:val="24"/>
          <w:szCs w:val="24"/>
        </w:rPr>
        <w:t xml:space="preserve">12. Limitation of Liability</w:t>
      </w:r>
    </w:p>
    <w:p>
      <w:pPr>
        <w:spacing w:after="120" w:line="276"/>
        <w:jc w:val="both"/>
      </w:pPr>
      <w:r>
        <w:rPr>
          <w:color w:val="1e293b"/>
          <w:sz w:val="21"/>
          <w:szCs w:val="21"/>
        </w:rPr>
        <w:t xml:space="preserve">TO THE MAXIMUM EXTENT PERMITTED BY LAW, WE WILL NOT BE LIABLE FOR ANY INDIRECT, INCIDENTAL, SPECIAL, CONSEQUENTIAL, OR PUNITIVE DAMAGES, OR FOR ANY LOSS OF PROFITS, DATA, OR GOODWILL, ARISING FROM OR RELATED TO YOUR USE OF THE SERVICE, INCLUDING ANY EMPLOYMENT OR PERSONNEL DECISIONS MADE IN RELIANCE ON THE SERVICE.</w:t>
      </w:r>
    </w:p>
    <w:p>
      <w:pPr>
        <w:spacing w:after="120" w:line="276"/>
        <w:jc w:val="both"/>
      </w:pPr>
      <w:r>
        <w:rPr>
          <w:color w:val="1e293b"/>
          <w:sz w:val="21"/>
          <w:szCs w:val="21"/>
        </w:rPr>
        <w:t xml:space="preserve">OUR TOTAL AGGREGATE LIABILITY FOR ANY CLAIM ARISING OUT OF OR RELATING TO THE SERVICE WILL NOT EXCEED THE GREATER OF (A) THE AMOUNTS YOU PAID US FOR THE SERVICE IN THE TWELVE (12) MONTHS BEFORE THE CLAIM, OR (B) ONE HUNDRED U.S. DOLLARS ($100).</w:t>
      </w:r>
    </w:p>
    <w:p>
      <w:pPr>
        <w:pStyle w:val="Heading2"/>
        <w:spacing w:after="80" w:before="200"/>
      </w:pPr>
      <w:r>
        <w:rPr>
          <w:b/>
          <w:bCs/>
          <w:color w:val="0f2044"/>
          <w:sz w:val="24"/>
          <w:szCs w:val="24"/>
        </w:rPr>
        <w:t xml:space="preserve">13. Indemnification</w:t>
      </w:r>
    </w:p>
    <w:p>
      <w:pPr>
        <w:spacing w:after="120" w:line="276"/>
        <w:jc w:val="both"/>
      </w:pPr>
      <w:r>
        <w:rPr>
          <w:color w:val="1e293b"/>
          <w:sz w:val="21"/>
          <w:szCs w:val="21"/>
        </w:rPr>
        <w:t xml:space="preserve">You agree to indemnify and hold harmless Leadership Flow Technologies, LLC and its officers, employees, and agents from any claims, damages, liabilities, and expenses (including reasonable legal fees) arising from your User Content, your use of the Service, or your violation of these Terms or of applicable law.</w:t>
      </w:r>
    </w:p>
    <w:p>
      <w:pPr>
        <w:pStyle w:val="Heading2"/>
        <w:spacing w:after="80" w:before="200"/>
      </w:pPr>
      <w:r>
        <w:rPr>
          <w:b/>
          <w:bCs/>
          <w:color w:val="0f2044"/>
          <w:sz w:val="24"/>
          <w:szCs w:val="24"/>
        </w:rPr>
        <w:t xml:space="preserve">14. Governing Law and Disputes</w:t>
      </w:r>
    </w:p>
    <w:p>
      <w:pPr>
        <w:spacing w:after="120" w:line="276"/>
        <w:jc w:val="both"/>
      </w:pPr>
      <w:r>
        <w:rPr>
          <w:color w:val="1e293b"/>
          <w:sz w:val="21"/>
          <w:szCs w:val="21"/>
        </w:rPr>
        <w:t xml:space="preserve">These Terms are governed by the laws of [State/Country — to be confirmed with counsel], without regard to its conflict-of-laws rules. The parties agree to the exclusive jurisdiction of the courts located there, except where applicable law provides otherwise. [Counsel to advise on arbitration and class-action-waiver provisions.]</w:t>
      </w:r>
    </w:p>
    <w:p>
      <w:pPr>
        <w:pStyle w:val="Heading2"/>
        <w:spacing w:after="80" w:before="200"/>
      </w:pPr>
      <w:r>
        <w:rPr>
          <w:b/>
          <w:bCs/>
          <w:color w:val="0f2044"/>
          <w:sz w:val="24"/>
          <w:szCs w:val="24"/>
        </w:rPr>
        <w:t xml:space="preserve">15. Changes to These Terms</w:t>
      </w:r>
    </w:p>
    <w:p>
      <w:pPr>
        <w:spacing w:after="120" w:line="276"/>
        <w:jc w:val="both"/>
      </w:pPr>
      <w:r>
        <w:rPr>
          <w:color w:val="1e293b"/>
          <w:sz w:val="21"/>
          <w:szCs w:val="21"/>
        </w:rPr>
        <w:t xml:space="preserve">We may update these Terms from time to time. If we make material changes, we will notify you by email or through the Service. Your continued use of the Service after the changes take effect constitutes acceptance of the updated Terms.</w:t>
      </w:r>
    </w:p>
    <w:p>
      <w:pPr>
        <w:pStyle w:val="Heading2"/>
        <w:spacing w:after="80" w:before="200"/>
      </w:pPr>
      <w:r>
        <w:rPr>
          <w:b/>
          <w:bCs/>
          <w:color w:val="0f2044"/>
          <w:sz w:val="24"/>
          <w:szCs w:val="24"/>
        </w:rPr>
        <w:t xml:space="preserve">16. Contact Us</w:t>
      </w:r>
    </w:p>
    <w:p>
      <w:pPr>
        <w:spacing w:after="120" w:line="276"/>
        <w:jc w:val="both"/>
      </w:pPr>
      <w:r>
        <w:rPr>
          <w:color w:val="1e293b"/>
          <w:sz w:val="21"/>
          <w:szCs w:val="21"/>
        </w:rPr>
        <w:t xml:space="preserve">Questions about these Terms? Contact us at hectorg@accountability-app.com.</w:t>
      </w:r>
    </w:p>
    <w:p>
      <w:pPr>
        <w:pBdr>
          <w:top w:val="single" w:color="cbd5e1" w:sz="6" w:space="6"/>
        </w:pBdr>
        <w:spacing w:after="60" w:before="300"/>
      </w:pPr>
      <w:r>
        <w:rPr>
          <w:color w:val="64748b"/>
          <w:sz w:val="18"/>
          <w:szCs w:val="18"/>
        </w:rPr>
        <w:t xml:space="preserve">Leadership Flow Technologies, LLC  ·  https://www.accountability-app.com  ·  hectorg@accountability-app.com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Accountability App — Terms &amp; Conditions</dc:title>
  <dc:creator>Leadership Flow Technologies, LLC</dc:creator>
  <cp:lastModifiedBy>Un-named</cp:lastModifiedBy>
  <cp:revision>1</cp:revision>
  <dcterms:created xsi:type="dcterms:W3CDTF">2026-07-27T21:18:52.905Z</dcterms:created>
  <dcterms:modified xsi:type="dcterms:W3CDTF">2026-07-27T21:18:52.922Z</dcterms:modified>
</cp:coreProperties>
</file>

<file path=docProps/custom.xml><?xml version="1.0" encoding="utf-8"?>
<Properties xmlns="http://schemas.openxmlformats.org/officeDocument/2006/custom-properties" xmlns:vt="http://schemas.openxmlformats.org/officeDocument/2006/docPropsVTypes"/>
</file>