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Кераміка України</w:t>
      </w:r>
    </w:p>
    <w:p>
      <w:pPr>
        <w:pBdr>
          <w:bottom w:val="single" w:sz="8" w:color="CC9B56"/>
        </w:pBdr>
      </w:pPr>
      <w:r>
        <w:rPr>
          <w:b/>
          <w:color w:val="AB7123"/>
          <w:sz w:val="22"/>
        </w:rPr>
        <w:t>ВЕРСІЯ ДЛЯ ВИШКОЛУ УПЮ  |  до 20 хв</w:t>
      </w:r>
    </w:p>
    <w:p>
      <w:pPr>
        <w:pStyle w:val="Subtitle"/>
      </w:pPr>
      <w:r>
        <w:rPr>
          <w:sz w:val="19"/>
        </w:rPr>
        <w:t>Для юнацтва 12–17 років. Демонстрація на вишколі — гурток 5–6 осіб; усі учасники мають бути залучені.</w:t>
      </w:r>
    </w:p>
    <w:p>
      <w:pPr>
        <w:pStyle w:val="Heading1"/>
      </w:pPr>
      <w:r>
        <w:t>Мета та матеріали</w:t>
      </w:r>
    </w:p>
    <w:p>
      <w:r>
        <w:t>Мета: за допомогою справжніх піал показати головні кроки керамічного виробництва та різноманіття регіональних традицій України.</w:t>
      </w:r>
    </w:p>
    <w:p>
      <w:r>
        <w:t>Матеріали: HTML «Кераміка_України_вишкіл.html», ноутбук/екран, 3 піали, невелика гіпсова форма, 2–3 роздруківки виробів про запас. Необпалений висушений зразок не потрібний.</w:t>
      </w:r>
    </w:p>
    <w:p>
      <w:pPr>
        <w:pStyle w:val="Heading1"/>
      </w:pPr>
      <w:r>
        <w:t>Хід гутірки — 18 хв + 2 хв резерв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494"/>
        <w:gridCol w:w="5896"/>
      </w:tblGrid>
      <w:tr>
        <w:tc>
          <w:tcPr>
            <w:tcW w:type="dxa" w:w="3475"/>
            <w:shd w:fill="143C48"/>
          </w:tcPr>
          <w:p>
            <w:r>
              <w:rPr>
                <w:b/>
                <w:color w:val="FFFFFF"/>
                <w:sz w:val="16"/>
              </w:rPr>
              <w:t>Хвилини</w:t>
            </w:r>
          </w:p>
        </w:tc>
        <w:tc>
          <w:tcPr>
            <w:tcW w:type="dxa" w:w="3475"/>
            <w:shd w:fill="143C48"/>
          </w:tcPr>
          <w:p>
            <w:r>
              <w:rPr>
                <w:b/>
                <w:color w:val="FFFFFF"/>
                <w:sz w:val="16"/>
              </w:rPr>
              <w:t>Етап</w:t>
            </w:r>
          </w:p>
        </w:tc>
        <w:tc>
          <w:tcPr>
            <w:tcW w:type="dxa" w:w="3475"/>
            <w:shd w:fill="143C48"/>
          </w:tcPr>
          <w:p>
            <w:r>
              <w:rPr>
                <w:b/>
                <w:color w:val="FFFFFF"/>
                <w:sz w:val="16"/>
              </w:rPr>
              <w:t>Дії ведучого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0–2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Гачок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Покажи готову піалу: «Як ви думаєте, скільки етапів вона пройшла?» Прийми 2 відповіді.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2–7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Демонстрація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Покажи гіпсову форму; порівняй 3 піали. 3 учасники називають відмінності, інші доповнюють.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7–8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Історія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Один приклад: давній трипільський розписний посуд зі спіральними мотивами.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8–15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Карта 9 регіонів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Детальніше: Косів/Покуття, Полтавщина/Опішня, Київщина/Трипілля. Інші шість — по одній рисі.</w:t>
            </w:r>
          </w:p>
        </w:tc>
      </w:tr>
      <w:tr>
        <w:tc>
          <w:tcPr>
            <w:tcW w:type="dxa" w:w="1247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15–18</w:t>
            </w:r>
          </w:p>
        </w:tc>
        <w:tc>
          <w:tcPr>
            <w:tcW w:type="dxa" w:w="2494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Вікторина й висновок</w:t>
            </w:r>
          </w:p>
        </w:tc>
        <w:tc>
          <w:tcPr>
            <w:tcW w:type="dxa" w:w="5896"/>
            <w:vAlign w:val="center"/>
            <w:shd w:fill="F1F5F5"/>
          </w:tcPr>
          <w:p>
            <w:pPr>
              <w:spacing w:after="20" w:before="20"/>
            </w:pPr>
            <w:r>
              <w:rPr>
                <w:sz w:val="15"/>
              </w:rPr>
              <w:t>2 запитання з інтерактивної карти. Попроси кожного назвати 1 новий факт або особливість.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18–20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Резерв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Для переходів, затримок із технікою або одного додаткового запитання.</w:t>
            </w:r>
          </w:p>
        </w:tc>
      </w:tr>
    </w:tbl>
    <w:p>
      <w:pPr>
        <w:spacing w:after="0"/>
      </w:pPr>
    </w:p>
    <w:p>
      <w:pPr>
        <w:pStyle w:val="Heading1"/>
      </w:pPr>
      <w:r>
        <w:t>Короткі репліки ведучого</w:t>
      </w:r>
    </w:p>
    <w:p>
      <w:r>
        <w:t>Початок: «Це моя піала для чаю. Я покажу вам, як річ, яку можна тримати в руці, пов’язана і з технологією, і з історією українських регіонів».</w:t>
      </w:r>
    </w:p>
    <w:p>
      <w:r>
        <w:t>Під час демонстрації: «Ось гіпсова форма. Гіпс забирає воду зі шлікеру, і біля його поверхні утворюється шар глини. Ось три зразки: після першого випалу; після другого без глазурі; після другого з розписом керамічною аквареллю та прозорою глазур’ю. Чим вони відрізняються?»</w:t>
      </w:r>
    </w:p>
    <w:p>
      <w:r>
        <w:t>Перехід до карти: «Матеріал схожий, але в різних місцях майстри створили різні форми й декор. Знайдемо ці місця на карті».</w:t>
      </w:r>
    </w:p>
    <w:p>
      <w:pPr>
        <w:pStyle w:val="Heading1"/>
      </w:pPr>
      <w:r>
        <w:t>Як охопити 9 регіонів за 7 хвилин</w:t>
      </w:r>
    </w:p>
    <w:p>
      <w:r>
        <w:t>На Косів, Опішню і Трипілля витрать по 1–1,5 хв (покажи по одному виробу). Інші — у режимі «регіон + одна ознака», не відкриваючи всі слайди з виробами:</w:t>
      </w:r>
    </w:p>
    <w:p>
      <w:pPr>
        <w:spacing w:after="20"/>
      </w:pPr>
      <w:r>
        <w:rPr>
          <w:b/>
        </w:rPr>
        <w:t xml:space="preserve">Закарпаття: </w:t>
      </w:r>
      <w:r>
        <w:t>Змішання традицій; глеки, тарелі, квіти й рослинний розпис.</w:t>
      </w:r>
    </w:p>
    <w:p>
      <w:pPr>
        <w:spacing w:after="20"/>
      </w:pPr>
      <w:r>
        <w:rPr>
          <w:b/>
        </w:rPr>
        <w:t xml:space="preserve">Галичина: </w:t>
      </w:r>
      <w:r>
        <w:t>Полив’яні кахлі, міське й сільське гончарство.</w:t>
      </w:r>
    </w:p>
    <w:p>
      <w:pPr>
        <w:spacing w:after="20"/>
      </w:pPr>
      <w:r>
        <w:rPr>
          <w:b/>
        </w:rPr>
        <w:t xml:space="preserve">Поділля: </w:t>
      </w:r>
      <w:r>
        <w:t>Бубнівка; червона глина, ангобний квітковий розпис.</w:t>
      </w:r>
    </w:p>
    <w:p>
      <w:pPr>
        <w:spacing w:after="20"/>
      </w:pPr>
      <w:r>
        <w:rPr>
          <w:b/>
        </w:rPr>
        <w:t xml:space="preserve">Полісся і Чернігівщина: </w:t>
      </w:r>
      <w:r>
        <w:t>Ічня, чорнолощена кераміка, стриманий декор.</w:t>
      </w:r>
    </w:p>
    <w:p>
      <w:pPr>
        <w:spacing w:after="20"/>
      </w:pPr>
      <w:r>
        <w:rPr>
          <w:b/>
        </w:rPr>
        <w:t xml:space="preserve">Слобожанщина і схід: </w:t>
      </w:r>
      <w:r>
        <w:t>Побутові форми, полива, глиняні іграшки.</w:t>
      </w:r>
    </w:p>
    <w:p>
      <w:pPr>
        <w:spacing w:after="20"/>
      </w:pPr>
      <w:r>
        <w:rPr>
          <w:b/>
        </w:rPr>
        <w:t xml:space="preserve">Причорномор’я і Крим: </w:t>
      </w:r>
      <w:r>
        <w:t>Античні амфори; кримськотатарські ремісничі традиції.</w:t>
      </w:r>
    </w:p>
    <w:p>
      <w:pPr>
        <w:pStyle w:val="Heading1"/>
      </w:pPr>
      <w:r>
        <w:t>Залучення всіх 5–6 учасників</w:t>
      </w:r>
    </w:p>
    <w:p>
      <w:pPr>
        <w:pStyle w:val="ListBullet"/>
      </w:pPr>
      <w:r>
        <w:t>1 учасник: для чого потрібна гіпсова форма? 2–3 учасники: по одній відмінності піал.</w:t>
      </w:r>
    </w:p>
    <w:p>
      <w:pPr>
        <w:pStyle w:val="ListBullet"/>
      </w:pPr>
      <w:r>
        <w:t>4 учасник: визначає Косів за характерною керамікою. 5 учасник: знаходить Опішню. 6 учасник (якщо є): називає ознаку трипільського розпису.</w:t>
      </w:r>
    </w:p>
    <w:p>
      <w:pPr>
        <w:pStyle w:val="ListBullet"/>
      </w:pPr>
      <w:r>
        <w:t>Наприкінці кожен коротко називає те, що запам’ятав. Не вимагай правильних відповідей до пояснення.</w:t>
      </w:r>
    </w:p>
    <w:p>
      <w:pPr>
        <w:pStyle w:val="Heading1"/>
      </w:pPr>
      <w:r>
        <w:t>Що робити, якщо час закінчується</w:t>
      </w:r>
    </w:p>
    <w:p>
      <w:r>
        <w:t>Спершу пропусти додаткові картинки в трьох головних регіонах, потім скороти швидкий огляд інших до назв і одного прикладу. Не скорочуй інтерактив повністю: це одна з вимог завдання. У вишкільній версії спеціально вже прибрані більшість слайдів з історії та виробами.</w:t>
      </w:r>
    </w:p>
    <w:p>
      <w:r>
        <w:t>Вимоги вишколу: тема доступна юнацтву, вказаний вік; 5–6 залучених учасників; зрозуміла термінологія; роздаткові матеріали та інтерактив; гутірка максимум 20 хв. План потрібно здати до 20 жовтня 2026 року на адресу писаря, зазначену в інформації про вишкіл.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95" w:right="907" w:bottom="59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636D"/>
        <w:sz w:val="14"/>
      </w:rPr>
      <w:t>Кераміка України  •  робочий план виховника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4636D"/>
        <w:sz w:val="15"/>
      </w:rPr>
      <w:t>ПЛАСТ · ГУТІРКА ДЛЯ ЮНАЦТВА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DejaVu Sans" w:hAnsi="DejaVu Sans"/>
      <w:color w:val="1A2C3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6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F53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6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F535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" w:line="240" w:lineRule="auto" w:before="100"/>
      <w:contextualSpacing/>
    </w:pPr>
    <w:rPr>
      <w:rFonts w:asciiTheme="majorHAnsi" w:eastAsiaTheme="majorEastAsia" w:hAnsiTheme="majorHAnsi" w:cstheme="majorBidi" w:ascii="DejaVu Sans" w:hAnsi="DejaVu Sans"/>
      <w:b/>
      <w:color w:val="1A2C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