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创维TV 投屏分屏系统</w:t>
      </w:r>
    </w:p>
    <w:p>
      <w:r>
        <w:t>使用说明书</w:t>
      </w:r>
    </w:p>
    <w:p>
      <w:pPr>
        <w:pStyle w:val="Heading2"/>
      </w:pPr>
      <w:r>
        <w:t>一、系统简介</w:t>
      </w:r>
    </w:p>
    <w:p>
      <w:r>
        <w:t>本系统可以将一台创维电视（酷开系统/Android）变成多分区显示墙。电视屏幕可以同时显示多个独立内容（图片、视频、网页、文字等），每个分区互不干扰。通过手机或电脑无线控制。</w:t>
      </w:r>
    </w:p>
    <w:p>
      <w:pPr>
        <w:pStyle w:val="Heading3"/>
      </w:pPr>
      <w:r>
        <w:t>连接配置</w:t>
      </w:r>
    </w:p>
    <w:p>
      <w:r>
        <w:t>使用 adb 安装 APK：</w:t>
      </w:r>
    </w:p>
    <w:p>
      <w:pPr>
        <w:pStyle w:val="SourceCode"/>
      </w:pPr>
      <w:r>
        <w:t>adb install -t -r TV-App.apk</w:t>
      </w:r>
    </w:p>
    <w:p>
      <w:r>
        <w:t>电视和手机必须在同一局域网内，端口固定 9527。</w:t>
      </w:r>
    </w:p>
    <w:p>
      <w:pPr>
        <w:pStyle w:val="Heading2"/>
      </w:pPr>
      <w:r>
        <w:t>文件列表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r>
              <w:t>文件</w:t>
            </w:r>
          </w:p>
        </w:tc>
        <w:tc>
          <w:tcPr>
            <w:tcW w:type="dxa" w:w="2911"/>
          </w:tcPr>
          <w:p>
            <w:r>
              <w:t>大小</w:t>
            </w:r>
          </w:p>
        </w:tc>
        <w:tc>
          <w:tcPr>
            <w:tcW w:type="dxa" w:w="2911"/>
          </w:tcPr>
          <w:p>
            <w:r>
              <w:t>用途</w:t>
            </w:r>
          </w:p>
        </w:tc>
      </w:tr>
      <w:tr>
        <w:tc>
          <w:tcPr>
            <w:tcW w:type="dxa" w:w="2911"/>
          </w:tcPr>
          <w:p>
            <w:r>
              <w:t>TV-App.apk</w:t>
            </w:r>
          </w:p>
        </w:tc>
        <w:tc>
          <w:tcPr>
            <w:tcW w:type="dxa" w:w="2911"/>
          </w:tcPr>
          <w:p>
            <w:r>
              <w:t>~6MB</w:t>
            </w:r>
          </w:p>
        </w:tc>
        <w:tc>
          <w:tcPr>
            <w:tcW w:type="dxa" w:w="2911"/>
          </w:tcPr>
          <w:p>
            <w:r>
              <w:t>电视端</w:t>
            </w:r>
          </w:p>
        </w:tc>
      </w:tr>
      <w:tr>
        <w:tc>
          <w:tcPr>
            <w:tcW w:type="dxa" w:w="2911"/>
          </w:tcPr>
          <w:p>
            <w:r>
              <w:t>RemoteCtrl-App.apk</w:t>
            </w:r>
          </w:p>
        </w:tc>
        <w:tc>
          <w:tcPr>
            <w:tcW w:type="dxa" w:w="2911"/>
          </w:tcPr>
          <w:p>
            <w:r>
              <w:t>~3MB</w:t>
            </w:r>
          </w:p>
        </w:tc>
        <w:tc>
          <w:tcPr>
            <w:tcW w:type="dxa" w:w="2911"/>
          </w:tcPr>
          <w:p>
            <w:r>
              <w:t>手机端</w:t>
            </w:r>
          </w:p>
        </w:tc>
      </w:tr>
    </w:tbl>
    <w:p/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rFonts w:eastAsia="微软雅黑" w:ascii="Calibri" w:hAnsi="Calibri"/>
    <w:name w:val="Normal"/>
    <w:qFormat/>
    <w:rsid w:val="00FC693F"/>
    <w:pPr>
      <w:spacing w:before="0" w:after="120" w:line="324" w:lineRule="auto"/>
    </w:pPr>
    <w:rPr>
      <w:rFonts w:ascii="Calibri" w:hAnsi="Calibr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rFonts w:eastAsia="微软雅黑" w:ascii="Calibri Light" w:hAnsi="Calibri Light"/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 w:line="324" w:lineRule="auto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A1A2E"/>
      <w:sz w:val="36"/>
      <w:szCs w:val="28"/>
    </w:rPr>
  </w:style>
  <w:style w:type="paragraph" w:styleId="Heading2">
    <w:rFonts w:eastAsia="微软雅黑" w:ascii="Calibri Light" w:hAnsi="Calibri Light"/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 w:line="324" w:lineRule="auto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2C3E50"/>
      <w:sz w:val="30"/>
      <w:szCs w:val="26"/>
    </w:rPr>
  </w:style>
  <w:style w:type="paragraph" w:styleId="Heading3">
    <w:rFonts w:eastAsia="微软雅黑" w:ascii="Calibri Light" w:hAnsi="Calibri Light"/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24" w:lineRule="auto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34495E"/>
      <w:sz w:val="26"/>
    </w:rPr>
  </w:style>
  <w:style w:type="paragraph" w:styleId="Heading4">
    <w:rFonts w:eastAsia="微软雅黑" w:ascii="Calibri Light" w:hAnsi="Calibri Light"/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324" w:lineRule="auto"/>
      <w:outlineLvl w:val="3"/>
    </w:pPr>
    <w:rPr>
      <w:rFonts w:asciiTheme="majorHAnsi" w:eastAsiaTheme="majorEastAsia" w:hAnsiTheme="majorHAnsi" w:cstheme="majorBidi" w:ascii="Calibri Light" w:hAnsi="Calibri Light"/>
      <w:b/>
      <w:bCs/>
      <w:i/>
      <w:iCs/>
      <w:color w:val="4A4A4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rFonts w:eastAsia="微软雅黑" w:ascii="Calibri Light" w:hAnsi="Calibri Light"/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324" w:lineRule="auto" w:before="0"/>
      <w:contextualSpacing/>
      <w:jc w:val="center"/>
    </w:pPr>
    <w:rPr>
      <w:rFonts w:asciiTheme="majorHAnsi" w:eastAsiaTheme="majorEastAsia" w:hAnsiTheme="majorHAnsi" w:cstheme="majorBidi" w:ascii="Calibri Light" w:hAnsi="Calibri Light"/>
      <w:b/>
      <w:color w:val="1A1A2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rFonts w:eastAsia="Consolas" w:ascii="Consolas" w:hAnsi="Consolas"/>
    <w:name w:val="SourceCode"/>
    <w:pPr>
      <w:spacing w:before="60" w:after="60" w:line="288" w:lineRule="auto"/>
      <w:ind w:left="340"/>
    </w:pPr>
    <w:rPr>
      <w:rFonts w:ascii="Consolas" w:hAnsi="Consolas"/>
      <w:color w:val="1A1A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