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Pr="00BB0B92" w:rsidRDefault="000C7726" w:rsidP="00EB263F">
      <w:pPr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EB263F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EB263F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EB263F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EB263F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EB263F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EB263F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EB263F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EB263F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EB263F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EB263F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EB263F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EB263F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EB263F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EB263F">
      <w:pPr>
        <w:jc w:val="lef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EB263F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EB263F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EB263F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EB263F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EB263F">
      <w:pPr>
        <w:jc w:val="lef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EB263F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6A87F58A" w14:textId="77777777" w:rsidR="000C7726" w:rsidRPr="00BB0B92" w:rsidRDefault="000C7726" w:rsidP="00EB263F">
      <w:pPr>
        <w:jc w:val="lef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7CE38E83" w14:textId="0AD1C796" w:rsidR="000C7726" w:rsidRPr="00BB0B92" w:rsidRDefault="000C7726" w:rsidP="00EB263F">
      <w:pPr>
        <w:jc w:val="center"/>
        <w:rPr>
          <w:sz w:val="28"/>
        </w:rPr>
      </w:pPr>
    </w:p>
    <w:p w14:paraId="2C375F74" w14:textId="77777777" w:rsidR="000C7726" w:rsidRPr="00BB0B92" w:rsidRDefault="000C7726" w:rsidP="00EB263F">
      <w:pPr>
        <w:jc w:val="center"/>
        <w:rPr>
          <w:sz w:val="28"/>
        </w:rPr>
      </w:pPr>
    </w:p>
    <w:p w14:paraId="0EEB9F79" w14:textId="77777777" w:rsidR="000C7726" w:rsidRPr="00BB0B92" w:rsidRDefault="000C7726" w:rsidP="00EB263F">
      <w:pPr>
        <w:jc w:val="center"/>
        <w:rPr>
          <w:sz w:val="28"/>
        </w:rPr>
      </w:pPr>
      <w:r w:rsidRPr="00BB0B92">
        <w:rPr>
          <w:sz w:val="28"/>
        </w:rPr>
        <w:lastRenderedPageBreak/>
        <w:t>Санкт-Петербург</w:t>
      </w:r>
    </w:p>
    <w:p w14:paraId="02AEBF65" w14:textId="161FAB51" w:rsidR="000C7726" w:rsidRDefault="000C7726" w:rsidP="00EB263F">
      <w:pPr>
        <w:jc w:val="center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EB263F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962B399" w14:textId="2D5931AC" w:rsidR="00EB263F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2750864" w:history="1">
            <w:r w:rsidR="00EB263F" w:rsidRPr="00B36F7F">
              <w:rPr>
                <w:rStyle w:val="af5"/>
                <w:rFonts w:eastAsiaTheme="majorEastAsia"/>
                <w:noProof/>
              </w:rPr>
              <w:t>Введение</w:t>
            </w:r>
            <w:r w:rsidR="00EB263F">
              <w:rPr>
                <w:noProof/>
                <w:webHidden/>
              </w:rPr>
              <w:tab/>
            </w:r>
            <w:r w:rsidR="00EB263F">
              <w:rPr>
                <w:noProof/>
                <w:webHidden/>
              </w:rPr>
              <w:fldChar w:fldCharType="begin"/>
            </w:r>
            <w:r w:rsidR="00EB263F">
              <w:rPr>
                <w:noProof/>
                <w:webHidden/>
              </w:rPr>
              <w:instrText xml:space="preserve"> PAGEREF _Toc132750864 \h </w:instrText>
            </w:r>
            <w:r w:rsidR="00EB263F">
              <w:rPr>
                <w:noProof/>
                <w:webHidden/>
              </w:rPr>
            </w:r>
            <w:r w:rsidR="00EB263F">
              <w:rPr>
                <w:noProof/>
                <w:webHidden/>
              </w:rPr>
              <w:fldChar w:fldCharType="separate"/>
            </w:r>
            <w:r w:rsidR="00EB263F">
              <w:rPr>
                <w:noProof/>
                <w:webHidden/>
              </w:rPr>
              <w:t>3</w:t>
            </w:r>
            <w:r w:rsidR="00EB263F">
              <w:rPr>
                <w:noProof/>
                <w:webHidden/>
              </w:rPr>
              <w:fldChar w:fldCharType="end"/>
            </w:r>
          </w:hyperlink>
        </w:p>
        <w:p w14:paraId="5A90F42F" w14:textId="37D12154" w:rsidR="00EB263F" w:rsidRDefault="00EB263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0865" w:history="1">
            <w:r w:rsidRPr="00B36F7F">
              <w:rPr>
                <w:rStyle w:val="af5"/>
                <w:rFonts w:eastAsiaTheme="majorEastAsia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6F7F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95CE" w14:textId="5D0056A5" w:rsidR="00EB263F" w:rsidRDefault="00EB26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0866" w:history="1">
            <w:r w:rsidRPr="00B36F7F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6F7F">
              <w:rPr>
                <w:rStyle w:val="af5"/>
                <w:rFonts w:eastAsiaTheme="majorEastAsia"/>
                <w:noProof/>
              </w:rPr>
              <w:t>PKCS#1 v1.5: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B470" w14:textId="1E3D921B" w:rsidR="00EB263F" w:rsidRDefault="00EB26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0867" w:history="1">
            <w:r w:rsidRPr="00B36F7F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6F7F">
              <w:rPr>
                <w:rStyle w:val="af5"/>
                <w:rFonts w:eastAsiaTheme="majorEastAsia"/>
                <w:noProof/>
              </w:rPr>
              <w:t>PKCS#1 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F3CB" w14:textId="392EDA8E" w:rsidR="00EB263F" w:rsidRDefault="00EB263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0868" w:history="1">
            <w:r w:rsidRPr="00B36F7F">
              <w:rPr>
                <w:rStyle w:val="af5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6F7F">
              <w:rPr>
                <w:rStyle w:val="af5"/>
                <w:rFonts w:eastAsiaTheme="majorEastAsia"/>
                <w:noProof/>
              </w:rPr>
              <w:t>Описание критериев к методике оценки цифровых подписей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9B0D" w14:textId="7D873D75" w:rsidR="00EB263F" w:rsidRDefault="00EB263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0869" w:history="1">
            <w:r w:rsidRPr="00B36F7F">
              <w:rPr>
                <w:rStyle w:val="af5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6F7F">
              <w:rPr>
                <w:rStyle w:val="af5"/>
                <w:rFonts w:eastAsiaTheme="majorEastAsia"/>
                <w:noProof/>
              </w:rPr>
              <w:t>Описание методики оценки эффективности пороговых подписей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EF34" w14:textId="580B2137" w:rsidR="00EB263F" w:rsidRDefault="00EB263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0870" w:history="1">
            <w:r w:rsidRPr="00B36F7F">
              <w:rPr>
                <w:rStyle w:val="af5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6F7F">
              <w:rPr>
                <w:rStyle w:val="af5"/>
                <w:rFonts w:eastAsiaTheme="majorEastAsia"/>
                <w:noProof/>
              </w:rPr>
              <w:t>Описание программной реализации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818C" w14:textId="30A6A005" w:rsidR="00EB263F" w:rsidRDefault="00EB263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0871" w:history="1">
            <w:r w:rsidRPr="00B36F7F">
              <w:rPr>
                <w:rStyle w:val="af5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6F7F">
              <w:rPr>
                <w:rStyle w:val="af5"/>
                <w:rFonts w:eastAsiaTheme="majorEastAsia"/>
                <w:noProof/>
              </w:rPr>
              <w:t>Рекомендации к практическому использования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A1AA" w14:textId="4B53CCA0" w:rsidR="00EB263F" w:rsidRDefault="00EB26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0872" w:history="1">
            <w:r w:rsidRPr="00B36F7F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CD60" w14:textId="71DA0A04" w:rsidR="00EB263F" w:rsidRDefault="00EB26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0873" w:history="1">
            <w:r w:rsidRPr="00B36F7F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6215CCE7" w:rsidR="00D80D5C" w:rsidRDefault="00C65B52" w:rsidP="00EB263F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123EB2F3" w14:textId="12109A3F" w:rsidR="00EB2410" w:rsidRPr="00EB2410" w:rsidRDefault="00EB2410" w:rsidP="00EB263F"/>
    <w:p w14:paraId="21FA1E0B" w14:textId="135F6234" w:rsidR="00EB2410" w:rsidRPr="00EB2410" w:rsidRDefault="00EB2410" w:rsidP="00EB263F"/>
    <w:p w14:paraId="4D472AB0" w14:textId="3E3D7033" w:rsidR="00EB2410" w:rsidRPr="00B17245" w:rsidRDefault="00EB2410" w:rsidP="00EB263F">
      <w:pPr>
        <w:rPr>
          <w:lang w:val="en-US"/>
        </w:rPr>
      </w:pPr>
    </w:p>
    <w:p w14:paraId="560636FB" w14:textId="47782EF3" w:rsidR="00EB2410" w:rsidRPr="00EB2410" w:rsidRDefault="00EB2410" w:rsidP="00EB263F"/>
    <w:p w14:paraId="68ADEC1A" w14:textId="73479AC0" w:rsidR="00EB2410" w:rsidRPr="00EB2410" w:rsidRDefault="00EB2410" w:rsidP="00EB263F"/>
    <w:p w14:paraId="1D08BAE1" w14:textId="72F5F86A" w:rsidR="00EB2410" w:rsidRPr="00EB2410" w:rsidRDefault="00EB2410" w:rsidP="00EB263F"/>
    <w:p w14:paraId="614800ED" w14:textId="22587F35" w:rsidR="00EB2410" w:rsidRPr="00EB2410" w:rsidRDefault="00EB2410" w:rsidP="00EB263F"/>
    <w:p w14:paraId="3814D871" w14:textId="12C025C5" w:rsidR="00EB2410" w:rsidRPr="00EB2410" w:rsidRDefault="00EB2410" w:rsidP="00EB263F"/>
    <w:p w14:paraId="7075AB50" w14:textId="6D3A1778" w:rsidR="00EB2410" w:rsidRPr="00EB2410" w:rsidRDefault="00EB2410" w:rsidP="00EB263F"/>
    <w:p w14:paraId="68A336B9" w14:textId="58775935" w:rsidR="00EB2410" w:rsidRDefault="00EB2410" w:rsidP="00EB263F"/>
    <w:p w14:paraId="75A625B6" w14:textId="76A4FB25" w:rsidR="00EB2410" w:rsidRDefault="00EB2410" w:rsidP="00EB263F"/>
    <w:p w14:paraId="3243C3DC" w14:textId="77777777" w:rsidR="00EB2410" w:rsidRPr="00EB2410" w:rsidRDefault="00EB2410" w:rsidP="00EB263F">
      <w:pPr>
        <w:jc w:val="center"/>
      </w:pPr>
    </w:p>
    <w:p w14:paraId="7C72BB0F" w14:textId="63392F6B" w:rsidR="00D80D5C" w:rsidRDefault="00D80D5C" w:rsidP="00EB263F">
      <w:pPr>
        <w:pStyle w:val="aff4"/>
        <w:spacing w:before="0" w:after="0"/>
        <w:ind w:left="0" w:right="0" w:firstLine="709"/>
        <w:rPr>
          <w:sz w:val="28"/>
        </w:rPr>
      </w:pPr>
      <w:bookmarkStart w:id="0" w:name="_Toc132750864"/>
      <w:r w:rsidRPr="00BB0B92">
        <w:rPr>
          <w:sz w:val="28"/>
        </w:rPr>
        <w:lastRenderedPageBreak/>
        <w:t>Введение</w:t>
      </w:r>
      <w:bookmarkEnd w:id="0"/>
    </w:p>
    <w:p w14:paraId="23DD0CA4" w14:textId="50117D85" w:rsidR="00C50FB7" w:rsidRDefault="00C50FB7" w:rsidP="00EB263F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1B1DC9B7" w:rsidR="00F53FC9" w:rsidRPr="00AC137D" w:rsidRDefault="00F53FC9" w:rsidP="00EB263F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</w:t>
        </w:r>
        <w:r w:rsidRPr="00AC137D">
          <w:rPr>
            <w:rStyle w:val="af5"/>
            <w:sz w:val="28"/>
            <w:szCs w:val="28"/>
          </w:rPr>
          <w:t>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рисунке 1 </w:t>
      </w:r>
    </w:p>
    <w:p w14:paraId="3AB8F379" w14:textId="60D03D75" w:rsidR="00AC137D" w:rsidRDefault="00AC137D" w:rsidP="00EB263F">
      <w:pPr>
        <w:jc w:val="center"/>
        <w:rPr>
          <w:sz w:val="28"/>
          <w:szCs w:val="28"/>
        </w:rPr>
      </w:pPr>
      <w:r w:rsidRPr="00AC137D">
        <w:rPr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EB26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p w14:paraId="68FFA0C1" w14:textId="58B55F21" w:rsidR="00AC137D" w:rsidRDefault="00AC137D" w:rsidP="00EB263F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1145A2">
        <w:rPr>
          <w:sz w:val="28"/>
        </w:rPr>
        <w:t xml:space="preserve"> </w:t>
      </w:r>
      <w:r w:rsidR="00D867D3">
        <w:rPr>
          <w:sz w:val="28"/>
        </w:rPr>
        <w:t xml:space="preserve"> </w:t>
      </w:r>
      <w:r w:rsidR="003265CC">
        <w:rPr>
          <w:sz w:val="28"/>
        </w:rPr>
        <w:t xml:space="preserve">. </w:t>
      </w:r>
    </w:p>
    <w:p w14:paraId="1E7E5BA0" w14:textId="77777777" w:rsidR="003265CC" w:rsidRDefault="00D80D5C" w:rsidP="00EB263F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EB263F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EB263F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EB263F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EB263F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EB263F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EB263F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2ED00DFD" w:rsidR="00D80D5C" w:rsidRDefault="00E774DD" w:rsidP="00EB263F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  <w:lang w:val="en-US"/>
        </w:rPr>
      </w:pPr>
      <w:bookmarkStart w:id="1" w:name="_Toc132750865"/>
      <w:r w:rsidRPr="00E774DD">
        <w:rPr>
          <w:sz w:val="28"/>
        </w:rPr>
        <w:lastRenderedPageBreak/>
        <w:t>Анализ и разделение на виды актуальных алгоритмов цифровой подписи</w:t>
      </w:r>
      <w:bookmarkEnd w:id="1"/>
    </w:p>
    <w:p w14:paraId="7EB56A2A" w14:textId="33C76487" w:rsidR="000D0287" w:rsidRDefault="008958E8" w:rsidP="00EB263F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EB263F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EB263F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EB263F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EB263F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EB263F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EB263F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EB263F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EB263F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EB263F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EB263F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10CC4FD8" w:rsidR="008958E8" w:rsidRDefault="008958E8" w:rsidP="00EB263F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согласно с </w:t>
      </w:r>
      <w:r w:rsidR="003F40FF">
        <w:rPr>
          <w:sz w:val="28"/>
          <w:lang w:val="en-US"/>
        </w:rPr>
        <w:t>RFC</w:t>
      </w:r>
      <w:r w:rsidR="003F40FF" w:rsidRPr="003F40FF">
        <w:rPr>
          <w:sz w:val="28"/>
        </w:rPr>
        <w:t xml:space="preserve"> 8017 </w:t>
      </w:r>
      <w:hyperlink w:anchor="Rfc8017" w:history="1">
        <w:r w:rsidR="003F40FF" w:rsidRPr="000440AA">
          <w:rPr>
            <w:rStyle w:val="af5"/>
            <w:sz w:val="28"/>
          </w:rPr>
          <w:t>[4]</w:t>
        </w:r>
      </w:hyperlink>
      <w:r w:rsidRPr="008958E8">
        <w:rPr>
          <w:sz w:val="28"/>
        </w:rPr>
        <w:t>.</w:t>
      </w:r>
    </w:p>
    <w:p w14:paraId="5D4DB49F" w14:textId="2A826A39" w:rsidR="00DE18A2" w:rsidRPr="00DB746B" w:rsidRDefault="00DE18A2" w:rsidP="00EB263F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2" w:name="_Toc132750866"/>
      <w:r w:rsidRPr="00DB746B">
        <w:rPr>
          <w:sz w:val="28"/>
        </w:rPr>
        <w:t>PKCS#1 v1.5:</w:t>
      </w:r>
      <w:bookmarkEnd w:id="2"/>
    </w:p>
    <w:p w14:paraId="5ECC1EB3" w14:textId="1E1BEF09" w:rsidR="00DE18A2" w:rsidRPr="00DE18A2" w:rsidRDefault="00DE18A2" w:rsidP="00EB263F">
      <w:pPr>
        <w:rPr>
          <w:sz w:val="28"/>
        </w:rPr>
      </w:pPr>
      <w:r w:rsidRPr="00DE18A2">
        <w:rPr>
          <w:sz w:val="28"/>
          <w:lang w:val="en-US"/>
        </w:rPr>
        <w:t xml:space="preserve">PKCS#1 v1.5, </w:t>
      </w:r>
      <w:r>
        <w:rPr>
          <w:sz w:val="28"/>
        </w:rPr>
        <w:t>далее</w:t>
      </w:r>
      <w:r w:rsidRPr="00DE18A2">
        <w:rPr>
          <w:sz w:val="28"/>
          <w:lang w:val="en-US"/>
        </w:rPr>
        <w:t xml:space="preserve"> RSASSA-PKCS1-v15 </w:t>
      </w:r>
      <w:r w:rsidRPr="00DE18A2">
        <w:rPr>
          <w:sz w:val="28"/>
        </w:rPr>
        <w:t>объединяет</w:t>
      </w:r>
      <w:r w:rsidRPr="00DE18A2">
        <w:rPr>
          <w:sz w:val="28"/>
          <w:lang w:val="en-US"/>
        </w:rPr>
        <w:t xml:space="preserve"> </w:t>
      </w:r>
      <w:r w:rsidRPr="00DE18A2">
        <w:rPr>
          <w:sz w:val="28"/>
        </w:rPr>
        <w:t>примитивы</w:t>
      </w:r>
      <w:r w:rsidRPr="00DE18A2">
        <w:rPr>
          <w:sz w:val="28"/>
          <w:lang w:val="en-US"/>
        </w:rPr>
        <w:t xml:space="preserve"> RSASP1 </w:t>
      </w:r>
      <w:r w:rsidRPr="00DE18A2">
        <w:rPr>
          <w:sz w:val="28"/>
        </w:rPr>
        <w:t>и</w:t>
      </w:r>
      <w:r w:rsidRPr="00DE18A2">
        <w:rPr>
          <w:sz w:val="28"/>
          <w:lang w:val="en-US"/>
        </w:rPr>
        <w:t xml:space="preserve"> RSAVP1 </w:t>
      </w:r>
      <w:r w:rsidRPr="00DE18A2">
        <w:rPr>
          <w:sz w:val="28"/>
        </w:rPr>
        <w:t>с</w:t>
      </w:r>
      <w:r w:rsidRPr="00DE18A2">
        <w:rPr>
          <w:sz w:val="28"/>
          <w:lang w:val="en-US"/>
        </w:rPr>
        <w:t xml:space="preserve"> </w:t>
      </w:r>
      <w:r w:rsidRPr="00DE18A2">
        <w:rPr>
          <w:sz w:val="28"/>
        </w:rPr>
        <w:t>методом</w:t>
      </w:r>
      <w:r w:rsidRPr="00DE18A2">
        <w:rPr>
          <w:sz w:val="28"/>
          <w:lang w:val="en-US"/>
        </w:rPr>
        <w:t xml:space="preserve"> </w:t>
      </w:r>
      <w:r w:rsidRPr="00DE18A2">
        <w:rPr>
          <w:sz w:val="28"/>
        </w:rPr>
        <w:t>кодирования</w:t>
      </w:r>
      <w:r w:rsidRPr="00DE18A2">
        <w:rPr>
          <w:sz w:val="28"/>
          <w:lang w:val="en-US"/>
        </w:rPr>
        <w:t xml:space="preserve"> EMSA-PKCS1-v15. </w:t>
      </w:r>
      <w:r w:rsidRPr="00DE18A2">
        <w:rPr>
          <w:sz w:val="28"/>
        </w:rPr>
        <w:t xml:space="preserve">Он совместим со схемой </w:t>
      </w:r>
      <w:r w:rsidRPr="00DE18A2">
        <w:rPr>
          <w:sz w:val="28"/>
          <w:lang w:val="en-US"/>
        </w:rPr>
        <w:t>IFSSA</w:t>
      </w:r>
      <w:r w:rsidRPr="00DE18A2">
        <w:rPr>
          <w:sz w:val="28"/>
        </w:rPr>
        <w:t xml:space="preserve">, определенной в </w:t>
      </w:r>
      <w:r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Pr="00DE18A2">
        <w:rPr>
          <w:sz w:val="28"/>
        </w:rPr>
        <w:t xml:space="preserve">, где примитивы подписи и проверки являются </w:t>
      </w:r>
      <w:r w:rsidRPr="00DE18A2">
        <w:rPr>
          <w:sz w:val="28"/>
          <w:lang w:val="en-US"/>
        </w:rPr>
        <w:t>IFSP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1 и </w:t>
      </w:r>
      <w:r w:rsidRPr="00DE18A2">
        <w:rPr>
          <w:sz w:val="28"/>
          <w:lang w:val="en-US"/>
        </w:rPr>
        <w:t>IFVP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1, а метод кодирования сообщения -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</w:t>
      </w:r>
    </w:p>
    <w:p w14:paraId="57C29590" w14:textId="77777777" w:rsidR="00DE18A2" w:rsidRPr="00DE18A2" w:rsidRDefault="00DE18A2" w:rsidP="00EB263F">
      <w:pPr>
        <w:rPr>
          <w:sz w:val="28"/>
        </w:rPr>
      </w:pPr>
    </w:p>
    <w:p w14:paraId="4F90A73E" w14:textId="13534366" w:rsidR="00DE18A2" w:rsidRPr="00DE18A2" w:rsidRDefault="00DE18A2" w:rsidP="00EB263F">
      <w:pPr>
        <w:rPr>
          <w:sz w:val="28"/>
        </w:rPr>
      </w:pPr>
      <w:r w:rsidRPr="00DE18A2">
        <w:rPr>
          <w:sz w:val="28"/>
        </w:rPr>
        <w:t xml:space="preserve">Длина сообщений,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7B6CD13B" w14:textId="5876882A" w:rsidR="00DE18A2" w:rsidRPr="00DE18A2" w:rsidRDefault="00DE18A2" w:rsidP="00EB263F">
      <w:pPr>
        <w:rPr>
          <w:sz w:val="28"/>
        </w:rPr>
      </w:pPr>
      <w:r w:rsidRPr="00DE18A2">
        <w:rPr>
          <w:sz w:val="28"/>
        </w:rPr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</w:t>
      </w:r>
      <w:r w:rsidRPr="00DE18A2">
        <w:rPr>
          <w:sz w:val="28"/>
        </w:rPr>
        <w:lastRenderedPageBreak/>
        <w:t xml:space="preserve">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18A3D13A" w14:textId="77777777" w:rsidR="00DE18A2" w:rsidRPr="00DE18A2" w:rsidRDefault="00DE18A2" w:rsidP="00EB263F">
      <w:pPr>
        <w:rPr>
          <w:sz w:val="28"/>
        </w:rPr>
      </w:pPr>
    </w:p>
    <w:p w14:paraId="5F9E5D3C" w14:textId="1679F8DD" w:rsidR="00DE18A2" w:rsidRPr="00DE18A2" w:rsidRDefault="00DE18A2" w:rsidP="00EB263F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имеет свойство того,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Pr="00DE18A2">
        <w:rPr>
          <w:sz w:val="28"/>
        </w:rPr>
        <w:t xml:space="preserve"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 показали</w:t>
      </w:r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непрактичной, требуя больше операций, чем поиск коллизий в основной хэш-функции (т.е. более 2^80 операций). </w:t>
      </w:r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Pr="00DE18A2">
        <w:rPr>
          <w:sz w:val="28"/>
        </w:rPr>
        <w:t xml:space="preserve"> впоследствии расширили атаку Корон и др.,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</w:t>
      </w:r>
      <w:r w:rsidRPr="00DE18A2">
        <w:rPr>
          <w:sz w:val="28"/>
        </w:rPr>
        <w:lastRenderedPageBreak/>
        <w:t xml:space="preserve">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EB263F">
      <w:pPr>
        <w:rPr>
          <w:sz w:val="28"/>
        </w:rPr>
      </w:pPr>
    </w:p>
    <w:p w14:paraId="11B376BE" w14:textId="2D9F0324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>Операция генерации подпи</w:t>
      </w:r>
      <w:r w:rsidR="0054060D" w:rsidRPr="00EB263F">
        <w:rPr>
          <w:sz w:val="28"/>
          <w:szCs w:val="28"/>
        </w:rPr>
        <w:t>с</w:t>
      </w:r>
      <w:r w:rsidRPr="00EB263F">
        <w:rPr>
          <w:sz w:val="28"/>
          <w:szCs w:val="28"/>
        </w:rPr>
        <w:t>и</w:t>
      </w:r>
    </w:p>
    <w:p w14:paraId="2CDF12F8" w14:textId="77777777" w:rsidR="00DE18A2" w:rsidRPr="00EB263F" w:rsidRDefault="00DE18A2" w:rsidP="00EB263F">
      <w:pPr>
        <w:rPr>
          <w:sz w:val="28"/>
          <w:szCs w:val="28"/>
        </w:rPr>
      </w:pPr>
    </w:p>
    <w:p w14:paraId="3E490905" w14:textId="4600EB90" w:rsidR="00DE18A2" w:rsidRPr="00EB263F" w:rsidRDefault="003D45C8" w:rsidP="00EB263F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-PKCS1-V15-SIGN (K, M)</m:t>
        </m:r>
      </m:oMath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0B626B61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1A58DF93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3014071A" w14:textId="5E85C37F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0B613A67" w14:textId="77777777" w:rsidR="00DE18A2" w:rsidRPr="00EB263F" w:rsidRDefault="00DE18A2" w:rsidP="00EB263F">
      <w:pPr>
        <w:rPr>
          <w:sz w:val="28"/>
          <w:szCs w:val="28"/>
        </w:rPr>
      </w:pPr>
    </w:p>
    <w:p w14:paraId="2037145F" w14:textId="6C9229C7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</w:p>
    <w:p w14:paraId="5812F911" w14:textId="1D0AD360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3E59BA6B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EB263F">
      <w:pPr>
        <w:rPr>
          <w:sz w:val="28"/>
          <w:szCs w:val="28"/>
        </w:rPr>
      </w:pPr>
    </w:p>
    <w:p w14:paraId="2DACD724" w14:textId="5F577A06" w:rsidR="00DE18A2" w:rsidRPr="00EB263F" w:rsidRDefault="00DE18A2" w:rsidP="00EB263F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EB263F">
      <w:pPr>
        <w:rPr>
          <w:sz w:val="28"/>
          <w:szCs w:val="28"/>
        </w:rPr>
      </w:pPr>
    </w:p>
    <w:p w14:paraId="5AC648AF" w14:textId="4CA9C8B6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EB263F">
      <w:pPr>
        <w:rPr>
          <w:sz w:val="28"/>
          <w:szCs w:val="28"/>
        </w:rPr>
      </w:pPr>
    </w:p>
    <w:p w14:paraId="7B3A917B" w14:textId="26058289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62E3A2A9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m:</w:t>
      </w:r>
    </w:p>
    <w:p w14:paraId="51E40775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5BA9C89E" w14:textId="7A888CAF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OS2IP (EM).</m:t>
        </m:r>
      </m:oMath>
      <w:r w:rsidR="0054060D" w:rsidRPr="00EB263F">
        <w:rPr>
          <w:sz w:val="28"/>
          <w:szCs w:val="28"/>
        </w:rPr>
        <w:t xml:space="preserve"> </w:t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  <w:t>(3)</w:t>
      </w:r>
    </w:p>
    <w:p w14:paraId="57CCC4A7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6F3AE7B9" w14:textId="2885C556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подписи RSASP1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2C3703C7" w14:textId="2EF03834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</w:t>
      </w:r>
      <m:oMath>
        <m:r>
          <w:rPr>
            <w:rFonts w:ascii="Cambria Math" w:hAnsi="Cambria Math"/>
            <w:sz w:val="28"/>
            <w:szCs w:val="28"/>
          </w:rPr>
          <m:t xml:space="preserve"> s = RSASP1 (K, m).</m:t>
        </m:r>
      </m:oMath>
      <w:r w:rsidR="003D45C8" w:rsidRPr="00EB263F">
        <w:rPr>
          <w:i/>
          <w:sz w:val="28"/>
          <w:szCs w:val="28"/>
        </w:rPr>
        <w:t xml:space="preserve"> </w:t>
      </w:r>
      <w:r w:rsidR="003D45C8" w:rsidRPr="00EB263F">
        <w:rPr>
          <w:i/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(4)</w:t>
      </w:r>
    </w:p>
    <w:p w14:paraId="7462BDA4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5C91CE6A" w14:textId="50A8F310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41FFA418" w14:textId="026D61E4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S = I2OSP (s, k).</m:t>
        </m:r>
      </m:oMath>
      <w:r w:rsidR="003D45C8" w:rsidRPr="00EB263F">
        <w:rPr>
          <w:sz w:val="28"/>
          <w:szCs w:val="28"/>
        </w:rPr>
        <w:t xml:space="preserve"> 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(5)</w:t>
      </w:r>
    </w:p>
    <w:p w14:paraId="11E318D6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49FBD752" w14:textId="7C819449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3. 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1C319530" w14:textId="503C89E1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Операция проверки подписи</w:t>
      </w:r>
    </w:p>
    <w:p w14:paraId="3D826929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512A7168" w14:textId="2CF7A16C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RSASSA-PKCS1-V1_5-VERIFY ((n, e), M, S)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(6)</w:t>
      </w:r>
    </w:p>
    <w:p w14:paraId="2BB85FF7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222AECE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(n, e) - открытый ключ RSA подписанта</w:t>
      </w:r>
    </w:p>
    <w:p w14:paraId="70B188D7" w14:textId="1DCD59C5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50DAA0B" w:rsidR="003D45C8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s:</w:t>
      </w:r>
    </w:p>
    <w:p w14:paraId="28525282" w14:textId="339E6722" w:rsidR="003D45C8" w:rsidRPr="00EB263F" w:rsidRDefault="003D45C8" w:rsidP="00EB263F">
      <w:pPr>
        <w:pStyle w:val="af3"/>
        <w:ind w:left="0"/>
        <w:rPr>
          <w:sz w:val="28"/>
          <w:szCs w:val="28"/>
        </w:rPr>
      </w:pPr>
    </w:p>
    <w:p w14:paraId="5EE7413E" w14:textId="5A5316DE" w:rsidR="003D45C8" w:rsidRPr="00EB263F" w:rsidRDefault="003D45C8" w:rsidP="00EB263F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  <w:t>(7)</w:t>
      </w:r>
    </w:p>
    <w:p w14:paraId="3AE3E301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740FD81C" w14:textId="484118B3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773387B1" w14:textId="004594A4" w:rsidR="00C46803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RSAVP1 ((n, e), s).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(8)</w:t>
      </w:r>
    </w:p>
    <w:p w14:paraId="08640118" w14:textId="77777777" w:rsidR="00EB263F" w:rsidRPr="00EB263F" w:rsidRDefault="00EB263F" w:rsidP="00EB263F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0E5525ED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395D0C53" w14:textId="5DEA4AD4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EM = I2OSP (m, k).</m:t>
        </m:r>
      </m:oMath>
      <w:r w:rsidR="003D45C8" w:rsidRPr="00EB263F">
        <w:rPr>
          <w:i/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(9)</w:t>
      </w:r>
    </w:p>
    <w:p w14:paraId="41AEA039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4E7709B1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3. Кодирование EMSA-PKCS1-v1_5: Применение операции кодирования EMSA-PKCS1-v1_5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77D6E93A" w14:textId="1F2D1046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>EM' = EMSA-PKCS1-V1_5-ENCODE (M, k).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(10)</w:t>
      </w:r>
    </w:p>
    <w:p w14:paraId="0ABE3C0D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3183C7E7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 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7261D17F" w:rsidR="00C46803" w:rsidRDefault="00C46803" w:rsidP="00EB263F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      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-значения, а затем сравнение его с вновь вычисленным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-значением. Это имеет преимущество в том, что требуется меньше промежуточного хранения (два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>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EB263F">
      <w:pPr>
        <w:pStyle w:val="af3"/>
        <w:ind w:left="0"/>
        <w:rPr>
          <w:sz w:val="28"/>
        </w:rPr>
      </w:pPr>
    </w:p>
    <w:p w14:paraId="5F397FAF" w14:textId="45D3E01C" w:rsidR="00B17245" w:rsidRDefault="00B17245" w:rsidP="00EB263F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3" w:name="_Toc132750867"/>
      <w:r w:rsidRPr="00B17245">
        <w:rPr>
          <w:sz w:val="28"/>
        </w:rPr>
        <w:t>PKCS#1 PSS</w:t>
      </w:r>
      <w:bookmarkEnd w:id="3"/>
    </w:p>
    <w:p w14:paraId="66CB1555" w14:textId="5C0A223E" w:rsidR="00B17245" w:rsidRPr="00EB263F" w:rsidRDefault="00B17245" w:rsidP="00EB263F">
      <w:pPr>
        <w:pStyle w:val="af3"/>
        <w:ind w:left="0"/>
        <w:rPr>
          <w:sz w:val="28"/>
        </w:rPr>
      </w:pPr>
      <w:r w:rsidRPr="00B17245">
        <w:rPr>
          <w:sz w:val="28"/>
        </w:rPr>
        <w:t>PKCS#1 PSS</w:t>
      </w:r>
      <w:r>
        <w:rPr>
          <w:sz w:val="28"/>
        </w:rPr>
        <w:t>, далее</w:t>
      </w:r>
      <w:r w:rsidRPr="00B17245">
        <w:rPr>
          <w:sz w:val="28"/>
        </w:rPr>
        <w:t xml:space="preserve"> RSASSA-PSS объединяет примитивы RSASP1 и RSAVP1 с методом кодирования EMSA-PSS. Он совместим с схемой подписи с приложением Integer </w:t>
      </w:r>
      <w:proofErr w:type="spellStart"/>
      <w:r w:rsidRPr="00B17245">
        <w:rPr>
          <w:sz w:val="28"/>
        </w:rPr>
        <w:t>Factorization</w:t>
      </w:r>
      <w:proofErr w:type="spellEnd"/>
      <w:r w:rsidRPr="00B17245">
        <w:rPr>
          <w:sz w:val="28"/>
        </w:rPr>
        <w:t xml:space="preserve"> Signature </w:t>
      </w:r>
      <w:proofErr w:type="spellStart"/>
      <w:r w:rsidRPr="00B17245">
        <w:rPr>
          <w:sz w:val="28"/>
        </w:rPr>
        <w:t>Scheme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with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Appendix</w:t>
      </w:r>
      <w:proofErr w:type="spellEnd"/>
      <w:r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</w:t>
      </w:r>
      <w:proofErr w:type="spellStart"/>
      <w:r w:rsidRPr="00B17245">
        <w:rPr>
          <w:sz w:val="28"/>
        </w:rPr>
        <w:t>хеша</w:t>
      </w:r>
      <w:proofErr w:type="spellEnd"/>
      <w:r w:rsidRPr="00B17245">
        <w:rPr>
          <w:sz w:val="28"/>
        </w:rPr>
        <w:t xml:space="preserve"> и соли являются октетными строками.</w:t>
      </w:r>
    </w:p>
    <w:p w14:paraId="114FE121" w14:textId="286128B3" w:rsidR="00B17245" w:rsidRPr="00EB263F" w:rsidRDefault="00B17245" w:rsidP="00EB263F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Длина сообщений, на которых может работать RSASSA-PSS, либо </w:t>
      </w:r>
      <w:proofErr w:type="spellStart"/>
      <w:r w:rsidRPr="00B17245">
        <w:rPr>
          <w:sz w:val="28"/>
        </w:rPr>
        <w:t>неограничена</w:t>
      </w:r>
      <w:proofErr w:type="spellEnd"/>
      <w:r w:rsidRPr="00B17245">
        <w:rPr>
          <w:sz w:val="28"/>
        </w:rPr>
        <w:t>, либо ограничена очень большим числом, в зависимости от хеш-функции, лежащей в основе метода кодирования EMSA-PSS.</w:t>
      </w:r>
    </w:p>
    <w:p w14:paraId="7D61B1D7" w14:textId="01BDB18E" w:rsidR="00B17245" w:rsidRPr="00EB263F" w:rsidRDefault="00B17245" w:rsidP="00EB263F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Предполагая, что вычисление e-й корней по модулю n невозможно и функции генерации </w:t>
      </w:r>
      <w:proofErr w:type="spellStart"/>
      <w:r w:rsidRPr="00B17245">
        <w:rPr>
          <w:sz w:val="28"/>
        </w:rPr>
        <w:t>хеша</w:t>
      </w:r>
      <w:proofErr w:type="spellEnd"/>
      <w:r w:rsidRPr="00B17245">
        <w:rPr>
          <w:sz w:val="28"/>
        </w:rPr>
        <w:t xml:space="preserve">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</w:t>
      </w:r>
      <w:proofErr w:type="spellStart"/>
      <w:r w:rsidRPr="00B17245">
        <w:rPr>
          <w:sz w:val="28"/>
        </w:rPr>
        <w:t>хеша</w:t>
      </w:r>
      <w:proofErr w:type="spellEnd"/>
      <w:r w:rsidRPr="00B17245">
        <w:rPr>
          <w:sz w:val="28"/>
        </w:rPr>
        <w:t xml:space="preserve">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1145A2">
        <w:rPr>
          <w:sz w:val="28"/>
        </w:rPr>
        <w:t>.</w:t>
      </w:r>
    </w:p>
    <w:p w14:paraId="51901583" w14:textId="4B81F9D2" w:rsidR="00B17245" w:rsidRPr="00EB263F" w:rsidRDefault="00B17245" w:rsidP="00EB263F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В отличие от схемы подписи RSASSA-PKCS1-v1_5, идентификатор хеш-функции не встроен в закодированное сообщение EMSA-PSS,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более слабую). Поэтому </w:t>
      </w:r>
      <w:r w:rsidR="001145A2">
        <w:rPr>
          <w:sz w:val="28"/>
        </w:rPr>
        <w:lastRenderedPageBreak/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762C6BFA" w:rsidR="00B17245" w:rsidRDefault="00B17245" w:rsidP="00EB263F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</w:t>
      </w:r>
      <w:proofErr w:type="spellStart"/>
      <w:r w:rsidRPr="00B17245">
        <w:rPr>
          <w:sz w:val="28"/>
        </w:rPr>
        <w:t>Full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Domain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 [FDH].</w:t>
      </w:r>
    </w:p>
    <w:p w14:paraId="558E32FA" w14:textId="77777777" w:rsidR="001145A2" w:rsidRPr="00AF0CA7" w:rsidRDefault="001145A2" w:rsidP="00EB263F">
      <w:pPr>
        <w:pStyle w:val="af3"/>
        <w:ind w:left="0"/>
        <w:rPr>
          <w:sz w:val="28"/>
        </w:rPr>
      </w:pPr>
      <w:r w:rsidRPr="00AF0CA7">
        <w:rPr>
          <w:sz w:val="28"/>
        </w:rPr>
        <w:t>Операция генерации подписи</w:t>
      </w:r>
    </w:p>
    <w:p w14:paraId="4B467E2E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6A6390FC" w14:textId="4395032D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PSS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SIGN</m:t>
        </m:r>
        <m:r>
          <m:rPr>
            <m:sty m:val="p"/>
          </m:rPr>
          <w:rPr>
            <w:rFonts w:ascii="Cambria Math" w:hAnsi="Cambria Math"/>
            <w:sz w:val="28"/>
          </w:rPr>
          <m:t xml:space="preserve"> (</m:t>
        </m:r>
        <m:r>
          <w:rPr>
            <w:rFonts w:ascii="Cambria Math" w:hAnsi="Cambria Math"/>
            <w:sz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F0CA7">
        <w:rPr>
          <w:sz w:val="28"/>
        </w:rPr>
        <w:tab/>
      </w:r>
      <w:r>
        <w:rPr>
          <w:sz w:val="28"/>
        </w:rPr>
        <w:t>(11)</w:t>
      </w:r>
    </w:p>
    <w:p w14:paraId="08BE116E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Ошибки: "сообщение слишком длинное"; "ошибка кодирования"</w:t>
      </w:r>
    </w:p>
    <w:p w14:paraId="742C1BB4" w14:textId="24794E2D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5CB8E844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1.  Кодирование EMSA-PSS</w:t>
      </w:r>
      <w:proofErr w:type="gramStart"/>
      <w:r w:rsidRPr="001145A2">
        <w:rPr>
          <w:sz w:val="28"/>
        </w:rPr>
        <w:t>: Применить</w:t>
      </w:r>
      <w:proofErr w:type="gramEnd"/>
      <w:r w:rsidRPr="001145A2">
        <w:rPr>
          <w:sz w:val="28"/>
        </w:rPr>
        <w:t xml:space="preserve"> операцию кодирования EMSA-PSS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4BFBD6AB" w14:textId="350E2B18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</w:t>
      </w: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  <w:t>(12)</w:t>
      </w:r>
    </w:p>
    <w:p w14:paraId="176742FA" w14:textId="77777777" w:rsidR="001145A2" w:rsidRPr="00AF0CA7" w:rsidRDefault="001145A2" w:rsidP="00EB263F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00827EEF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2.  RSA подпись:</w:t>
      </w:r>
    </w:p>
    <w:p w14:paraId="2F48D06B" w14:textId="2B26D87D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a.  Преобразование закодированного сообщения EM в представление целого числа m</w:t>
      </w:r>
    </w:p>
    <w:p w14:paraId="17706287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4D809DB9" w14:textId="2FC93CC6" w:rsidR="001145A2" w:rsidRPr="00AF0CA7" w:rsidRDefault="001145A2" w:rsidP="00EB263F">
      <w:pPr>
        <w:pStyle w:val="af3"/>
        <w:ind w:left="0"/>
        <w:rPr>
          <w:sz w:val="28"/>
          <w:lang w:val="en-US"/>
        </w:rPr>
      </w:pPr>
      <w:r w:rsidRPr="001145A2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 = OS2IP (EM).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  <w:lang w:val="en-US"/>
        </w:rPr>
        <w:t>(13)</w:t>
      </w:r>
    </w:p>
    <w:p w14:paraId="5A2FA363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709BFD5B" w14:textId="0C4C0DB4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b.  Применение примитива подписи RSASP</w:t>
      </w:r>
      <w:proofErr w:type="gramStart"/>
      <w:r w:rsidRPr="001145A2">
        <w:rPr>
          <w:sz w:val="28"/>
        </w:rPr>
        <w:t>1  к</w:t>
      </w:r>
      <w:proofErr w:type="gramEnd"/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EB263F">
      <w:pPr>
        <w:pStyle w:val="af3"/>
        <w:ind w:left="0" w:firstLine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139C42D7" w14:textId="1CA146EC" w:rsidR="001145A2" w:rsidRPr="00EB263F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</w:t>
      </w:r>
      <m:oMath>
        <m:r>
          <w:rPr>
            <w:rFonts w:ascii="Cambria Math" w:hAnsi="Cambria Math"/>
            <w:sz w:val="28"/>
          </w:rPr>
          <m:t xml:space="preserve"> s = RSASP1 (K, 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EB263F" w:rsidRPr="00EB263F">
        <w:rPr>
          <w:sz w:val="28"/>
        </w:rPr>
        <w:t xml:space="preserve"> </w:t>
      </w:r>
      <w:r w:rsidR="00AF0CA7" w:rsidRPr="00EB263F">
        <w:rPr>
          <w:sz w:val="28"/>
        </w:rPr>
        <w:t>(14)</w:t>
      </w:r>
    </w:p>
    <w:p w14:paraId="6CBCE4C1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25A0B83A" w14:textId="722A8101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c.  Преобразование представления целого числа подписи s в подпись S длиной k октетов</w:t>
      </w:r>
    </w:p>
    <w:p w14:paraId="08035C2F" w14:textId="7C7AC0E5" w:rsid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</w:t>
      </w:r>
    </w:p>
    <w:p w14:paraId="0C46FE11" w14:textId="686749CB" w:rsidR="00AF0CA7" w:rsidRPr="00EA21F6" w:rsidRDefault="00EA21F6" w:rsidP="00EB263F">
      <w:pPr>
        <w:pStyle w:val="af3"/>
        <w:ind w:left="0"/>
        <w:rPr>
          <w:sz w:val="28"/>
          <w:lang w:val="en-US"/>
        </w:rPr>
      </w:pPr>
      <m:oMath>
        <m:r>
          <w:rPr>
            <w:rFonts w:ascii="Cambria Math" w:hAnsi="Cambria Math"/>
            <w:sz w:val="28"/>
          </w:rPr>
          <m:t xml:space="preserve"> S = I2OSP (s, k)</m:t>
        </m:r>
        <m:r>
          <w:rPr>
            <w:rFonts w:ascii="Cambria Math" w:hAnsi="Cambria Math"/>
            <w:sz w:val="28"/>
          </w:rPr>
          <m:t>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(15)</w:t>
      </w:r>
    </w:p>
    <w:p w14:paraId="41DFEE41" w14:textId="77777777" w:rsidR="00AF0CA7" w:rsidRPr="00AF0CA7" w:rsidRDefault="00AF0CA7" w:rsidP="00EB263F">
      <w:pPr>
        <w:pStyle w:val="af3"/>
        <w:ind w:left="0"/>
        <w:rPr>
          <w:sz w:val="28"/>
        </w:rPr>
      </w:pPr>
    </w:p>
    <w:p w14:paraId="4681DDE2" w14:textId="63A4092F" w:rsidR="001145A2" w:rsidRPr="00EA21F6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3.  Вывод подписи S.</w:t>
      </w:r>
    </w:p>
    <w:p w14:paraId="7F29FBA8" w14:textId="303DF1F5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Операция проверки подписи</w:t>
      </w:r>
    </w:p>
    <w:p w14:paraId="08A84862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3AED7DE4" w14:textId="0CD3AE0B" w:rsidR="001145A2" w:rsidRPr="00EA21F6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RSASSA-PSS-VERIFY ((n, e), M, S)</m:t>
        </m:r>
      </m:oMath>
      <w:r w:rsidR="00EA21F6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 w:rsidRPr="00EA21F6">
        <w:rPr>
          <w:sz w:val="28"/>
        </w:rPr>
        <w:t>(16)</w:t>
      </w:r>
    </w:p>
    <w:p w14:paraId="440366B3" w14:textId="77777777" w:rsidR="001145A2" w:rsidRPr="00AF0CA7" w:rsidRDefault="001145A2" w:rsidP="00EB263F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EB263F">
      <w:pPr>
        <w:ind w:firstLine="0"/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EB263F">
      <w:pPr>
        <w:pStyle w:val="af3"/>
        <w:numPr>
          <w:ilvl w:val="0"/>
          <w:numId w:val="26"/>
        </w:numPr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30F5355E" w:rsidR="00EA21F6" w:rsidRPr="00EA21F6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>a.  Преобразование подписи S в представление целого числа подписи s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6C40E232" w14:textId="4A0D26CC" w:rsidR="00EA21F6" w:rsidRPr="00EA21F6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s = OS2IP (S).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A21F6">
        <w:rPr>
          <w:sz w:val="28"/>
        </w:rPr>
        <w:t>(17)</w:t>
      </w:r>
    </w:p>
    <w:p w14:paraId="10329BD1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31AA78A8" w14:textId="7B879190" w:rsidR="00EA21F6" w:rsidRPr="00EB263F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>b.  Применение примитива верификации RSAVP</w:t>
      </w:r>
      <w:r w:rsidRPr="00EA21F6">
        <w:rPr>
          <w:sz w:val="28"/>
        </w:rPr>
        <w:t>1 к</w:t>
      </w:r>
      <w:r w:rsidRPr="00EA21F6">
        <w:rPr>
          <w:sz w:val="28"/>
        </w:rPr>
        <w:t xml:space="preserve">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7CB4B54E" w14:textId="1C95F3E7" w:rsidR="00EA21F6" w:rsidRPr="00EA21F6" w:rsidRDefault="00EA21F6" w:rsidP="00EB263F">
      <w:pPr>
        <w:pStyle w:val="af3"/>
        <w:ind w:left="0"/>
        <w:rPr>
          <w:sz w:val="28"/>
          <w:lang w:val="en-US"/>
        </w:rPr>
      </w:pPr>
      <w:r w:rsidRPr="00EB263F">
        <w:rPr>
          <w:sz w:val="28"/>
        </w:rPr>
        <w:lastRenderedPageBreak/>
        <w:t xml:space="preserve">                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  <w:t>(18)</w:t>
      </w:r>
    </w:p>
    <w:p w14:paraId="3B9C5CDC" w14:textId="77777777" w:rsidR="00EA21F6" w:rsidRPr="00EA21F6" w:rsidRDefault="00EA21F6" w:rsidP="00EB263F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EB263F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4B126A83" w:rsidR="00EA21F6" w:rsidRPr="00EB263F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>c.  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n:</w:t>
      </w:r>
    </w:p>
    <w:p w14:paraId="578E95D3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33A3BAD5" w14:textId="242F1A23" w:rsidR="00EA21F6" w:rsidRPr="00EA21F6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EM = I2OSP (m, emLen).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B263F">
        <w:rPr>
          <w:sz w:val="28"/>
        </w:rPr>
        <w:tab/>
      </w:r>
      <w:r>
        <w:rPr>
          <w:sz w:val="28"/>
        </w:rPr>
        <w:t>(19)</w:t>
      </w:r>
    </w:p>
    <w:p w14:paraId="2B435B1E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"integer too large",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"invalid signature" и остановиться.</w:t>
      </w:r>
    </w:p>
    <w:p w14:paraId="0C95F49F" w14:textId="13D428D3" w:rsidR="00EA21F6" w:rsidRPr="00EA21F6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>3.  Проверка EMSA-PSS</w:t>
      </w:r>
      <w:proofErr w:type="gramStart"/>
      <w:r w:rsidRPr="00EA21F6">
        <w:rPr>
          <w:sz w:val="28"/>
        </w:rPr>
        <w:t>: Применить</w:t>
      </w:r>
      <w:proofErr w:type="gramEnd"/>
      <w:r w:rsidRPr="00EA21F6">
        <w:rPr>
          <w:sz w:val="28"/>
        </w:rPr>
        <w:t xml:space="preserve"> операцию проверки EMSA-PSS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059EDC56" w14:textId="1D9BD15C" w:rsidR="00EA21F6" w:rsidRPr="00EA21F6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</w:t>
      </w:r>
      <m:oMath>
        <m:r>
          <w:rPr>
            <w:rFonts w:ascii="Cambria Math" w:hAnsi="Cambria Math"/>
            <w:sz w:val="28"/>
          </w:rPr>
          <m:t xml:space="preserve">  Result = EMSA-PSS-VERIFY (M, EM, modBits - 1).</m:t>
        </m:r>
      </m:oMath>
      <w:r w:rsidR="00F94943">
        <w:rPr>
          <w:sz w:val="28"/>
        </w:rPr>
        <w:t xml:space="preserve"> (20)</w:t>
      </w:r>
    </w:p>
    <w:p w14:paraId="3A778B1C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5FC033BA" w14:textId="17209009" w:rsidR="00EA21F6" w:rsidRPr="00B17245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4.  Если </w:t>
      </w:r>
      <w:proofErr w:type="spellStart"/>
      <w:r w:rsidRPr="00EA21F6">
        <w:rPr>
          <w:sz w:val="28"/>
        </w:rPr>
        <w:t>Result</w:t>
      </w:r>
      <w:proofErr w:type="spellEnd"/>
      <w:r w:rsidRPr="00EA21F6">
        <w:rPr>
          <w:sz w:val="28"/>
        </w:rPr>
        <w:t xml:space="preserve"> = "</w:t>
      </w:r>
      <w:proofErr w:type="spellStart"/>
      <w:r w:rsidRPr="00EA21F6">
        <w:rPr>
          <w:sz w:val="28"/>
        </w:rPr>
        <w:t>consistent</w:t>
      </w:r>
      <w:proofErr w:type="spellEnd"/>
      <w:r w:rsidRPr="00EA21F6">
        <w:rPr>
          <w:sz w:val="28"/>
        </w:rPr>
        <w:t>", выдать "</w:t>
      </w:r>
      <w:proofErr w:type="spellStart"/>
      <w:r w:rsidRPr="00EA21F6">
        <w:rPr>
          <w:sz w:val="28"/>
        </w:rPr>
        <w:t>valid</w:t>
      </w:r>
      <w:proofErr w:type="spellEnd"/>
      <w:r w:rsidRPr="00EA21F6">
        <w:rPr>
          <w:sz w:val="28"/>
        </w:rPr>
        <w:t xml:space="preserve"> signature". В противном случае выдать "invalid signature".</w:t>
      </w:r>
      <w:bookmarkStart w:id="4" w:name="_GoBack"/>
      <w:bookmarkEnd w:id="4"/>
    </w:p>
    <w:p w14:paraId="45C1A6C1" w14:textId="76D80304" w:rsidR="00E774DD" w:rsidRDefault="00E774DD" w:rsidP="00EB263F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5" w:name="_Toc132750868"/>
      <w:r w:rsidRPr="00E774DD">
        <w:rPr>
          <w:sz w:val="28"/>
        </w:rPr>
        <w:lastRenderedPageBreak/>
        <w:t>Описание критериев к методике оценки цифровых подписей</w:t>
      </w:r>
      <w:bookmarkEnd w:id="5"/>
    </w:p>
    <w:p w14:paraId="418ECC6E" w14:textId="6DF53E13" w:rsidR="00E774DD" w:rsidRDefault="00E774DD" w:rsidP="00EB263F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6" w:name="_Toc132750869"/>
      <w:r w:rsidRPr="00E774DD">
        <w:rPr>
          <w:sz w:val="28"/>
        </w:rPr>
        <w:lastRenderedPageBreak/>
        <w:t>Описание методики оценки эффективности пороговых подписе</w:t>
      </w:r>
      <w:r>
        <w:rPr>
          <w:sz w:val="28"/>
        </w:rPr>
        <w:t>й</w:t>
      </w:r>
      <w:bookmarkEnd w:id="6"/>
    </w:p>
    <w:p w14:paraId="745B4A46" w14:textId="22CC8098" w:rsidR="00E774DD" w:rsidRDefault="00E774DD" w:rsidP="00EB263F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lastRenderedPageBreak/>
        <w:t> </w:t>
      </w:r>
      <w:bookmarkStart w:id="7" w:name="_Toc132750870"/>
      <w:r w:rsidRPr="00E774DD">
        <w:rPr>
          <w:sz w:val="28"/>
        </w:rPr>
        <w:t>Описание программной реализации методики</w:t>
      </w:r>
      <w:bookmarkEnd w:id="7"/>
    </w:p>
    <w:p w14:paraId="1A6E1393" w14:textId="28ACAE39" w:rsidR="00E774DD" w:rsidRPr="00E774DD" w:rsidRDefault="00E774DD" w:rsidP="00EB263F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8" w:name="_Toc132750871"/>
      <w:r w:rsidRPr="00E774DD">
        <w:rPr>
          <w:sz w:val="28"/>
        </w:rPr>
        <w:lastRenderedPageBreak/>
        <w:t>Рекомендации к практическому использования методики</w:t>
      </w:r>
      <w:bookmarkEnd w:id="8"/>
    </w:p>
    <w:p w14:paraId="72926955" w14:textId="083CE732" w:rsidR="00D80D5C" w:rsidRPr="00BB0B92" w:rsidRDefault="00D80D5C" w:rsidP="00EB263F">
      <w:pPr>
        <w:pStyle w:val="aff4"/>
        <w:spacing w:before="0" w:after="0"/>
        <w:ind w:left="0" w:right="0" w:firstLine="709"/>
        <w:rPr>
          <w:sz w:val="28"/>
        </w:rPr>
      </w:pPr>
      <w:bookmarkStart w:id="9" w:name="_Toc132750872"/>
      <w:r w:rsidRPr="00BB0B92">
        <w:rPr>
          <w:sz w:val="28"/>
        </w:rPr>
        <w:lastRenderedPageBreak/>
        <w:t>Заключение</w:t>
      </w:r>
      <w:bookmarkEnd w:id="9"/>
    </w:p>
    <w:p w14:paraId="75DFE467" w14:textId="77777777" w:rsidR="00D80D5C" w:rsidRPr="00BB0B92" w:rsidRDefault="00D80D5C" w:rsidP="00EB263F">
      <w:pPr>
        <w:rPr>
          <w:sz w:val="28"/>
          <w:szCs w:val="28"/>
        </w:rPr>
      </w:pPr>
      <w:r w:rsidRPr="00BB0B92">
        <w:rPr>
          <w:sz w:val="28"/>
          <w:szCs w:val="28"/>
        </w:rPr>
        <w:t>Было выполнено то-се пятое-десятое…</w:t>
      </w:r>
    </w:p>
    <w:p w14:paraId="294A2D71" w14:textId="77777777" w:rsidR="00D80D5C" w:rsidRPr="00BB0B92" w:rsidRDefault="00D80D5C" w:rsidP="00EB263F">
      <w:pPr>
        <w:rPr>
          <w:sz w:val="28"/>
          <w:szCs w:val="28"/>
        </w:rPr>
      </w:pPr>
      <w:r w:rsidRPr="00BB0B92">
        <w:rPr>
          <w:sz w:val="28"/>
          <w:szCs w:val="28"/>
        </w:rPr>
        <w:t xml:space="preserve">Это позволили получить / закрепить навыки и </w:t>
      </w:r>
      <w:proofErr w:type="spellStart"/>
      <w:r w:rsidRPr="00BB0B92">
        <w:rPr>
          <w:sz w:val="28"/>
          <w:szCs w:val="28"/>
        </w:rPr>
        <w:t>т.п</w:t>
      </w:r>
      <w:proofErr w:type="spellEnd"/>
      <w:r w:rsidRPr="00BB0B92">
        <w:rPr>
          <w:sz w:val="28"/>
          <w:szCs w:val="28"/>
        </w:rPr>
        <w:t>…</w:t>
      </w:r>
    </w:p>
    <w:p w14:paraId="0F666365" w14:textId="0888F854" w:rsidR="00ED383B" w:rsidRPr="00BB0B92" w:rsidRDefault="00D80D5C" w:rsidP="00EB263F">
      <w:pPr>
        <w:rPr>
          <w:sz w:val="28"/>
          <w:szCs w:val="28"/>
        </w:rPr>
      </w:pPr>
      <w:r w:rsidRPr="00BB0B92">
        <w:rPr>
          <w:sz w:val="28"/>
          <w:szCs w:val="28"/>
        </w:rPr>
        <w:t xml:space="preserve">Мы все сделали, мы молодцы, поставьте нам </w:t>
      </w:r>
      <w:r w:rsidRPr="00BB0B92">
        <w:rPr>
          <w:b/>
          <w:sz w:val="28"/>
          <w:szCs w:val="28"/>
        </w:rPr>
        <w:t>отлично автоматом</w:t>
      </w:r>
      <w:r w:rsidRPr="00BB0B92">
        <w:rPr>
          <w:sz w:val="28"/>
          <w:szCs w:val="28"/>
        </w:rPr>
        <w:t>.</w:t>
      </w:r>
    </w:p>
    <w:p w14:paraId="224977F3" w14:textId="08BA0F03" w:rsidR="00D80D5C" w:rsidRDefault="00D80D5C" w:rsidP="00EB263F">
      <w:pPr>
        <w:pStyle w:val="aff4"/>
        <w:spacing w:before="0" w:after="0"/>
        <w:ind w:left="0" w:right="0" w:firstLine="709"/>
        <w:rPr>
          <w:sz w:val="28"/>
        </w:rPr>
      </w:pPr>
      <w:bookmarkStart w:id="10" w:name="_Toc132750873"/>
      <w:r w:rsidRPr="00BB0B92">
        <w:rPr>
          <w:sz w:val="28"/>
        </w:rPr>
        <w:lastRenderedPageBreak/>
        <w:t>Список использованных источников</w:t>
      </w:r>
      <w:bookmarkEnd w:id="10"/>
    </w:p>
    <w:p w14:paraId="11140F5A" w14:textId="77777777" w:rsidR="00F53FC9" w:rsidRDefault="00F53FC9" w:rsidP="00EB263F">
      <w:pPr>
        <w:pStyle w:val="a"/>
        <w:ind w:left="0" w:firstLine="709"/>
        <w:rPr>
          <w:sz w:val="28"/>
          <w:szCs w:val="28"/>
        </w:rPr>
      </w:pPr>
      <w:bookmarkStart w:id="11" w:name="TIOBE"/>
      <w:r w:rsidRPr="00F53FC9">
        <w:rPr>
          <w:sz w:val="28"/>
          <w:szCs w:val="28"/>
        </w:rPr>
        <w:t xml:space="preserve">TIOBE Index for April 2023 </w:t>
      </w:r>
      <w:r>
        <w:rPr>
          <w:sz w:val="28"/>
          <w:szCs w:val="28"/>
        </w:rPr>
        <w:t>– URL:</w:t>
      </w:r>
      <w:r w:rsidRPr="00F53FC9">
        <w:rPr>
          <w:sz w:val="28"/>
          <w:szCs w:val="28"/>
        </w:rPr>
        <w:t xml:space="preserve"> </w:t>
      </w:r>
    </w:p>
    <w:p w14:paraId="661BB9B3" w14:textId="3049CCA1" w:rsidR="00F53FC9" w:rsidRDefault="00F53FC9" w:rsidP="00EB263F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hyperlink r:id="rId11" w:history="1">
        <w:r w:rsidRPr="00504C32">
          <w:rPr>
            <w:rStyle w:val="af5"/>
            <w:sz w:val="28"/>
            <w:szCs w:val="28"/>
          </w:rPr>
          <w:t>https://www.tiobe.com/tiobe-index/</w:t>
        </w:r>
      </w:hyperlink>
    </w:p>
    <w:p w14:paraId="1A3C0E63" w14:textId="489FEA06" w:rsidR="00AC137D" w:rsidRPr="003265CC" w:rsidRDefault="00AC137D" w:rsidP="00EB263F">
      <w:pPr>
        <w:pStyle w:val="a"/>
        <w:ind w:left="0" w:firstLine="709"/>
        <w:rPr>
          <w:sz w:val="28"/>
          <w:szCs w:val="28"/>
          <w:lang w:val="ru-RU"/>
        </w:rPr>
      </w:pPr>
      <w:bookmarkStart w:id="12" w:name="tleapps"/>
      <w:r w:rsidRPr="003265CC">
        <w:rPr>
          <w:sz w:val="28"/>
          <w:szCs w:val="28"/>
          <w:lang w:val="ru-RU"/>
        </w:rPr>
        <w:t>3 Best Python Encryption Libraries in 2023 – Url:</w:t>
      </w:r>
    </w:p>
    <w:p w14:paraId="39E1D114" w14:textId="23C652E6" w:rsidR="00AC137D" w:rsidRDefault="003265CC" w:rsidP="00EB263F">
      <w:pPr>
        <w:pStyle w:val="a"/>
        <w:numPr>
          <w:ilvl w:val="0"/>
          <w:numId w:val="0"/>
        </w:numPr>
        <w:ind w:firstLine="709"/>
        <w:rPr>
          <w:sz w:val="28"/>
          <w:szCs w:val="28"/>
          <w:lang w:val="ru-RU"/>
        </w:rPr>
      </w:pPr>
      <w:hyperlink r:id="rId12" w:history="1">
        <w:r w:rsidR="00AC137D" w:rsidRPr="003265CC">
          <w:rPr>
            <w:rStyle w:val="af5"/>
            <w:sz w:val="28"/>
            <w:szCs w:val="28"/>
            <w:lang w:val="ru-RU"/>
          </w:rPr>
          <w:t>https://tleapps.com/best-python-encryption-libraries/</w:t>
        </w:r>
      </w:hyperlink>
    </w:p>
    <w:p w14:paraId="0A6714CE" w14:textId="28AFA839" w:rsidR="008958E8" w:rsidRDefault="008958E8" w:rsidP="00EB263F">
      <w:pPr>
        <w:pStyle w:val="a"/>
        <w:ind w:left="0" w:firstLine="709"/>
        <w:rPr>
          <w:sz w:val="28"/>
        </w:rPr>
      </w:pPr>
      <w:bookmarkStart w:id="13" w:name="documentation"/>
      <w:r w:rsidRPr="008958E8">
        <w:rPr>
          <w:sz w:val="28"/>
        </w:rPr>
        <w:t>PyCryptodome’s documentation</w:t>
      </w:r>
      <w:r>
        <w:rPr>
          <w:sz w:val="28"/>
        </w:rPr>
        <w:t xml:space="preserve"> – URL:</w:t>
      </w:r>
    </w:p>
    <w:p w14:paraId="02C58C1E" w14:textId="036862E4" w:rsidR="008958E8" w:rsidRDefault="008958E8" w:rsidP="00EB263F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13" w:history="1">
        <w:r w:rsidRPr="008958E8">
          <w:rPr>
            <w:rStyle w:val="af5"/>
            <w:sz w:val="28"/>
          </w:rPr>
          <w:t>https://www.pycryptodome.org</w:t>
        </w:r>
      </w:hyperlink>
    </w:p>
    <w:p w14:paraId="56A6821E" w14:textId="0DCF4168" w:rsidR="003F40FF" w:rsidRDefault="003F40FF" w:rsidP="00EB263F">
      <w:pPr>
        <w:pStyle w:val="a"/>
        <w:ind w:left="0" w:firstLine="709"/>
        <w:rPr>
          <w:sz w:val="28"/>
        </w:rPr>
      </w:pPr>
      <w:bookmarkStart w:id="14" w:name="Rfc8017"/>
      <w:r w:rsidRPr="003F40FF">
        <w:rPr>
          <w:sz w:val="28"/>
        </w:rPr>
        <w:t>RFC 8017 – URL:</w:t>
      </w:r>
    </w:p>
    <w:p w14:paraId="630CE2A9" w14:textId="319D7A42" w:rsidR="003F40FF" w:rsidRDefault="003F40FF" w:rsidP="00EB263F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14" w:history="1">
        <w:r w:rsidRPr="003F40FF">
          <w:rPr>
            <w:rStyle w:val="af5"/>
            <w:sz w:val="28"/>
          </w:rPr>
          <w:t>https://datatracker.ietf.org/doc/html/rfc8017</w:t>
        </w:r>
      </w:hyperlink>
    </w:p>
    <w:p w14:paraId="0167F18C" w14:textId="349B5A2D" w:rsidR="000440AA" w:rsidRDefault="000440AA" w:rsidP="00EB263F">
      <w:pPr>
        <w:pStyle w:val="a"/>
        <w:ind w:left="0" w:firstLine="709"/>
        <w:rPr>
          <w:sz w:val="28"/>
        </w:rPr>
      </w:pPr>
      <w:bookmarkStart w:id="15" w:name="ieee1363"/>
      <w:bookmarkEnd w:id="14"/>
      <w:r w:rsidRPr="000440AA">
        <w:rPr>
          <w:sz w:val="28"/>
        </w:rPr>
        <w:t>1363-2000 - IEEE Standard Specifications for Public-Key Cryptography</w:t>
      </w:r>
    </w:p>
    <w:p w14:paraId="46DF47DD" w14:textId="712520D5" w:rsidR="000440AA" w:rsidRPr="000440AA" w:rsidRDefault="000440AA" w:rsidP="00EB263F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15" w:history="1">
        <w:r w:rsidRPr="000440AA">
          <w:rPr>
            <w:rStyle w:val="af5"/>
            <w:sz w:val="28"/>
          </w:rPr>
          <w:t>https://ieeexplore.ieee.org/document/891000</w:t>
        </w:r>
      </w:hyperlink>
    </w:p>
    <w:bookmarkEnd w:id="11"/>
    <w:bookmarkEnd w:id="12"/>
    <w:bookmarkEnd w:id="13"/>
    <w:bookmarkEnd w:id="15"/>
    <w:p w14:paraId="54B2C763" w14:textId="3A78C76C" w:rsidR="00AD120B" w:rsidRPr="00E774DD" w:rsidRDefault="00E774DD" w:rsidP="00EB263F">
      <w:pPr>
        <w:pStyle w:val="a"/>
        <w:ind w:left="0" w:firstLine="709"/>
        <w:rPr>
          <w:sz w:val="28"/>
          <w:szCs w:val="28"/>
          <w:lang w:val="ru-RU"/>
        </w:rPr>
      </w:pPr>
      <w:r w:rsidRPr="00E774DD">
        <w:rPr>
          <w:sz w:val="28"/>
          <w:szCs w:val="28"/>
          <w:lang w:val="ru-RU"/>
        </w:rPr>
        <w:t xml:space="preserve">Васильева И. Н. Криптографические методы защиты информации: учебник и практикум для академического бакалавриата / Москва: </w:t>
      </w:r>
      <w:proofErr w:type="spellStart"/>
      <w:r w:rsidRPr="00E774DD">
        <w:rPr>
          <w:sz w:val="28"/>
          <w:szCs w:val="28"/>
          <w:lang w:val="ru-RU"/>
        </w:rPr>
        <w:t>Юрайт</w:t>
      </w:r>
      <w:proofErr w:type="spellEnd"/>
      <w:r w:rsidRPr="00E774DD">
        <w:rPr>
          <w:sz w:val="28"/>
          <w:szCs w:val="28"/>
          <w:lang w:val="ru-RU"/>
        </w:rPr>
        <w:t xml:space="preserve">, 2016. – 349 с. </w:t>
      </w:r>
    </w:p>
    <w:p w14:paraId="2E89B9A9" w14:textId="792F7A4C" w:rsidR="00842378" w:rsidRPr="00E774DD" w:rsidRDefault="00E774DD" w:rsidP="00EB263F">
      <w:pPr>
        <w:pStyle w:val="a"/>
        <w:ind w:left="0" w:firstLine="709"/>
        <w:rPr>
          <w:sz w:val="28"/>
          <w:szCs w:val="28"/>
        </w:rPr>
      </w:pPr>
      <w:r w:rsidRPr="00E774DD">
        <w:rPr>
          <w:sz w:val="28"/>
          <w:szCs w:val="28"/>
          <w:lang w:val="ru-RU"/>
        </w:rPr>
        <w:t xml:space="preserve">Крамаров С. О., Криптографическая защита информации: Учебное пособие / Крамаров С. О., </w:t>
      </w:r>
      <w:proofErr w:type="spellStart"/>
      <w:r w:rsidRPr="00E774DD">
        <w:rPr>
          <w:sz w:val="28"/>
          <w:szCs w:val="28"/>
          <w:lang w:val="ru-RU"/>
        </w:rPr>
        <w:t>Митясова</w:t>
      </w:r>
      <w:proofErr w:type="spellEnd"/>
      <w:r w:rsidRPr="00E774DD">
        <w:rPr>
          <w:sz w:val="28"/>
          <w:szCs w:val="28"/>
          <w:lang w:val="ru-RU"/>
        </w:rPr>
        <w:t xml:space="preserve"> О.Ю., Соколов С. В., Тищенко Е.Н., Шевчук П.С., Под ред. Крамарова С.О - Минск: РИОР, 2018. – 324 с.</w:t>
      </w:r>
    </w:p>
    <w:p w14:paraId="2D73B30A" w14:textId="06E4A14A" w:rsidR="00E774DD" w:rsidRDefault="00E774DD" w:rsidP="00EB263F">
      <w:pPr>
        <w:pStyle w:val="a"/>
        <w:ind w:left="0" w:firstLine="709"/>
        <w:rPr>
          <w:sz w:val="28"/>
          <w:szCs w:val="28"/>
        </w:rPr>
      </w:pPr>
      <w:r w:rsidRPr="00E774DD">
        <w:rPr>
          <w:sz w:val="28"/>
          <w:szCs w:val="28"/>
        </w:rPr>
        <w:t xml:space="preserve">A. Menezes, P. van </w:t>
      </w:r>
      <w:proofErr w:type="spellStart"/>
      <w:r w:rsidRPr="00E774DD">
        <w:rPr>
          <w:sz w:val="28"/>
          <w:szCs w:val="28"/>
        </w:rPr>
        <w:t>Oorschot</w:t>
      </w:r>
      <w:proofErr w:type="spellEnd"/>
      <w:r w:rsidRPr="00E774DD">
        <w:rPr>
          <w:sz w:val="28"/>
          <w:szCs w:val="28"/>
        </w:rPr>
        <w:t xml:space="preserve"> and S. Vanstone. Handbook of Applied Cryptography. CRC Press 1996. – 816с.</w:t>
      </w:r>
    </w:p>
    <w:p w14:paraId="0C0C3C1F" w14:textId="525F3012" w:rsidR="00E774DD" w:rsidRPr="00BB0B92" w:rsidRDefault="00E774DD" w:rsidP="00EB263F">
      <w:pPr>
        <w:pStyle w:val="a"/>
        <w:ind w:left="0" w:firstLine="709"/>
        <w:rPr>
          <w:sz w:val="28"/>
          <w:szCs w:val="28"/>
        </w:rPr>
      </w:pPr>
      <w:r w:rsidRPr="00E774DD">
        <w:rPr>
          <w:sz w:val="28"/>
          <w:szCs w:val="28"/>
        </w:rPr>
        <w:t xml:space="preserve">R. Gennaro, S. </w:t>
      </w:r>
      <w:proofErr w:type="spellStart"/>
      <w:r w:rsidRPr="00E774DD">
        <w:rPr>
          <w:sz w:val="28"/>
          <w:szCs w:val="28"/>
        </w:rPr>
        <w:t>Goldfeder</w:t>
      </w:r>
      <w:proofErr w:type="spellEnd"/>
      <w:r w:rsidRPr="00E774DD">
        <w:rPr>
          <w:sz w:val="28"/>
          <w:szCs w:val="28"/>
        </w:rPr>
        <w:t>. Fast Multiparty Threshold ECDSA with Fast Trustless Setup. Conference on Computer and Communications Security 2018. – 31c.</w:t>
      </w:r>
    </w:p>
    <w:sectPr w:rsidR="00E774DD" w:rsidRPr="00BB0B92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8E63E" w14:textId="77777777" w:rsidR="006E2E98" w:rsidRDefault="006E2E98" w:rsidP="000C7726">
      <w:r>
        <w:separator/>
      </w:r>
    </w:p>
    <w:p w14:paraId="54458960" w14:textId="77777777" w:rsidR="006E2E98" w:rsidRDefault="006E2E98" w:rsidP="000C7726"/>
  </w:endnote>
  <w:endnote w:type="continuationSeparator" w:id="0">
    <w:p w14:paraId="392AFEB4" w14:textId="77777777" w:rsidR="006E2E98" w:rsidRDefault="006E2E98" w:rsidP="000C7726">
      <w:r>
        <w:continuationSeparator/>
      </w:r>
    </w:p>
    <w:p w14:paraId="417A0081" w14:textId="77777777" w:rsidR="006E2E98" w:rsidRDefault="006E2E98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120B" w14:textId="5F48E6F9" w:rsidR="00AF0CA7" w:rsidRDefault="00AF0CA7" w:rsidP="000C7726">
    <w:pPr>
      <w:pStyle w:val="af1"/>
      <w:ind w:firstLine="0"/>
    </w:pPr>
  </w:p>
  <w:p w14:paraId="2C9F3B47" w14:textId="77777777" w:rsidR="00AF0CA7" w:rsidRDefault="00AF0CA7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666A6" w14:textId="77777777" w:rsidR="006E2E98" w:rsidRDefault="006E2E98" w:rsidP="000C7726">
      <w:r>
        <w:separator/>
      </w:r>
    </w:p>
    <w:p w14:paraId="13ECD27D" w14:textId="77777777" w:rsidR="006E2E98" w:rsidRDefault="006E2E98" w:rsidP="000C7726"/>
  </w:footnote>
  <w:footnote w:type="continuationSeparator" w:id="0">
    <w:p w14:paraId="491117D6" w14:textId="77777777" w:rsidR="006E2E98" w:rsidRDefault="006E2E98" w:rsidP="000C7726">
      <w:r>
        <w:continuationSeparator/>
      </w:r>
    </w:p>
    <w:p w14:paraId="2FCC4861" w14:textId="77777777" w:rsidR="006E2E98" w:rsidRDefault="006E2E98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AF0CA7" w:rsidRPr="00424D2E" w:rsidRDefault="00AF0CA7" w:rsidP="000C7726">
    <w:pPr>
      <w:pStyle w:val="af"/>
    </w:pPr>
  </w:p>
  <w:p w14:paraId="0493D856" w14:textId="77777777" w:rsidR="00AF0CA7" w:rsidRDefault="00AF0CA7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BFE"/>
    <w:multiLevelType w:val="hybridMultilevel"/>
    <w:tmpl w:val="441C3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1288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145C"/>
    <w:multiLevelType w:val="hybridMultilevel"/>
    <w:tmpl w:val="4AD2BFF8"/>
    <w:lvl w:ilvl="0" w:tplc="15863ED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1F467E"/>
    <w:multiLevelType w:val="hybridMultilevel"/>
    <w:tmpl w:val="E398E6E0"/>
    <w:lvl w:ilvl="0" w:tplc="C060C7A0">
      <w:start w:val="1"/>
      <w:numFmt w:val="decimal"/>
      <w:lvlText w:val="%1."/>
      <w:lvlJc w:val="left"/>
      <w:pPr>
        <w:ind w:left="117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A43312"/>
    <w:multiLevelType w:val="hybridMultilevel"/>
    <w:tmpl w:val="E542A498"/>
    <w:lvl w:ilvl="0" w:tplc="559A8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5"/>
  </w:num>
  <w:num w:numId="5">
    <w:abstractNumId w:val="2"/>
  </w:num>
  <w:num w:numId="6">
    <w:abstractNumId w:val="8"/>
  </w:num>
  <w:num w:numId="7">
    <w:abstractNumId w:val="14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0"/>
  </w:num>
  <w:num w:numId="18">
    <w:abstractNumId w:val="16"/>
  </w:num>
  <w:num w:numId="19">
    <w:abstractNumId w:val="11"/>
  </w:num>
  <w:num w:numId="20">
    <w:abstractNumId w:val="7"/>
  </w:num>
  <w:num w:numId="21">
    <w:abstractNumId w:val="9"/>
  </w:num>
  <w:num w:numId="22">
    <w:abstractNumId w:val="5"/>
  </w:num>
  <w:num w:numId="23">
    <w:abstractNumId w:val="5"/>
    <w:lvlOverride w:ilvl="0">
      <w:startOverride w:val="2"/>
    </w:lvlOverride>
    <w:lvlOverride w:ilvl="1">
      <w:startOverride w:val="1"/>
    </w:lvlOverride>
  </w:num>
  <w:num w:numId="24">
    <w:abstractNumId w:val="5"/>
  </w:num>
  <w:num w:numId="25">
    <w:abstractNumId w:val="4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A1"/>
    <w:rsid w:val="002976D5"/>
    <w:rsid w:val="002A15A3"/>
    <w:rsid w:val="002A15A9"/>
    <w:rsid w:val="002A1919"/>
    <w:rsid w:val="002A1968"/>
    <w:rsid w:val="002A1A9F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7D3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02EC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CE5E1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ycryptodom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leapps.com/best-python-encryption-librari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obe.com/tiobe-inde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91000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atatracker.ietf.org/doc/html/rfc80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E0E0B-BF43-4A9F-904C-3474C59A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5628</TotalTime>
  <Pages>22</Pages>
  <Words>2797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Pc_g</cp:lastModifiedBy>
  <cp:revision>636</cp:revision>
  <dcterms:created xsi:type="dcterms:W3CDTF">2020-10-04T06:02:00Z</dcterms:created>
  <dcterms:modified xsi:type="dcterms:W3CDTF">2023-04-18T20:01:00Z</dcterms:modified>
</cp:coreProperties>
</file>