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8D56" w14:textId="77777777" w:rsidR="00972D87" w:rsidRPr="00292CAA" w:rsidRDefault="007F584F">
      <w:pPr>
        <w:pStyle w:val="Ttulo"/>
        <w:ind w:left="269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PROJETO FINAL</w:t>
      </w:r>
    </w:p>
    <w:p w14:paraId="600E0571" w14:textId="77777777" w:rsidR="00972D87" w:rsidRPr="00292CAA" w:rsidRDefault="007F584F">
      <w:pPr>
        <w:spacing w:before="1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DISCIPLINA: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Introdução ao Machine Learning</w:t>
      </w:r>
    </w:p>
    <w:p w14:paraId="14F39ACB" w14:textId="35500CF7" w:rsidR="00972D87" w:rsidRPr="00292CAA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CURSO: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Mestrado em Administração Pública</w:t>
      </w:r>
    </w:p>
    <w:p w14:paraId="60860FF2" w14:textId="6CA259A5" w:rsidR="00972D87" w:rsidRPr="00292CAA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ÁREA DE CONCENTRAÇÃO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: Ciência de Dados e Inteligência Artificial </w:t>
      </w:r>
    </w:p>
    <w:p w14:paraId="121EAB95" w14:textId="77777777" w:rsidR="00972D87" w:rsidRPr="00292CAA" w:rsidRDefault="007F584F">
      <w:pPr>
        <w:spacing w:before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DOCENTE RESPONSÁVEL: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Roberta Moreira Wichmann</w:t>
      </w:r>
    </w:p>
    <w:p w14:paraId="3DA91F7D" w14:textId="77777777" w:rsidR="00972D87" w:rsidRPr="00292CAA" w:rsidRDefault="007F584F">
      <w:pPr>
        <w:spacing w:before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E-MAIL: </w:t>
      </w:r>
      <w:hyperlink r:id="rId8">
        <w:r w:rsidRPr="00292CAA">
          <w:rPr>
            <w:rFonts w:ascii="Times New Roman" w:eastAsia="Times New Roman" w:hAnsi="Times New Roman" w:cs="Times New Roman"/>
            <w:sz w:val="24"/>
            <w:szCs w:val="24"/>
          </w:rPr>
          <w:t>roberta.wichmann@idp.edu.br</w:t>
        </w:r>
      </w:hyperlink>
    </w:p>
    <w:p w14:paraId="1C29C645" w14:textId="77777777" w:rsidR="00972D87" w:rsidRPr="00292CAA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ANO E BIMESTRE DE REFERÊNCIA: 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9A7FFF7" w14:textId="77777777" w:rsidR="00972D87" w:rsidRPr="00292CAA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ENTREGA PARA A PROFESSORA: 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7/04/2026</w:t>
      </w:r>
      <w:r w:rsidRPr="00292CA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A5B708A" wp14:editId="10F91BF4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l="0" t="0" r="0" b="0"/>
                <wp:wrapTopAndBottom distT="0" distB="0"/>
                <wp:docPr id="39" name="Forma Livre: Form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680" y="3757458"/>
                          <a:ext cx="68986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2" h="120000" extrusionOk="0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9762" y="0"/>
                              </a:lnTo>
                            </a:path>
                          </a:pathLst>
                        </a:custGeom>
                        <a:noFill/>
                        <a:ln w="11575" cap="flat" cmpd="sng">
                          <a:solidFill>
                            <a:srgbClr val="4370C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b="0" l="0" r="0" t="0"/>
                <wp:wrapTopAndBottom distB="0" dist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3365" cy="79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9254430" w14:textId="3CB443FF" w:rsidR="00972D87" w:rsidRPr="00292CAA" w:rsidRDefault="00C34425" w:rsidP="00C3442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Título</w:t>
      </w:r>
      <w:r w:rsidR="001C194C"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Projeto: </w:t>
      </w:r>
      <w:r w:rsidR="0033072C"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Predição de Preço de Vendas de Imóveis da Terracap em Licitação Pública</w:t>
      </w:r>
    </w:p>
    <w:p w14:paraId="5FA817B5" w14:textId="34CC44A2" w:rsidR="00C34425" w:rsidRPr="00292CAA" w:rsidRDefault="007F584F" w:rsidP="00C3442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Nome do Aluno(a): </w:t>
      </w:r>
      <w:r w:rsidR="00C34425">
        <w:rPr>
          <w:rFonts w:ascii="Times New Roman" w:eastAsia="Times New Roman" w:hAnsi="Times New Roman" w:cs="Times New Roman"/>
          <w:sz w:val="24"/>
          <w:szCs w:val="24"/>
        </w:rPr>
        <w:tab/>
        <w:t>Aliendres Souto Sous</w:t>
      </w:r>
      <w:r w:rsidR="00C34425" w:rsidRPr="00292CAA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75DEAED" w14:textId="4677072A" w:rsidR="0033072C" w:rsidRPr="00292CAA" w:rsidRDefault="00C3442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>Gustavo Salvador Ferraz Ferreira</w:t>
      </w:r>
    </w:p>
    <w:p w14:paraId="50C7A689" w14:textId="5F5AADD9" w:rsidR="0033072C" w:rsidRPr="00292CAA" w:rsidRDefault="00C3442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>Shenia Rocha Ladeira</w:t>
      </w:r>
    </w:p>
    <w:p w14:paraId="6169016D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Introdução</w:t>
      </w:r>
    </w:p>
    <w:p w14:paraId="0D561EDF" w14:textId="4E21D565" w:rsidR="00573457" w:rsidRPr="00292CAA" w:rsidRDefault="00573457" w:rsidP="008B281B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A Agência de Desen</w:t>
      </w:r>
      <w:r w:rsidR="00EF6EB8">
        <w:rPr>
          <w:rFonts w:ascii="Times New Roman" w:eastAsia="Times New Roman" w:hAnsi="Times New Roman" w:cs="Times New Roman"/>
          <w:sz w:val="24"/>
          <w:szCs w:val="24"/>
        </w:rPr>
        <w:t xml:space="preserve">volvimento do Distrito Federal -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Terracap, é uma empresa pública do Distrito Federal responsável pela gestão e comercialização de imóveis públicos. Em razão de sua atuação na administração patrimonial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no desenvolvimento urbano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na infraestrutura do Distrito Federal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, os dados gerados por suas vendas imobiliárias constituem uma fonte relevante para estudos aplicados de análise preditiva no setor público.</w:t>
      </w:r>
    </w:p>
    <w:p w14:paraId="28DC62D7" w14:textId="57D47E40" w:rsidR="008B2644" w:rsidRPr="00292CAA" w:rsidRDefault="008B2644" w:rsidP="008B281B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O conjunto de dados utilizado neste trabalho, foi construído a partir de registros de vendas de imóveis da 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>Terracap,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realizadas por meio de licitações públicas, no período de 2022 a 2026. A base reúne informações referentes às características dos imóveis comercializados, como área do imóvel, percentual de entrada, destinação permitida e situação de vistoria, além de informações locacionais. A escolha dessa base se justifica por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estar diretamente ligada à atividade fim da empresa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por permitir a investigação de fatores associados à formação do valor de venda dos imóveis.</w:t>
      </w:r>
    </w:p>
    <w:p w14:paraId="21B6CA70" w14:textId="0DFC4AB9" w:rsidR="00701F0D" w:rsidRPr="00292CAA" w:rsidRDefault="00701F0D" w:rsidP="008B281B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Entre 2022 e 2026, foram comercializados 1948 imóveis pela empresa. O resultado de vendas revelou variações no preço de vendas de até 751,70%, em relação à avaliação inicial. Nessa pesquisa, chamaremos a variação entre o valor de avaliação e o valor de venda de ágio. No período sob análise, a empresa vendeu 400 imóveis com ágio médio de 100%; o que gerou um incremento de receita de R$ 260 milhões acima do valor de avaliação. Todavia, no mesmo período, a empresa vendeu outros 400 imóveis, com ágio médio de 0,55%.</w:t>
      </w:r>
    </w:p>
    <w:p w14:paraId="0F31872B" w14:textId="62F84F9D" w:rsidR="00701F0D" w:rsidRPr="00292CAA" w:rsidRDefault="00701F0D" w:rsidP="00D0469E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>Embora quanto maior o ágio, melhor o resultado financeiro para a empresa, a falta de estimativa do ágio gera para a empresa dois problemas. O primeiro problema é o erro de previsão do fluxo de caixa futuro, o que obriga a empresa a adotar uma postura mais conservadora em relação à aplicação dos recursos financeiros presentes e futuros. O segundo problema é mais gravoso para a empresa, pois diz respeito a ven</w:t>
      </w:r>
      <w:r w:rsidR="00EF6EB8">
        <w:rPr>
          <w:rFonts w:ascii="Times New Roman" w:eastAsia="Times New Roman" w:hAnsi="Times New Roman" w:cs="Times New Roman"/>
          <w:sz w:val="24"/>
          <w:szCs w:val="24"/>
        </w:rPr>
        <w:t>da de imóveis abaixo do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valor </w:t>
      </w:r>
      <w:r w:rsidR="00EF6EB8">
        <w:rPr>
          <w:rFonts w:ascii="Times New Roman" w:eastAsia="Times New Roman" w:hAnsi="Times New Roman" w:cs="Times New Roman"/>
          <w:sz w:val="24"/>
          <w:szCs w:val="24"/>
        </w:rPr>
        <w:t>que o mercado poderia pagar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2458D" w14:textId="10900F99" w:rsidR="0033072C" w:rsidRPr="00292CAA" w:rsidRDefault="0033072C" w:rsidP="00D0469E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Diante desse cenário, é necessário melhorar a estimativa do valor de venda futura dos imóveis, a partir da criação de um modelo de aprendizagem supervisionado, que utilize informações como área do imóvel, localização e a destinação, por exemplo, para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melhorar a estimativa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o valor de venda desses imóveis. </w:t>
      </w:r>
    </w:p>
    <w:p w14:paraId="2F7AA1C6" w14:textId="44742BCE" w:rsidR="0033072C" w:rsidRPr="00292CAA" w:rsidRDefault="0033072C" w:rsidP="00D0469E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O problema proposto enquadra-se em aprendizado supervisionado do tipo REGRESSÃO, tendo como objetivo prever o valor final da venda do imóvel (VALOR_VENDA).</w:t>
      </w:r>
    </w:p>
    <w:p w14:paraId="08FD2E15" w14:textId="01B326DF" w:rsidR="003359F8" w:rsidRDefault="003359F8" w:rsidP="00D0469E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824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Para alcançar esse objetivo, o trabalho foi estruturado em etapas sequenciais. Inicialmente, realizou-se uma análise exploratória e descritiva da base de dados, com o propósito de compreender a distribuição das variáveis, identificar padrões, outliers e relações relevantes entre os atributos. Em seguida, foram executadas as etapas de pré-processamento, incluindo tratamento de valores ausentes, transformação de variáveis categóricas e padronização das variáveis numéricas quando necessário. </w:t>
      </w:r>
    </w:p>
    <w:p w14:paraId="73DD8E21" w14:textId="50E6E029" w:rsidR="003359F8" w:rsidRPr="002824DB" w:rsidRDefault="003359F8" w:rsidP="00D0469E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24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Posteriormente, a base foi dividida em conjuntos de treino e teste, permitindo o treinamento e a comparação de diferentes algoritmos de regressão. Na sequência, foram conduzidas etapas de otimização de hiperparâmetros, por meio de coarse tuning e fine tuning, seguidas por validação cruzada robusta para avaliar a estabilidade dos modelos. Por fim, os modelos foram comparados com base em métricas de desempenho, como R², RMSE, MAE e MAPE, a fim de identificar a abordagem mais adequada para o problema proposto.</w:t>
      </w:r>
      <w:r w:rsidRPr="00282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59E7CC8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A5533" w14:textId="199F76D5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2. Metodologia</w:t>
      </w:r>
    </w:p>
    <w:p w14:paraId="07EE4B9E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Análise descritiva preliminar.</w:t>
      </w:r>
    </w:p>
    <w:p w14:paraId="361BC532" w14:textId="44326E5C" w:rsidR="00701F0D" w:rsidRPr="00292CAA" w:rsidRDefault="00701F0D" w:rsidP="00D0469E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 xml:space="preserve">atividade 1, utilizamos como base, os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registros de vendas de imóveis no período de 2020 a 2026. Entretanto, após análise exploratória da base, </w:t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 xml:space="preserve">no Projeto Final,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optou-se por restringir o recorte temporal ao intervalo de 2022 a 2026.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Essa decisão foi adotada por razões metodológicas e para evitar vieses decorrentes da Pandemia da Covid-19, que teve seu auge em 2021.</w:t>
      </w:r>
    </w:p>
    <w:p w14:paraId="1E1184BE" w14:textId="38083444" w:rsidR="00701F0D" w:rsidRPr="00292CAA" w:rsidRDefault="00701F0D" w:rsidP="00692096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1F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redução da janela temporal contribui para maior homogeneidade dos dados sob o ponto de vista econômico, especialmente em função dos efeitos da correção monetária e das variações de mercado ocorridas ao longo dos anos. </w:t>
      </w:r>
      <w:r w:rsidR="00FF148F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restrição do período também contribuiu para reduzir a amplitude entre </w:t>
      </w:r>
      <w:r w:rsidR="00FF148F">
        <w:rPr>
          <w:rFonts w:ascii="Times New Roman" w:eastAsia="Times New Roman" w:hAnsi="Times New Roman" w:cs="Times New Roman"/>
          <w:sz w:val="24"/>
          <w:szCs w:val="24"/>
        </w:rPr>
        <w:t xml:space="preserve">os valores observados de venda, a exemplo do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valor de venda</w:t>
      </w:r>
      <w:r w:rsidR="00FF148F">
        <w:rPr>
          <w:rFonts w:ascii="Times New Roman" w:eastAsia="Times New Roman" w:hAnsi="Times New Roman" w:cs="Times New Roman"/>
          <w:sz w:val="24"/>
          <w:szCs w:val="24"/>
        </w:rPr>
        <w:t xml:space="preserve"> que variava entre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R$ 23.000,01 e R$ 406.000.000,00</w:t>
      </w:r>
      <w:r w:rsidR="00FF148F">
        <w:rPr>
          <w:rFonts w:ascii="Times New Roman" w:eastAsia="Times New Roman" w:hAnsi="Times New Roman" w:cs="Times New Roman"/>
          <w:sz w:val="24"/>
          <w:szCs w:val="24"/>
        </w:rPr>
        <w:t>; fato que poderia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aumentar a assimetria da distribuição e a influência de observações extremas sobre os modelos preditivos.</w:t>
      </w:r>
    </w:p>
    <w:p w14:paraId="5B860598" w14:textId="20ECD085" w:rsidR="00D1594C" w:rsidRDefault="0061573B" w:rsidP="00692096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Mesmo com a restrição temporal, ainda</w:t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 temos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grande variação de área dos imóveis (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>4 metros quadrados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>75.000 metros quadrados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, com média de 577.52 metros quadrados, e desvio padrão 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>substancialmente superior à média, calculado em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 1989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,11 metros quadrados. </w:t>
      </w:r>
      <w:r>
        <w:rPr>
          <w:rFonts w:ascii="Times New Roman" w:eastAsia="Times New Roman" w:hAnsi="Times New Roman" w:cs="Times New Roman"/>
          <w:sz w:val="24"/>
          <w:szCs w:val="24"/>
        </w:rPr>
        <w:t>Na mesma linha, segue a variação no valor de venda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 (nossa variável target), </w:t>
      </w:r>
      <w:r>
        <w:rPr>
          <w:rFonts w:ascii="Times New Roman" w:eastAsia="Times New Roman" w:hAnsi="Times New Roman" w:cs="Times New Roman"/>
          <w:sz w:val="24"/>
          <w:szCs w:val="24"/>
        </w:rPr>
        <w:t>com valores entre R$ 23.000,01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R$ 41.451.000,00, média de R$ 815.405,20, e desvio padrão de R$ 2.266.013,92.</w:t>
      </w:r>
    </w:p>
    <w:p w14:paraId="464FF087" w14:textId="77777777" w:rsidR="00307758" w:rsidRDefault="000D04E2" w:rsidP="00307758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Tais estatísticas descritivas evidenciam elevada variabilidade dos dados, indicando heterogeneidade significativa entre os imóveis analisados. Observa-se que o desvio padrão entre a v</w:t>
      </w:r>
      <w:r>
        <w:rPr>
          <w:rFonts w:ascii="Times New Roman" w:eastAsia="Times New Roman" w:hAnsi="Times New Roman" w:cs="Times New Roman"/>
          <w:sz w:val="24"/>
          <w:szCs w:val="24"/>
        </w:rPr>
        <w:t>ariável VALOR_VENDA, e AREA, é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substancialmente superior à média, o que sugere uma distribuição assimétrica, possivelmente influenciada pela presença de valores extremos. </w:t>
      </w:r>
      <w:r>
        <w:rPr>
          <w:rFonts w:ascii="Times New Roman" w:eastAsia="Times New Roman" w:hAnsi="Times New Roman" w:cs="Times New Roman"/>
          <w:sz w:val="24"/>
          <w:szCs w:val="24"/>
        </w:rPr>
        <w:t>Os gráficos de Distribuição da Variável Alvo – Valor_Venda e Box Plot – Valor_Venda, evidenciam uma distribuição assimétrica e presença de outliers, isto porque a maior parte do conjunto de dados apresenta valores baixos e poucos itens têm valores altíssimos.</w:t>
      </w:r>
      <w:r w:rsidR="00692096" w:rsidRPr="0069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F94994" w14:textId="77777777" w:rsidR="00307758" w:rsidRDefault="00307758" w:rsidP="00307758">
      <w:pPr>
        <w:tabs>
          <w:tab w:val="left" w:pos="1999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9A4961E" w14:textId="09023941" w:rsidR="00307758" w:rsidRPr="00307758" w:rsidRDefault="00307758" w:rsidP="00307758">
      <w:pPr>
        <w:pStyle w:val="GrficoNome"/>
      </w:pPr>
      <w:r w:rsidRPr="00307758">
        <w:t>Gráfico 1</w:t>
      </w:r>
      <w:r>
        <w:t xml:space="preserve"> - </w:t>
      </w:r>
      <w:r w:rsidRPr="00307758">
        <w:t>Valor da Venda</w:t>
      </w:r>
    </w:p>
    <w:p w14:paraId="53B9A2FE" w14:textId="1A1FF277" w:rsidR="000D04E2" w:rsidRPr="00292CAA" w:rsidRDefault="00692096" w:rsidP="0030775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8AEE45" wp14:editId="7125CC51">
            <wp:extent cx="5634506" cy="1615440"/>
            <wp:effectExtent l="133350" t="114300" r="137795" b="156210"/>
            <wp:docPr id="31566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79" cy="16166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EF663F" w14:textId="7AE32E8A" w:rsidR="00FD6F10" w:rsidRPr="00292CAA" w:rsidRDefault="00FD6F10" w:rsidP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D79874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Divisão treino e teste.</w:t>
      </w:r>
    </w:p>
    <w:p w14:paraId="52D9D9A1" w14:textId="5E771FCF" w:rsidR="00F677C3" w:rsidRDefault="00F677C3" w:rsidP="00307758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758">
        <w:rPr>
          <w:rStyle w:val="CorpodoTexto2Char"/>
          <w:rFonts w:eastAsia="Calibri"/>
        </w:rPr>
        <w:t xml:space="preserve">Após a definição da base analítica, os dados foram divididos em conjunto de treino e conjunto de teste, na proporção de 80% e 20%, respectivamente, por meio </w:t>
      </w:r>
      <w:r w:rsidRPr="00307758">
        <w:rPr>
          <w:rStyle w:val="CorpodoTexto2Char"/>
          <w:rFonts w:eastAsia="Calibri"/>
        </w:rPr>
        <w:lastRenderedPageBreak/>
        <w:t>de particionamento aleatório com semente fixa (random_state=42), de modo a</w:t>
      </w:r>
      <w:r w:rsidRPr="00356E36">
        <w:rPr>
          <w:rFonts w:ascii="Times New Roman" w:eastAsia="Times New Roman" w:hAnsi="Times New Roman" w:cs="Times New Roman"/>
          <w:sz w:val="24"/>
          <w:szCs w:val="24"/>
        </w:rPr>
        <w:t xml:space="preserve"> garantir reprodutibilidade. O conjunto de treino foi utilizado para o ajuste dos modelos, abrangendo as etapas de pré-processamento, treinamento, otimização de hiperparâmetros e validação cruzada. Já o conjunto de teste permaneceu separado do processo de ajuste direto dos algoritmos, sendo empregado para avaliar o desempenho preditivo em observações não utilizadas no treinamento e para comparar, em termos práticos, as versões obtidas nas etapas de coarse tuning e fine tuning. </w:t>
      </w:r>
    </w:p>
    <w:p w14:paraId="366EA1F3" w14:textId="6B133045" w:rsidR="00511E38" w:rsidRDefault="004B7E1C" w:rsidP="00511E3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677C3" w:rsidRPr="00356E36">
        <w:rPr>
          <w:rFonts w:ascii="Times New Roman" w:eastAsia="Times New Roman" w:hAnsi="Times New Roman" w:cs="Times New Roman"/>
          <w:sz w:val="24"/>
          <w:szCs w:val="24"/>
        </w:rPr>
        <w:t>Essa estratégia permitiu estimar de forma mais realista a capacidade de generalização dos modelos, reduzindo o risco de avaliações excessivamente otimistas.</w:t>
      </w:r>
      <w:r w:rsidR="00F677C3">
        <w:rPr>
          <w:rFonts w:ascii="Times New Roman" w:eastAsia="Times New Roman" w:hAnsi="Times New Roman" w:cs="Times New Roman"/>
          <w:sz w:val="24"/>
          <w:szCs w:val="24"/>
        </w:rPr>
        <w:t xml:space="preserve"> Com isso, após a divisão da base em treino e teste 80/20, ficamos com o conjunto de treino com 1558 amostras, e o conjunto de teste, com 390 amostras, ambas com 8 features.</w:t>
      </w:r>
      <w:r w:rsidR="00217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77F2">
        <w:rPr>
          <w:rFonts w:ascii="Times New Roman" w:eastAsia="Times New Roman" w:hAnsi="Times New Roman" w:cs="Times New Roman"/>
          <w:sz w:val="24"/>
          <w:szCs w:val="24"/>
        </w:rPr>
        <w:t>Os dois conjuntos apresentam médias e medianas semelhantes, conforme gráfico abaixo.</w:t>
      </w:r>
    </w:p>
    <w:p w14:paraId="51503588" w14:textId="77777777" w:rsidR="00511E38" w:rsidRDefault="00511E38" w:rsidP="00511E3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3AE26196" w14:textId="0661026A" w:rsidR="00511E38" w:rsidRPr="00511E38" w:rsidRDefault="00511E38" w:rsidP="00511E38">
      <w:pPr>
        <w:pStyle w:val="TabelaNome"/>
        <w:rPr>
          <w:lang w:val="es-ES"/>
        </w:rPr>
      </w:pPr>
      <w:r w:rsidRPr="00511E38">
        <w:t>Tabela 1</w:t>
      </w:r>
      <w:r>
        <w:t xml:space="preserve"> -</w:t>
      </w:r>
      <w:r w:rsidRPr="00511E38">
        <w:t xml:space="preserve"> </w:t>
      </w:r>
      <w:r w:rsidRPr="00511E38">
        <w:rPr>
          <w:lang w:val="es-ES"/>
        </w:rPr>
        <w:t>Estatísticas de y_treino e y_teste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552"/>
        <w:gridCol w:w="2970"/>
      </w:tblGrid>
      <w:tr w:rsidR="00356E36" w:rsidRPr="00292CAA" w14:paraId="1A26BC9A" w14:textId="77777777" w:rsidTr="00511E38">
        <w:trPr>
          <w:jc w:val="center"/>
        </w:trPr>
        <w:tc>
          <w:tcPr>
            <w:tcW w:w="3539" w:type="dxa"/>
          </w:tcPr>
          <w:p w14:paraId="3A85592F" w14:textId="3347EBCB" w:rsidR="00356E36" w:rsidRPr="005D0599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</w:tcPr>
          <w:p w14:paraId="28BB4587" w14:textId="2DD16780" w:rsidR="00356E36" w:rsidRPr="005D0599" w:rsidRDefault="00356E36" w:rsidP="00356E3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y_treino</w:t>
            </w:r>
          </w:p>
        </w:tc>
        <w:tc>
          <w:tcPr>
            <w:tcW w:w="2970" w:type="dxa"/>
          </w:tcPr>
          <w:p w14:paraId="336723A3" w14:textId="11DFCB21" w:rsidR="00356E36" w:rsidRPr="005D0599" w:rsidRDefault="00356E36" w:rsidP="00356E3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y_teste</w:t>
            </w:r>
          </w:p>
        </w:tc>
      </w:tr>
      <w:tr w:rsidR="00356E36" w:rsidRPr="00292CAA" w14:paraId="3D40C341" w14:textId="77777777" w:rsidTr="00511E38">
        <w:trPr>
          <w:jc w:val="center"/>
        </w:trPr>
        <w:tc>
          <w:tcPr>
            <w:tcW w:w="3539" w:type="dxa"/>
          </w:tcPr>
          <w:p w14:paraId="5B1E22EE" w14:textId="79B36334" w:rsidR="00356E36" w:rsidRPr="005D0599" w:rsidRDefault="00356E36" w:rsidP="00511E38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2552" w:type="dxa"/>
          </w:tcPr>
          <w:p w14:paraId="2E2EED23" w14:textId="111DD07F" w:rsidR="00356E36" w:rsidRPr="005D0599" w:rsidRDefault="00356E36" w:rsidP="00692096">
            <w:pPr>
              <w:tabs>
                <w:tab w:val="left" w:pos="1999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R$ 832,808.95</w:t>
            </w:r>
          </w:p>
        </w:tc>
        <w:tc>
          <w:tcPr>
            <w:tcW w:w="2970" w:type="dxa"/>
          </w:tcPr>
          <w:p w14:paraId="594C2809" w14:textId="27DF5750" w:rsidR="00356E36" w:rsidRPr="005D0599" w:rsidRDefault="00356E36" w:rsidP="00692096">
            <w:pPr>
              <w:tabs>
                <w:tab w:val="left" w:pos="1999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R$ 745,879.44</w:t>
            </w:r>
          </w:p>
        </w:tc>
      </w:tr>
      <w:tr w:rsidR="00356E36" w:rsidRPr="00292CAA" w14:paraId="78B446D1" w14:textId="77777777" w:rsidTr="00511E38">
        <w:trPr>
          <w:jc w:val="center"/>
        </w:trPr>
        <w:tc>
          <w:tcPr>
            <w:tcW w:w="3539" w:type="dxa"/>
          </w:tcPr>
          <w:p w14:paraId="788F599E" w14:textId="1CF77852" w:rsidR="00356E36" w:rsidRPr="005D0599" w:rsidRDefault="00356E36" w:rsidP="00511E38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Mediana</w:t>
            </w:r>
          </w:p>
        </w:tc>
        <w:tc>
          <w:tcPr>
            <w:tcW w:w="2552" w:type="dxa"/>
          </w:tcPr>
          <w:p w14:paraId="2E6E0DC4" w14:textId="7AD14CD8" w:rsidR="00356E36" w:rsidRPr="005D0599" w:rsidRDefault="00356E36" w:rsidP="00692096">
            <w:pPr>
              <w:tabs>
                <w:tab w:val="left" w:pos="1999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R$ 335,375.00</w:t>
            </w:r>
          </w:p>
        </w:tc>
        <w:tc>
          <w:tcPr>
            <w:tcW w:w="2970" w:type="dxa"/>
          </w:tcPr>
          <w:p w14:paraId="4F12EC59" w14:textId="1E74216C" w:rsidR="00356E36" w:rsidRPr="005D0599" w:rsidRDefault="00356E36" w:rsidP="00692096">
            <w:pPr>
              <w:tabs>
                <w:tab w:val="left" w:pos="1999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R$ 352,550.00</w:t>
            </w:r>
          </w:p>
        </w:tc>
      </w:tr>
      <w:tr w:rsidR="00356E36" w:rsidRPr="00292CAA" w14:paraId="2F081727" w14:textId="77777777" w:rsidTr="00511E38">
        <w:trPr>
          <w:jc w:val="center"/>
        </w:trPr>
        <w:tc>
          <w:tcPr>
            <w:tcW w:w="3539" w:type="dxa"/>
          </w:tcPr>
          <w:p w14:paraId="370DBE68" w14:textId="35AE1D84" w:rsidR="00356E36" w:rsidRPr="005D0599" w:rsidRDefault="00356E36" w:rsidP="00511E38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Min</w:t>
            </w:r>
          </w:p>
        </w:tc>
        <w:tc>
          <w:tcPr>
            <w:tcW w:w="2552" w:type="dxa"/>
          </w:tcPr>
          <w:p w14:paraId="254E66A3" w14:textId="2B60ED78" w:rsidR="00356E36" w:rsidRPr="005D0599" w:rsidRDefault="00356E36" w:rsidP="00692096">
            <w:pPr>
              <w:tabs>
                <w:tab w:val="left" w:pos="1999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R$ 23,000.01</w:t>
            </w:r>
          </w:p>
        </w:tc>
        <w:tc>
          <w:tcPr>
            <w:tcW w:w="2970" w:type="dxa"/>
          </w:tcPr>
          <w:p w14:paraId="4BC4404C" w14:textId="379620B7" w:rsidR="00356E36" w:rsidRPr="005D0599" w:rsidRDefault="00692096" w:rsidP="00692096">
            <w:pPr>
              <w:tabs>
                <w:tab w:val="left" w:pos="1999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R$ </w:t>
            </w:r>
            <w:r w:rsidR="00356E36"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25,000.00</w:t>
            </w:r>
          </w:p>
        </w:tc>
      </w:tr>
      <w:tr w:rsidR="00356E36" w:rsidRPr="00292CAA" w14:paraId="34545DDB" w14:textId="77777777" w:rsidTr="00511E38">
        <w:trPr>
          <w:jc w:val="center"/>
        </w:trPr>
        <w:tc>
          <w:tcPr>
            <w:tcW w:w="3539" w:type="dxa"/>
          </w:tcPr>
          <w:p w14:paraId="646D0CB5" w14:textId="39DF1413" w:rsidR="00356E36" w:rsidRPr="005D0599" w:rsidRDefault="00356E36" w:rsidP="00511E38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</w:p>
        </w:tc>
        <w:tc>
          <w:tcPr>
            <w:tcW w:w="2552" w:type="dxa"/>
          </w:tcPr>
          <w:p w14:paraId="468D57EA" w14:textId="16DB8A57" w:rsidR="00356E36" w:rsidRPr="005D0599" w:rsidRDefault="00692096" w:rsidP="00692096">
            <w:pPr>
              <w:tabs>
                <w:tab w:val="left" w:pos="1999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R$ </w:t>
            </w:r>
            <w:r w:rsidR="00356E36"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41,451,000.00</w:t>
            </w:r>
          </w:p>
        </w:tc>
        <w:tc>
          <w:tcPr>
            <w:tcW w:w="2970" w:type="dxa"/>
          </w:tcPr>
          <w:p w14:paraId="377295E2" w14:textId="2173B67D" w:rsidR="00356E36" w:rsidRPr="005D0599" w:rsidRDefault="00356E36" w:rsidP="00692096">
            <w:pPr>
              <w:tabs>
                <w:tab w:val="left" w:pos="1999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R$ 33,000,000.00</w:t>
            </w:r>
          </w:p>
        </w:tc>
      </w:tr>
    </w:tbl>
    <w:p w14:paraId="044ED909" w14:textId="77777777" w:rsidR="00FD6F10" w:rsidRPr="00292CAA" w:rsidRDefault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90092D9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Pré-processamento e transformações.</w:t>
      </w:r>
    </w:p>
    <w:p w14:paraId="634F0B0D" w14:textId="4B984595" w:rsidR="000D7515" w:rsidRPr="00292CAA" w:rsidRDefault="000D7515" w:rsidP="00307758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Na etapa de pré-processamento, foi construído um pipeline específico para tratamento diferenciado das variáveis numéricas e categóricas, com o objetivo de padronizar a preparação dos dados antes da modelagem. Para as variáveis numéricas, adotou-se a imputação de valores ausentes pela mediana, estratégia adequada por ser menos sensível à presença de valores extremos, seguida da padronização por meio do StandardScaler, de modo a colocar as variáveis em escalas comparáveis, especialmente importante para algoritmos baseados em distância. Para as variáveis categóricas, os valores ausentes foram substituídos pela categoria mais frequente, e, em seguida, aplicou-se a transformação OneHotEncoder, convertendo as categorias em representações numéricas binárias compatíveis com os algoritmos de machine learning. </w:t>
      </w:r>
    </w:p>
    <w:p w14:paraId="5D8430A9" w14:textId="798A50C9" w:rsidR="000D7515" w:rsidRPr="00292CAA" w:rsidRDefault="000D7515" w:rsidP="00307758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Após a aplicação do pipeline de pré-processamento, o conjunto de treino passou a apresentar dimensão de 1.558 observações e 93 atributos, enquanto o conjunto de teste ficou com 390 observações e os mesmos 93 atributos, preservando a consistência estrutural entre as bases utilizadas nas etapas de treinamento e avaliação dos modelos.</w:t>
      </w:r>
    </w:p>
    <w:p w14:paraId="53F74A91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A94485" w14:textId="31819CF9" w:rsidR="00EE0F13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Construção e escolha do modelo.</w:t>
      </w:r>
    </w:p>
    <w:p w14:paraId="60CE06A0" w14:textId="23F246AA" w:rsidR="008B1951" w:rsidRPr="008B1951" w:rsidRDefault="008B1951" w:rsidP="00511E38">
      <w:pPr>
        <w:pStyle w:val="CorpodoTexto2"/>
      </w:pPr>
      <w:r w:rsidRPr="008B1951">
        <w:t>Para a construção dos modelos preditivos, foram implementados pipelines encapsulados que integraram o pré-processamento ao treinamento, garantindo a padronização do fluxo, mitigando o risco de vazamento de dados (data leakage) e permitindo uma busca inicial de hiperparâmetros (coarse tuning) mais consistente e comparável entre os algoritmos.</w:t>
      </w:r>
    </w:p>
    <w:p w14:paraId="78E423A4" w14:textId="208D9DB5" w:rsidR="000D7515" w:rsidRPr="00292CAA" w:rsidRDefault="00EE0F13" w:rsidP="00511E38">
      <w:pPr>
        <w:pStyle w:val="CorpodoTexto2"/>
      </w:pPr>
      <w:r w:rsidRPr="00292CAA">
        <w:t xml:space="preserve">Foram avaliados os algoritmos DecisionTreeRegressor, RandomForestRegressor, KNeighborsRegressor, na forma sugerida na disciplina. Todavia, em busca de resultados melhores, também foram testados os algoritmos GradientBoostingRegressor e XGBRegressor. </w:t>
      </w:r>
      <w:r w:rsidR="008B1951">
        <w:t>Com isso, foi possível testar</w:t>
      </w:r>
      <w:r w:rsidR="00874089" w:rsidRPr="00292CAA">
        <w:t xml:space="preserve"> abordagens distintas de regressão supervisionada, incluindo árvores de decisão, métodos ensemble e al</w:t>
      </w:r>
      <w:r w:rsidR="008B1951">
        <w:t xml:space="preserve">goritmos baseados em vizinhança; e </w:t>
      </w:r>
      <w:r w:rsidR="00874089" w:rsidRPr="00292CAA">
        <w:t>examinar formas de capturar relações não lineares entre as variáveis explicativas e a variável alvo.</w:t>
      </w:r>
    </w:p>
    <w:p w14:paraId="499A17BE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7570E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Métricas utilizadas.</w:t>
      </w:r>
    </w:p>
    <w:p w14:paraId="16EDFDB8" w14:textId="624BEB50" w:rsidR="005938F9" w:rsidRPr="005938F9" w:rsidRDefault="005938F9" w:rsidP="00511E38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1E38">
        <w:rPr>
          <w:rStyle w:val="CorpodoTexto2Char"/>
          <w:rFonts w:eastAsia="Calibri"/>
        </w:rPr>
        <w:t>Na avaliação dos modelos, adotou-se como critério de otimização via GridSearchCV</w:t>
      </w:r>
      <w:r w:rsidR="004B7E1C">
        <w:rPr>
          <w:rStyle w:val="CorpodoTexto2Char"/>
          <w:rFonts w:eastAsia="Calibri"/>
        </w:rPr>
        <w:t xml:space="preserve">, </w:t>
      </w:r>
      <w:r w:rsidRPr="00511E38">
        <w:rPr>
          <w:rStyle w:val="CorpodoTexto2Char"/>
          <w:rFonts w:eastAsia="Calibri"/>
        </w:rPr>
        <w:t xml:space="preserve">o </w:t>
      </w:r>
      <w:r w:rsidR="00F8237E" w:rsidRPr="00511E38">
        <w:rPr>
          <w:rStyle w:val="CorpodoTexto2Char"/>
          <w:rFonts w:eastAsia="Calibri"/>
        </w:rPr>
        <w:t>negative Root Mean Squared E</w:t>
      </w:r>
      <w:r w:rsidRPr="00511E38">
        <w:rPr>
          <w:rStyle w:val="CorpodoTexto2Char"/>
          <w:rFonts w:eastAsia="Calibri"/>
        </w:rPr>
        <w:t>rror em detrimento do R². Essa escolha justifica-se pela natureza do mercado imobiliário: o RMSE expressa o erro na mesma unidade monetária da variável alvo e penaliza erros de maior magnitude, sendo essencial em datasets heterogêneos. Por padrão do scikit-learn, a métrica foi aplicada em sua forma negativa para fins de maximização durante a busca de hiperparâmetros. Complementarmente, o desempenho final dos modelos foi aferido por um conjunto robusto de métricas: R² (capacidade explicativa), RMSE (magnitude e penalização de resíduos), MAE (erro médio absoluto</w:t>
      </w:r>
      <w:r w:rsidRPr="005938F9">
        <w:rPr>
          <w:rFonts w:ascii="Times New Roman" w:eastAsia="Times New Roman" w:hAnsi="Times New Roman" w:cs="Times New Roman"/>
          <w:sz w:val="24"/>
          <w:szCs w:val="24"/>
        </w:rPr>
        <w:t>) e MAPE (erro percentual relativo)</w:t>
      </w:r>
    </w:p>
    <w:p w14:paraId="40DB57D7" w14:textId="1D6DC367" w:rsidR="00874089" w:rsidRPr="00292CAA" w:rsidRDefault="00874089" w:rsidP="005938F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836AC9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Otimização de hiperparâmetros.</w:t>
      </w:r>
    </w:p>
    <w:p w14:paraId="6E3B2096" w14:textId="28377ECD" w:rsidR="00874089" w:rsidRPr="00292CAA" w:rsidRDefault="0010712E" w:rsidP="00511E38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Após a etapa inicial de busca ampla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), foi realizada uma fase de refinamento local dos hiperparâmetros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), com o objetivo de investigar, de forma mais precisa, a vizinhança das melhores combinaçõe</w:t>
      </w:r>
      <w:r w:rsidR="00F8237E">
        <w:rPr>
          <w:rFonts w:ascii="Times New Roman" w:eastAsia="Times New Roman" w:hAnsi="Times New Roman" w:cs="Times New Roman"/>
          <w:sz w:val="24"/>
          <w:szCs w:val="24"/>
        </w:rPr>
        <w:t xml:space="preserve">s identificadas anteriormente,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como forma de aprofundar a análise em regiões consideradas promissoras. Essa estratégia permitiu tornar o processo de otimização mais direcionado e eficiente, reduzindo o custo computacional e, ao mesmo tempo, aumentando a possibilidade de encontrar ajustes mais finos capazes de melhorar o desempenho preditivo. Assim, 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funcionou como uma etapa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complementar ao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, refinando os hiperparâmetros previamente selecionados e permitindo verificar se pequenas alterações locais seriam capazes de produzir ganhos adicionais de generalização e estabilidade nos modelos testados.</w:t>
      </w:r>
    </w:p>
    <w:p w14:paraId="48F42F75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46B6D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Avaliação final do modelo.</w:t>
      </w:r>
    </w:p>
    <w:p w14:paraId="34AC6636" w14:textId="7139D35C" w:rsidR="0010712E" w:rsidRPr="00292CAA" w:rsidRDefault="00B844D4" w:rsidP="00511E38">
      <w:pPr>
        <w:pStyle w:val="CorpodoTexto2"/>
      </w:pPr>
      <w:r w:rsidRPr="00B844D4">
        <w:t>A avaliação dos modelos seguiu um fluxo estruturado de treinamento e teste, com a otimização de hiperparâmetros dividida em duas etapas: uma busca ampla (coarse tuning) seguida por um refinamento localizado (fine tuning). A performance final e a capacidade de generalização foram validadas por meio de um conjunto multidimensional de métricas (R², RMSE, MAE e MAPE), garantindo uma análise técnica abrangente do desempenho preditivo.</w:t>
      </w:r>
    </w:p>
    <w:p w14:paraId="333DEA9D" w14:textId="526E5FC4" w:rsidR="0097040F" w:rsidRDefault="0097040F" w:rsidP="00511E38">
      <w:pPr>
        <w:pStyle w:val="CorpodoTexto2"/>
      </w:pPr>
      <w:r w:rsidRPr="0010712E">
        <w:t>Por fim, foi realizada uma validação cruzada robusta com o objetivo de examinar a estabilidade dos resultados em múltiplas partições dos dados, oferecendo uma visão mais confiável da capacidade de generalização dos algoritmos. Desse modo, a avaliação final não se limitou a uma única medida de desempenho, mas buscou integrar diferentes evidências quantitativas para sustentar, de forma metodologicamente consistente, a comparação entre os modelos testados.</w:t>
      </w:r>
    </w:p>
    <w:p w14:paraId="67CEF3A1" w14:textId="77777777" w:rsidR="00307758" w:rsidRDefault="00307758" w:rsidP="00A57C8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283A22" w14:textId="3ADA67DA" w:rsidR="00972D87" w:rsidRPr="00292CAA" w:rsidRDefault="007F584F" w:rsidP="00A57C8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3. Resultados e Discussões</w:t>
      </w:r>
    </w:p>
    <w:p w14:paraId="790D2825" w14:textId="26670E31" w:rsidR="00A441FF" w:rsidRDefault="00A441FF" w:rsidP="00511E38">
      <w:pPr>
        <w:pStyle w:val="CorpodoTexto2"/>
      </w:pPr>
      <w:r>
        <w:t>Mesmo depois de realizada a redução do espaço temporal da amostragem, a variável target VALOR_VENDA, apresentou um coeficiente de variação de 277,90%, indicando dispersão extremamente alta dos valores de venda. A média de R$ 815.405,20, não representa bem o comportamento central da base e indica alta dispersão e presença de outliers, apresentando dificuldade maior para a modelagem preditiva.</w:t>
      </w:r>
    </w:p>
    <w:p w14:paraId="3B7B58E4" w14:textId="5A9843E4" w:rsidR="009C27D9" w:rsidRPr="00292CAA" w:rsidRDefault="00DE0F18" w:rsidP="00511E38">
      <w:pPr>
        <w:pStyle w:val="CorpodoTexto2"/>
      </w:pPr>
      <w:r w:rsidRPr="00292CAA">
        <w:t xml:space="preserve">Na análise e </w:t>
      </w:r>
      <w:r w:rsidR="007E1254" w:rsidRPr="00292CAA">
        <w:t>seleção de variáveis</w:t>
      </w:r>
      <w:r w:rsidRPr="00292CAA">
        <w:t xml:space="preserve">, verificamos correlações importantes, variáveis com significados redundantes, </w:t>
      </w:r>
      <w:r w:rsidR="00573457" w:rsidRPr="00292CAA">
        <w:t xml:space="preserve">vazamento de dado futuro, </w:t>
      </w:r>
      <w:r w:rsidR="009C27D9" w:rsidRPr="00292CAA">
        <w:t>alta cardinalidade em variáveis categóricas e com isso simplificamos os dados da seguinte forma</w:t>
      </w:r>
      <w:r w:rsidR="007E1254" w:rsidRPr="00292CAA">
        <w:t>, utilizando a técnica de Backward Selection.</w:t>
      </w:r>
    </w:p>
    <w:p w14:paraId="4D328D58" w14:textId="71EAE022" w:rsidR="00511E38" w:rsidRDefault="00511E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1143314" w14:textId="77777777" w:rsidR="00511E38" w:rsidRPr="00511E38" w:rsidRDefault="00511E38" w:rsidP="00511E38">
      <w:pPr>
        <w:pStyle w:val="TabelaNome"/>
      </w:pPr>
      <w:r w:rsidRPr="00511E38">
        <w:lastRenderedPageBreak/>
        <w:t xml:space="preserve">Tabela 2 – Features removidas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26"/>
        <w:gridCol w:w="2036"/>
        <w:gridCol w:w="3499"/>
      </w:tblGrid>
      <w:tr w:rsidR="00082AED" w:rsidRPr="00292CAA" w14:paraId="5A37D69F" w14:textId="77777777" w:rsidTr="00511E38">
        <w:tc>
          <w:tcPr>
            <w:tcW w:w="3526" w:type="dxa"/>
          </w:tcPr>
          <w:p w14:paraId="299009A1" w14:textId="5C41EA81" w:rsidR="00082AED" w:rsidRPr="005D0599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036" w:type="dxa"/>
          </w:tcPr>
          <w:p w14:paraId="15CE4028" w14:textId="6B309FEE" w:rsidR="00082AED" w:rsidRPr="005D0599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SITUA</w:t>
            </w:r>
            <w:r w:rsidR="00DD3DF7" w:rsidRPr="005D05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ÇÃ</w:t>
            </w:r>
            <w:r w:rsidRPr="005D05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3499" w:type="dxa"/>
          </w:tcPr>
          <w:p w14:paraId="247FE9C4" w14:textId="00B038AD" w:rsidR="00082AED" w:rsidRPr="005D0599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MOTIVO</w:t>
            </w:r>
          </w:p>
        </w:tc>
      </w:tr>
      <w:tr w:rsidR="00082AED" w:rsidRPr="00292CAA" w14:paraId="00F3B927" w14:textId="77777777" w:rsidTr="00511E38">
        <w:tc>
          <w:tcPr>
            <w:tcW w:w="3526" w:type="dxa"/>
          </w:tcPr>
          <w:p w14:paraId="2B318A79" w14:textId="0EFB4488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DS_CIDADE</w:t>
            </w:r>
          </w:p>
        </w:tc>
        <w:tc>
          <w:tcPr>
            <w:tcW w:w="2036" w:type="dxa"/>
          </w:tcPr>
          <w:p w14:paraId="269A0F56" w14:textId="3B7D0072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7F4B25BD" w14:textId="63331EB3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Alta cardinalidade e redundância com DS_SETOR</w:t>
            </w:r>
          </w:p>
        </w:tc>
      </w:tr>
      <w:tr w:rsidR="00082AED" w:rsidRPr="00292CAA" w14:paraId="6B260F8A" w14:textId="77777777" w:rsidTr="00511E38">
        <w:tc>
          <w:tcPr>
            <w:tcW w:w="3526" w:type="dxa"/>
          </w:tcPr>
          <w:p w14:paraId="2112B974" w14:textId="287DFBC0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VALOR_LAUDO</w:t>
            </w:r>
          </w:p>
        </w:tc>
        <w:tc>
          <w:tcPr>
            <w:tcW w:w="2036" w:type="dxa"/>
          </w:tcPr>
          <w:p w14:paraId="66615807" w14:textId="19DBE799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3F7AF56C" w14:textId="3B796653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Correlação de 0,99% com VALOR_VENDA</w:t>
            </w:r>
          </w:p>
        </w:tc>
      </w:tr>
      <w:tr w:rsidR="00082AED" w:rsidRPr="00292CAA" w14:paraId="4E740109" w14:textId="77777777" w:rsidTr="00511E38">
        <w:tc>
          <w:tcPr>
            <w:tcW w:w="3526" w:type="dxa"/>
          </w:tcPr>
          <w:p w14:paraId="2E2F2323" w14:textId="2322B6DD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AGIO_ABSOLUTO</w:t>
            </w:r>
          </w:p>
        </w:tc>
        <w:tc>
          <w:tcPr>
            <w:tcW w:w="2036" w:type="dxa"/>
          </w:tcPr>
          <w:p w14:paraId="6163AEE2" w14:textId="3DEF3F30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483904A5" w14:textId="158F3920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Derivada do alvo</w:t>
            </w:r>
          </w:p>
        </w:tc>
      </w:tr>
      <w:tr w:rsidR="00082AED" w:rsidRPr="00292CAA" w14:paraId="24A469C5" w14:textId="77777777" w:rsidTr="00511E38">
        <w:tc>
          <w:tcPr>
            <w:tcW w:w="3526" w:type="dxa"/>
          </w:tcPr>
          <w:p w14:paraId="5358A0F7" w14:textId="3F371D88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AGIO_PERCENTUAL</w:t>
            </w:r>
          </w:p>
        </w:tc>
        <w:tc>
          <w:tcPr>
            <w:tcW w:w="2036" w:type="dxa"/>
          </w:tcPr>
          <w:p w14:paraId="0A2416C0" w14:textId="5AEB9C42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25897042" w14:textId="328F4B08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Derivada do alvo</w:t>
            </w:r>
          </w:p>
        </w:tc>
      </w:tr>
      <w:tr w:rsidR="00082AED" w:rsidRPr="00292CAA" w14:paraId="07739F68" w14:textId="77777777" w:rsidTr="00511E38">
        <w:tc>
          <w:tcPr>
            <w:tcW w:w="3526" w:type="dxa"/>
          </w:tcPr>
          <w:p w14:paraId="527A8395" w14:textId="171FE7AA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QTD_OFERTAS</w:t>
            </w:r>
          </w:p>
        </w:tc>
        <w:tc>
          <w:tcPr>
            <w:tcW w:w="2036" w:type="dxa"/>
          </w:tcPr>
          <w:p w14:paraId="4116BCE0" w14:textId="560881D8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2058BDBC" w14:textId="70F77A29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Informação futura</w:t>
            </w:r>
          </w:p>
        </w:tc>
      </w:tr>
      <w:tr w:rsidR="00082AED" w:rsidRPr="00292CAA" w14:paraId="51959FC4" w14:textId="77777777" w:rsidTr="00511E38">
        <w:tc>
          <w:tcPr>
            <w:tcW w:w="3526" w:type="dxa"/>
          </w:tcPr>
          <w:p w14:paraId="57971A2A" w14:textId="67FABB8B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ANO_VENDA</w:t>
            </w:r>
          </w:p>
        </w:tc>
        <w:tc>
          <w:tcPr>
            <w:tcW w:w="2036" w:type="dxa"/>
          </w:tcPr>
          <w:p w14:paraId="5AD3B045" w14:textId="097FD741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061E404E" w14:textId="1C84B501" w:rsidR="00082AED" w:rsidRPr="005D0599" w:rsidRDefault="007E1254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Pouco explicativa</w:t>
            </w:r>
          </w:p>
        </w:tc>
      </w:tr>
      <w:tr w:rsidR="00082AED" w:rsidRPr="00292CAA" w14:paraId="2572C1D2" w14:textId="77777777" w:rsidTr="00511E38">
        <w:tc>
          <w:tcPr>
            <w:tcW w:w="3526" w:type="dxa"/>
          </w:tcPr>
          <w:p w14:paraId="5FA2086F" w14:textId="1D1BF047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NR_EDITAL</w:t>
            </w:r>
          </w:p>
        </w:tc>
        <w:tc>
          <w:tcPr>
            <w:tcW w:w="2036" w:type="dxa"/>
          </w:tcPr>
          <w:p w14:paraId="662A62D0" w14:textId="258AE9FF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031DB343" w14:textId="7AAC434A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Identificador</w:t>
            </w:r>
          </w:p>
        </w:tc>
      </w:tr>
      <w:tr w:rsidR="00082AED" w:rsidRPr="00292CAA" w14:paraId="751B85FB" w14:textId="77777777" w:rsidTr="00511E38">
        <w:tc>
          <w:tcPr>
            <w:tcW w:w="3526" w:type="dxa"/>
          </w:tcPr>
          <w:p w14:paraId="73343722" w14:textId="3BEFE70B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ITEM_EDITAL</w:t>
            </w:r>
          </w:p>
        </w:tc>
        <w:tc>
          <w:tcPr>
            <w:tcW w:w="2036" w:type="dxa"/>
          </w:tcPr>
          <w:p w14:paraId="35340D90" w14:textId="711ECCFB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28F90AAE" w14:textId="775AB921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Identificador</w:t>
            </w:r>
          </w:p>
        </w:tc>
      </w:tr>
      <w:tr w:rsidR="00082AED" w:rsidRPr="00292CAA" w14:paraId="3529A76A" w14:textId="77777777" w:rsidTr="00511E38">
        <w:tc>
          <w:tcPr>
            <w:tcW w:w="3526" w:type="dxa"/>
          </w:tcPr>
          <w:p w14:paraId="394AE8C4" w14:textId="057C73BA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COD_DESTINACAO_IMOVEL</w:t>
            </w:r>
          </w:p>
        </w:tc>
        <w:tc>
          <w:tcPr>
            <w:tcW w:w="2036" w:type="dxa"/>
          </w:tcPr>
          <w:p w14:paraId="09D07D00" w14:textId="7FAF2B84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1E581BA7" w14:textId="339B9983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Identificador</w:t>
            </w:r>
          </w:p>
        </w:tc>
      </w:tr>
      <w:tr w:rsidR="00082AED" w:rsidRPr="00292CAA" w14:paraId="755C84E3" w14:textId="77777777" w:rsidTr="00511E38">
        <w:tc>
          <w:tcPr>
            <w:tcW w:w="3526" w:type="dxa"/>
          </w:tcPr>
          <w:p w14:paraId="1D1EA7C8" w14:textId="3AFFF266" w:rsidR="00082AED" w:rsidRPr="005D0599" w:rsidRDefault="009C27D9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82AED"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TIPO_USO_DESTINACAO</w:t>
            </w:r>
          </w:p>
        </w:tc>
        <w:tc>
          <w:tcPr>
            <w:tcW w:w="2036" w:type="dxa"/>
          </w:tcPr>
          <w:p w14:paraId="3C17649F" w14:textId="5AB3355D" w:rsidR="00082AED" w:rsidRPr="005D0599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687BEDBE" w14:textId="3C4238C9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Informação redundante</w:t>
            </w:r>
          </w:p>
        </w:tc>
      </w:tr>
      <w:tr w:rsidR="00082AED" w:rsidRPr="00292CAA" w14:paraId="682A263D" w14:textId="77777777" w:rsidTr="00511E38">
        <w:tc>
          <w:tcPr>
            <w:tcW w:w="3526" w:type="dxa"/>
          </w:tcPr>
          <w:p w14:paraId="7962E3C2" w14:textId="094F1F2B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AREA_MAX_CONSTR</w:t>
            </w:r>
          </w:p>
        </w:tc>
        <w:tc>
          <w:tcPr>
            <w:tcW w:w="2036" w:type="dxa"/>
          </w:tcPr>
          <w:p w14:paraId="61C88DE0" w14:textId="392CE1EA" w:rsidR="00082AED" w:rsidRPr="005D0599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65F7A2B7" w14:textId="1E6AE1C2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Informação redundante</w:t>
            </w:r>
          </w:p>
        </w:tc>
      </w:tr>
      <w:tr w:rsidR="00082AED" w:rsidRPr="00292CAA" w14:paraId="0C9C25DF" w14:textId="77777777" w:rsidTr="00511E38">
        <w:tc>
          <w:tcPr>
            <w:tcW w:w="3526" w:type="dxa"/>
          </w:tcPr>
          <w:p w14:paraId="3409D13F" w14:textId="7814A6D2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AREA_BASE</w:t>
            </w:r>
          </w:p>
        </w:tc>
        <w:tc>
          <w:tcPr>
            <w:tcW w:w="2036" w:type="dxa"/>
          </w:tcPr>
          <w:p w14:paraId="77AD249E" w14:textId="139B95B0" w:rsidR="00082AED" w:rsidRPr="005D0599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Removida</w:t>
            </w:r>
          </w:p>
        </w:tc>
        <w:tc>
          <w:tcPr>
            <w:tcW w:w="3499" w:type="dxa"/>
          </w:tcPr>
          <w:p w14:paraId="4862AD38" w14:textId="6975CD58" w:rsidR="00082AED" w:rsidRPr="005D0599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D0599">
              <w:rPr>
                <w:rFonts w:ascii="Times New Roman" w:eastAsia="Times New Roman" w:hAnsi="Times New Roman" w:cs="Times New Roman"/>
                <w:sz w:val="20"/>
                <w:szCs w:val="20"/>
              </w:rPr>
              <w:t>Informação redundante</w:t>
            </w:r>
          </w:p>
        </w:tc>
      </w:tr>
    </w:tbl>
    <w:p w14:paraId="3C955EDD" w14:textId="77777777" w:rsidR="00511E38" w:rsidRDefault="00511E38" w:rsidP="00DD3DF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11D3AC" w14:textId="55035902" w:rsidR="00DD3DF7" w:rsidRPr="00292CAA" w:rsidRDefault="00A441FF" w:rsidP="00511E38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 isso, ficamos apenas com duas variáveis categóricas, DS_SETOR e SITUACAO_VISTORIA. </w:t>
      </w:r>
      <w:r w:rsidR="004B7E1C" w:rsidRPr="00DD3DF7">
        <w:rPr>
          <w:rFonts w:ascii="Times New Roman" w:eastAsia="Times New Roman" w:hAnsi="Times New Roman" w:cs="Times New Roman"/>
          <w:sz w:val="24"/>
          <w:szCs w:val="24"/>
        </w:rPr>
        <w:t xml:space="preserve">A partir da análise individual </w:t>
      </w:r>
      <w:r w:rsidR="004B7E1C">
        <w:rPr>
          <w:rFonts w:ascii="Times New Roman" w:eastAsia="Times New Roman" w:hAnsi="Times New Roman" w:cs="Times New Roman"/>
          <w:sz w:val="24"/>
          <w:szCs w:val="24"/>
        </w:rPr>
        <w:t>da feature removida COD_DESTINACAO_IMOVEL</w:t>
      </w:r>
      <w:r w:rsidR="004B7E1C" w:rsidRPr="00DD3D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7E1C">
        <w:rPr>
          <w:rFonts w:ascii="Times New Roman" w:eastAsia="Times New Roman" w:hAnsi="Times New Roman" w:cs="Times New Roman"/>
          <w:sz w:val="24"/>
          <w:szCs w:val="24"/>
        </w:rPr>
        <w:t xml:space="preserve">que em nossa amostragem, apresentava 52 </w:t>
      </w:r>
      <w:r w:rsidR="00107906">
        <w:rPr>
          <w:rFonts w:ascii="Times New Roman" w:eastAsia="Times New Roman" w:hAnsi="Times New Roman" w:cs="Times New Roman"/>
          <w:sz w:val="24"/>
          <w:szCs w:val="24"/>
        </w:rPr>
        <w:t>identificadores</w:t>
      </w:r>
      <w:r w:rsidR="004B7E1C">
        <w:rPr>
          <w:rFonts w:ascii="Times New Roman" w:eastAsia="Times New Roman" w:hAnsi="Times New Roman" w:cs="Times New Roman"/>
          <w:sz w:val="24"/>
          <w:szCs w:val="24"/>
        </w:rPr>
        <w:t xml:space="preserve"> diferentes, conseguimos categorizá-l</w:t>
      </w:r>
      <w:r w:rsidR="00107906">
        <w:rPr>
          <w:rFonts w:ascii="Times New Roman" w:eastAsia="Times New Roman" w:hAnsi="Times New Roman" w:cs="Times New Roman"/>
          <w:sz w:val="24"/>
          <w:szCs w:val="24"/>
        </w:rPr>
        <w:t>o</w:t>
      </w:r>
      <w:r w:rsidR="004B7E1C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4B7E1C" w:rsidRPr="00DD3DF7">
        <w:rPr>
          <w:rFonts w:ascii="Times New Roman" w:eastAsia="Times New Roman" w:hAnsi="Times New Roman" w:cs="Times New Roman"/>
          <w:sz w:val="24"/>
          <w:szCs w:val="24"/>
        </w:rPr>
        <w:t xml:space="preserve">em quatro </w:t>
      </w:r>
      <w:r w:rsidR="004B7E1C">
        <w:rPr>
          <w:rFonts w:ascii="Times New Roman" w:eastAsia="Times New Roman" w:hAnsi="Times New Roman" w:cs="Times New Roman"/>
          <w:sz w:val="24"/>
          <w:szCs w:val="24"/>
        </w:rPr>
        <w:t>novas features binárias, que tipificam o uso em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D3DF7">
        <w:rPr>
          <w:rFonts w:ascii="Times New Roman" w:eastAsia="Times New Roman" w:hAnsi="Times New Roman" w:cs="Times New Roman"/>
          <w:sz w:val="24"/>
          <w:szCs w:val="24"/>
        </w:rPr>
        <w:t xml:space="preserve"> Residencial, Comercial, Industrial e Institucional, as quais podem ocorrer de forma isolada ou simultânea em um mesmo imóvel.</w:t>
      </w:r>
    </w:p>
    <w:p w14:paraId="6C8E04BD" w14:textId="649B9F33" w:rsidR="0098255B" w:rsidRDefault="00BE302B" w:rsidP="00511E38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Ao final, ficamos com as variáveis numéricas abaixo:</w:t>
      </w:r>
    </w:p>
    <w:p w14:paraId="1670AA17" w14:textId="77777777" w:rsidR="00511E38" w:rsidRPr="00511E38" w:rsidRDefault="00511E38" w:rsidP="00511E38">
      <w:pPr>
        <w:pStyle w:val="TabelaNome"/>
      </w:pPr>
      <w:r w:rsidRPr="00511E38">
        <w:t xml:space="preserve">Tabela 3 – Features numéricas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1"/>
        <w:gridCol w:w="2133"/>
        <w:gridCol w:w="3537"/>
      </w:tblGrid>
      <w:tr w:rsidR="007E1254" w:rsidRPr="00292CAA" w14:paraId="7855231C" w14:textId="77777777" w:rsidTr="00D110B1">
        <w:tc>
          <w:tcPr>
            <w:tcW w:w="3391" w:type="dxa"/>
          </w:tcPr>
          <w:p w14:paraId="0EA32268" w14:textId="77777777" w:rsidR="007E1254" w:rsidRPr="00D110B1" w:rsidRDefault="007E1254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133" w:type="dxa"/>
          </w:tcPr>
          <w:p w14:paraId="236B98B2" w14:textId="77777777" w:rsidR="007E1254" w:rsidRPr="00D110B1" w:rsidRDefault="007E1254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SITUAÇÃO</w:t>
            </w:r>
          </w:p>
        </w:tc>
        <w:tc>
          <w:tcPr>
            <w:tcW w:w="3537" w:type="dxa"/>
          </w:tcPr>
          <w:p w14:paraId="71CD9EE1" w14:textId="2D9655A5" w:rsidR="007E1254" w:rsidRPr="00D110B1" w:rsidRDefault="007E1254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</w:tr>
      <w:tr w:rsidR="00BE302B" w:rsidRPr="00292CAA" w14:paraId="02E13507" w14:textId="77777777" w:rsidTr="00D110B1">
        <w:tc>
          <w:tcPr>
            <w:tcW w:w="3391" w:type="dxa"/>
          </w:tcPr>
          <w:p w14:paraId="54ABEA0A" w14:textId="6BEAA910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AREA</w:t>
            </w:r>
          </w:p>
        </w:tc>
        <w:tc>
          <w:tcPr>
            <w:tcW w:w="2133" w:type="dxa"/>
          </w:tcPr>
          <w:p w14:paraId="623E618A" w14:textId="621EA791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Mantida</w:t>
            </w:r>
          </w:p>
        </w:tc>
        <w:tc>
          <w:tcPr>
            <w:tcW w:w="3537" w:type="dxa"/>
          </w:tcPr>
          <w:p w14:paraId="0E30D828" w14:textId="1D0B05CB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Área do imóvel registrada em cartório</w:t>
            </w:r>
          </w:p>
        </w:tc>
      </w:tr>
      <w:tr w:rsidR="00BE302B" w:rsidRPr="00292CAA" w14:paraId="551C8BDE" w14:textId="77777777" w:rsidTr="00D110B1">
        <w:tc>
          <w:tcPr>
            <w:tcW w:w="3391" w:type="dxa"/>
          </w:tcPr>
          <w:p w14:paraId="14BBED64" w14:textId="59D6D6EF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PERCENTUAL_ENTRADA</w:t>
            </w:r>
          </w:p>
        </w:tc>
        <w:tc>
          <w:tcPr>
            <w:tcW w:w="2133" w:type="dxa"/>
          </w:tcPr>
          <w:p w14:paraId="088ED061" w14:textId="0901AA0A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Mantida</w:t>
            </w:r>
          </w:p>
        </w:tc>
        <w:tc>
          <w:tcPr>
            <w:tcW w:w="3537" w:type="dxa"/>
          </w:tcPr>
          <w:p w14:paraId="69DCC272" w14:textId="2505AB31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Percentual mínimo de entrada</w:t>
            </w:r>
          </w:p>
        </w:tc>
      </w:tr>
      <w:tr w:rsidR="00BE302B" w:rsidRPr="00292CAA" w14:paraId="61C41063" w14:textId="77777777" w:rsidTr="00D110B1">
        <w:tc>
          <w:tcPr>
            <w:tcW w:w="3391" w:type="dxa"/>
          </w:tcPr>
          <w:p w14:paraId="432EB889" w14:textId="675601F1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RESIDENCIAL</w:t>
            </w:r>
          </w:p>
        </w:tc>
        <w:tc>
          <w:tcPr>
            <w:tcW w:w="2133" w:type="dxa"/>
          </w:tcPr>
          <w:p w14:paraId="726A4765" w14:textId="3DA5BF43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Criada</w:t>
            </w:r>
          </w:p>
        </w:tc>
        <w:tc>
          <w:tcPr>
            <w:tcW w:w="3537" w:type="dxa"/>
          </w:tcPr>
          <w:p w14:paraId="7241CF8C" w14:textId="6D32DAA0" w:rsidR="00BE302B" w:rsidRPr="00D110B1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(0 – Não, 1 – Sim)</w:t>
            </w:r>
          </w:p>
        </w:tc>
      </w:tr>
      <w:tr w:rsidR="00BE302B" w:rsidRPr="00292CAA" w14:paraId="6C8583D7" w14:textId="77777777" w:rsidTr="00D110B1">
        <w:tc>
          <w:tcPr>
            <w:tcW w:w="3391" w:type="dxa"/>
          </w:tcPr>
          <w:p w14:paraId="39B5A0C6" w14:textId="0ADCA187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COMERCIAL</w:t>
            </w:r>
          </w:p>
        </w:tc>
        <w:tc>
          <w:tcPr>
            <w:tcW w:w="2133" w:type="dxa"/>
          </w:tcPr>
          <w:p w14:paraId="07E59A9C" w14:textId="070DAE27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Criada</w:t>
            </w:r>
          </w:p>
        </w:tc>
        <w:tc>
          <w:tcPr>
            <w:tcW w:w="3537" w:type="dxa"/>
          </w:tcPr>
          <w:p w14:paraId="0E68FB83" w14:textId="1C31C140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(0 – Não, 1 – Sim)</w:t>
            </w:r>
          </w:p>
        </w:tc>
      </w:tr>
      <w:tr w:rsidR="00BE302B" w:rsidRPr="00292CAA" w14:paraId="6E7BDB5C" w14:textId="77777777" w:rsidTr="00D110B1">
        <w:tc>
          <w:tcPr>
            <w:tcW w:w="3391" w:type="dxa"/>
          </w:tcPr>
          <w:p w14:paraId="591FB23C" w14:textId="2E0B3B0C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INDUSTRIAL</w:t>
            </w:r>
          </w:p>
        </w:tc>
        <w:tc>
          <w:tcPr>
            <w:tcW w:w="2133" w:type="dxa"/>
          </w:tcPr>
          <w:p w14:paraId="30058DA0" w14:textId="7762DA97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Criada</w:t>
            </w:r>
          </w:p>
        </w:tc>
        <w:tc>
          <w:tcPr>
            <w:tcW w:w="3537" w:type="dxa"/>
          </w:tcPr>
          <w:p w14:paraId="60170731" w14:textId="13806A24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(0 – Não, 1 – Sim)</w:t>
            </w:r>
          </w:p>
        </w:tc>
      </w:tr>
      <w:tr w:rsidR="00BE302B" w:rsidRPr="00292CAA" w14:paraId="00583A08" w14:textId="77777777" w:rsidTr="00D110B1">
        <w:tc>
          <w:tcPr>
            <w:tcW w:w="3391" w:type="dxa"/>
          </w:tcPr>
          <w:p w14:paraId="209B3C3B" w14:textId="55C7387B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INSTITUCIONAL</w:t>
            </w:r>
          </w:p>
        </w:tc>
        <w:tc>
          <w:tcPr>
            <w:tcW w:w="2133" w:type="dxa"/>
          </w:tcPr>
          <w:p w14:paraId="7E6254CF" w14:textId="10341012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Criada</w:t>
            </w:r>
          </w:p>
        </w:tc>
        <w:tc>
          <w:tcPr>
            <w:tcW w:w="3537" w:type="dxa"/>
          </w:tcPr>
          <w:p w14:paraId="1D5C7DF1" w14:textId="6F2D5175" w:rsidR="00BE302B" w:rsidRPr="00D110B1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10B1">
              <w:rPr>
                <w:rFonts w:ascii="Times New Roman" w:eastAsia="Times New Roman" w:hAnsi="Times New Roman" w:cs="Times New Roman"/>
                <w:sz w:val="20"/>
                <w:szCs w:val="20"/>
              </w:rPr>
              <w:t>(0 – Não, 1 – Sim)</w:t>
            </w:r>
          </w:p>
        </w:tc>
      </w:tr>
    </w:tbl>
    <w:p w14:paraId="2F196C07" w14:textId="2CDA4CCE" w:rsidR="00972D87" w:rsidRPr="00292CAA" w:rsidRDefault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DF5076" w14:textId="75D02021" w:rsidR="00812F8E" w:rsidRDefault="007E125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Com as features definidas, partimos para os testes iniciais com os modelos, </w:t>
      </w:r>
      <w:r w:rsidR="00812F8E" w:rsidRPr="00292CAA">
        <w:rPr>
          <w:rFonts w:ascii="Times New Roman" w:eastAsia="Times New Roman" w:hAnsi="Times New Roman" w:cs="Times New Roman"/>
          <w:sz w:val="24"/>
          <w:szCs w:val="24"/>
        </w:rPr>
        <w:t>seguindo os passos de divisão dos dados, preparação dos dados, escolha dos modelos, ajustes dos modelos e avaliação dos modelos.</w:t>
      </w:r>
      <w:r w:rsidR="00B84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2F8E" w:rsidRPr="00292CAA">
        <w:rPr>
          <w:rFonts w:ascii="Times New Roman" w:eastAsia="Times New Roman" w:hAnsi="Times New Roman" w:cs="Times New Roman"/>
          <w:sz w:val="24"/>
          <w:szCs w:val="24"/>
        </w:rPr>
        <w:t>Abaixo, resultados iniciais dos modelos testados</w:t>
      </w:r>
      <w:r w:rsidR="00014C27" w:rsidRPr="00292CAA">
        <w:rPr>
          <w:rFonts w:ascii="Times New Roman" w:eastAsia="Times New Roman" w:hAnsi="Times New Roman" w:cs="Times New Roman"/>
          <w:sz w:val="24"/>
          <w:szCs w:val="24"/>
        </w:rPr>
        <w:t>, antes das fases de fine-tuning e validação cruzada robusta</w:t>
      </w:r>
      <w:r w:rsidR="00FF0CA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861425" w14:textId="77777777" w:rsidR="00F16B05" w:rsidRPr="00F16B05" w:rsidRDefault="00F16B05" w:rsidP="00F16B0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16B05">
        <w:rPr>
          <w:rFonts w:ascii="Times New Roman" w:eastAsia="Times New Roman" w:hAnsi="Times New Roman" w:cs="Times New Roman"/>
          <w:sz w:val="20"/>
          <w:szCs w:val="20"/>
        </w:rPr>
        <w:lastRenderedPageBreak/>
        <w:t>Tabela 4 – Coeficiente de Determinação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32"/>
        <w:gridCol w:w="2232"/>
        <w:gridCol w:w="2202"/>
        <w:gridCol w:w="2295"/>
      </w:tblGrid>
      <w:tr w:rsidR="00812F8E" w:rsidRPr="00F16B05" w14:paraId="486E2094" w14:textId="77777777" w:rsidTr="00F16B05">
        <w:tc>
          <w:tcPr>
            <w:tcW w:w="9061" w:type="dxa"/>
            <w:gridSpan w:val="4"/>
          </w:tcPr>
          <w:p w14:paraId="5155175D" w14:textId="3502F71B" w:rsidR="00812F8E" w:rsidRPr="00F16B05" w:rsidRDefault="00812F8E" w:rsidP="00812F8E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Métrica R² (Coeficiente de Determinação)</w:t>
            </w:r>
          </w:p>
        </w:tc>
      </w:tr>
      <w:tr w:rsidR="00812F8E" w:rsidRPr="00F16B05" w14:paraId="0D67402F" w14:textId="77777777" w:rsidTr="00F16B05">
        <w:tc>
          <w:tcPr>
            <w:tcW w:w="2332" w:type="dxa"/>
          </w:tcPr>
          <w:p w14:paraId="43E4A6C8" w14:textId="41540829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232" w:type="dxa"/>
          </w:tcPr>
          <w:p w14:paraId="35DF1867" w14:textId="1C0C59EE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Treino</w:t>
            </w:r>
          </w:p>
        </w:tc>
        <w:tc>
          <w:tcPr>
            <w:tcW w:w="2202" w:type="dxa"/>
          </w:tcPr>
          <w:p w14:paraId="4AB807C7" w14:textId="4B603135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Teste</w:t>
            </w:r>
          </w:p>
        </w:tc>
        <w:tc>
          <w:tcPr>
            <w:tcW w:w="2295" w:type="dxa"/>
          </w:tcPr>
          <w:p w14:paraId="110F2766" w14:textId="6C21AC02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Diferença R²</w:t>
            </w:r>
          </w:p>
        </w:tc>
      </w:tr>
      <w:tr w:rsidR="00812F8E" w:rsidRPr="00F16B05" w14:paraId="78BF6A20" w14:textId="77777777" w:rsidTr="00F16B05">
        <w:tc>
          <w:tcPr>
            <w:tcW w:w="2332" w:type="dxa"/>
          </w:tcPr>
          <w:p w14:paraId="4D161388" w14:textId="248B11C5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KNeighbors</w:t>
            </w:r>
          </w:p>
        </w:tc>
        <w:tc>
          <w:tcPr>
            <w:tcW w:w="2232" w:type="dxa"/>
          </w:tcPr>
          <w:p w14:paraId="62F814AE" w14:textId="2791B1B0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2202" w:type="dxa"/>
          </w:tcPr>
          <w:p w14:paraId="623E53F7" w14:textId="7FECAE97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0.93</w:t>
            </w:r>
          </w:p>
        </w:tc>
        <w:tc>
          <w:tcPr>
            <w:tcW w:w="2295" w:type="dxa"/>
          </w:tcPr>
          <w:p w14:paraId="0C281522" w14:textId="3B823B90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0.7</w:t>
            </w:r>
          </w:p>
        </w:tc>
      </w:tr>
      <w:tr w:rsidR="00812F8E" w:rsidRPr="00F16B05" w14:paraId="5ECE9D1E" w14:textId="77777777" w:rsidTr="00F16B05">
        <w:tc>
          <w:tcPr>
            <w:tcW w:w="2332" w:type="dxa"/>
          </w:tcPr>
          <w:p w14:paraId="62575757" w14:textId="27AD9AE7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2232" w:type="dxa"/>
          </w:tcPr>
          <w:p w14:paraId="4BBE9F6A" w14:textId="7F96E888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2202" w:type="dxa"/>
          </w:tcPr>
          <w:p w14:paraId="6AF6742E" w14:textId="4075491B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0.92</w:t>
            </w:r>
          </w:p>
        </w:tc>
        <w:tc>
          <w:tcPr>
            <w:tcW w:w="2295" w:type="dxa"/>
          </w:tcPr>
          <w:p w14:paraId="0BD3FE47" w14:textId="6616B58C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0.7</w:t>
            </w:r>
          </w:p>
        </w:tc>
      </w:tr>
      <w:tr w:rsidR="00812F8E" w:rsidRPr="00F16B05" w14:paraId="373BB425" w14:textId="77777777" w:rsidTr="00F16B05">
        <w:tc>
          <w:tcPr>
            <w:tcW w:w="2332" w:type="dxa"/>
          </w:tcPr>
          <w:p w14:paraId="376E71FF" w14:textId="0B7817E7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2232" w:type="dxa"/>
          </w:tcPr>
          <w:p w14:paraId="23182545" w14:textId="1CD5E21F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0.9</w:t>
            </w:r>
            <w:r w:rsidR="00AA34D1"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02" w:type="dxa"/>
          </w:tcPr>
          <w:p w14:paraId="705A958A" w14:textId="2F7A094F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</w:t>
            </w:r>
            <w:r w:rsidR="00AA34D1"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2295" w:type="dxa"/>
          </w:tcPr>
          <w:p w14:paraId="5E27C84A" w14:textId="323CB17D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</w:t>
            </w:r>
            <w:r w:rsidR="00AA34D1"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812F8E" w:rsidRPr="00F16B05" w14:paraId="717F62B7" w14:textId="77777777" w:rsidTr="00F16B05">
        <w:tc>
          <w:tcPr>
            <w:tcW w:w="2332" w:type="dxa"/>
          </w:tcPr>
          <w:p w14:paraId="303C3B3A" w14:textId="7C4A0B5A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2232" w:type="dxa"/>
          </w:tcPr>
          <w:p w14:paraId="11B8F903" w14:textId="74214D02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0.9</w:t>
            </w:r>
            <w:r w:rsidR="00AA34D1"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02" w:type="dxa"/>
          </w:tcPr>
          <w:p w14:paraId="0035B2DF" w14:textId="1BA8371D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0.8</w:t>
            </w:r>
            <w:r w:rsidR="00AA34D1"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295" w:type="dxa"/>
          </w:tcPr>
          <w:p w14:paraId="271BD321" w14:textId="688F7171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</w:t>
            </w:r>
            <w:r w:rsidR="00AA34D1"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812F8E" w:rsidRPr="00F16B05" w14:paraId="1FCA014D" w14:textId="77777777" w:rsidTr="00F16B05">
        <w:tc>
          <w:tcPr>
            <w:tcW w:w="2332" w:type="dxa"/>
          </w:tcPr>
          <w:p w14:paraId="7370C894" w14:textId="09B418BF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Decision Tree</w:t>
            </w:r>
          </w:p>
        </w:tc>
        <w:tc>
          <w:tcPr>
            <w:tcW w:w="2232" w:type="dxa"/>
          </w:tcPr>
          <w:p w14:paraId="48CBDD63" w14:textId="613C5C63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0.91</w:t>
            </w:r>
          </w:p>
        </w:tc>
        <w:tc>
          <w:tcPr>
            <w:tcW w:w="2202" w:type="dxa"/>
          </w:tcPr>
          <w:p w14:paraId="4FF8F01D" w14:textId="67521976" w:rsidR="00812F8E" w:rsidRPr="00F16B05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2295" w:type="dxa"/>
          </w:tcPr>
          <w:p w14:paraId="1C205783" w14:textId="6E506598" w:rsidR="00812F8E" w:rsidRPr="00F16B05" w:rsidRDefault="004F1752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0.6</w:t>
            </w:r>
          </w:p>
        </w:tc>
      </w:tr>
    </w:tbl>
    <w:p w14:paraId="13F5374B" w14:textId="77777777" w:rsidR="00F16B05" w:rsidRDefault="00F16B05" w:rsidP="00F16B0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B14AD1A" w14:textId="5341876D" w:rsidR="00F16B05" w:rsidRPr="00F16B05" w:rsidRDefault="00F16B05" w:rsidP="00F16B0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16B05">
        <w:rPr>
          <w:rFonts w:ascii="Times New Roman" w:eastAsia="Times New Roman" w:hAnsi="Times New Roman" w:cs="Times New Roman"/>
          <w:sz w:val="20"/>
          <w:szCs w:val="20"/>
          <w:lang w:val="en-US"/>
        </w:rPr>
        <w:t>Tabela 5 - Root Mean Squared Error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92"/>
        <w:gridCol w:w="2258"/>
        <w:gridCol w:w="2258"/>
        <w:gridCol w:w="2253"/>
      </w:tblGrid>
      <w:tr w:rsidR="004F1752" w:rsidRPr="00107906" w14:paraId="4B2C65A4" w14:textId="77777777" w:rsidTr="00F16B05">
        <w:tc>
          <w:tcPr>
            <w:tcW w:w="9061" w:type="dxa"/>
            <w:gridSpan w:val="4"/>
          </w:tcPr>
          <w:p w14:paraId="79B90CC9" w14:textId="3D3E5A5F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Métrica RMSE (Root Mean Squared Error)</w:t>
            </w:r>
          </w:p>
        </w:tc>
      </w:tr>
      <w:tr w:rsidR="004F1752" w:rsidRPr="00F16B05" w14:paraId="6F14B33D" w14:textId="77777777" w:rsidTr="00F16B05">
        <w:tc>
          <w:tcPr>
            <w:tcW w:w="2292" w:type="dxa"/>
          </w:tcPr>
          <w:p w14:paraId="014430B4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258" w:type="dxa"/>
          </w:tcPr>
          <w:p w14:paraId="300D20FD" w14:textId="48CA3D40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RMSE Treino</w:t>
            </w:r>
            <w:r w:rsidR="00FF0C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(R$)</w:t>
            </w:r>
          </w:p>
        </w:tc>
        <w:tc>
          <w:tcPr>
            <w:tcW w:w="2258" w:type="dxa"/>
          </w:tcPr>
          <w:p w14:paraId="02B75B36" w14:textId="1C50C9E9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RMSE Teste</w:t>
            </w:r>
            <w:r w:rsidR="00FF0C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(R$)</w:t>
            </w:r>
          </w:p>
        </w:tc>
        <w:tc>
          <w:tcPr>
            <w:tcW w:w="2253" w:type="dxa"/>
          </w:tcPr>
          <w:p w14:paraId="4F32E8AA" w14:textId="5FFE46B5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Diferença (%)</w:t>
            </w:r>
          </w:p>
        </w:tc>
      </w:tr>
      <w:tr w:rsidR="004F1752" w:rsidRPr="00F16B05" w14:paraId="20E44DA3" w14:textId="77777777" w:rsidTr="00F16B05">
        <w:tc>
          <w:tcPr>
            <w:tcW w:w="2292" w:type="dxa"/>
          </w:tcPr>
          <w:p w14:paraId="082D0C6C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KNeighbors</w:t>
            </w:r>
          </w:p>
        </w:tc>
        <w:tc>
          <w:tcPr>
            <w:tcW w:w="2258" w:type="dxa"/>
          </w:tcPr>
          <w:p w14:paraId="43423605" w14:textId="3D6D47D4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68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870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258" w:type="dxa"/>
          </w:tcPr>
          <w:p w14:paraId="5E1F2CCA" w14:textId="24594AD4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539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756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2253" w:type="dxa"/>
          </w:tcPr>
          <w:p w14:paraId="6D062C74" w14:textId="123859E5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683.73</w:t>
            </w:r>
          </w:p>
        </w:tc>
      </w:tr>
      <w:tr w:rsidR="004F1752" w:rsidRPr="00F16B05" w14:paraId="4958781E" w14:textId="77777777" w:rsidTr="00F16B05">
        <w:tc>
          <w:tcPr>
            <w:tcW w:w="2292" w:type="dxa"/>
          </w:tcPr>
          <w:p w14:paraId="7183247A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2258" w:type="dxa"/>
          </w:tcPr>
          <w:p w14:paraId="4F1B5A59" w14:textId="6C38DF6B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233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623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2258" w:type="dxa"/>
          </w:tcPr>
          <w:p w14:paraId="6765F640" w14:textId="35E69380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569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181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2253" w:type="dxa"/>
          </w:tcPr>
          <w:p w14:paraId="4DA4E0FF" w14:textId="284E3F8B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143.63</w:t>
            </w:r>
          </w:p>
        </w:tc>
      </w:tr>
      <w:tr w:rsidR="004F1752" w:rsidRPr="00F16B05" w14:paraId="7C861625" w14:textId="77777777" w:rsidTr="00F16B05">
        <w:tc>
          <w:tcPr>
            <w:tcW w:w="2292" w:type="dxa"/>
          </w:tcPr>
          <w:p w14:paraId="6204FCCD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2258" w:type="dxa"/>
          </w:tcPr>
          <w:p w14:paraId="74631F82" w14:textId="19225353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546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399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2258" w:type="dxa"/>
          </w:tcPr>
          <w:p w14:paraId="19BCB2AB" w14:textId="23614CB5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717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530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2253" w:type="dxa"/>
          </w:tcPr>
          <w:p w14:paraId="771F0815" w14:textId="472C3721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31.32</w:t>
            </w:r>
          </w:p>
        </w:tc>
      </w:tr>
      <w:tr w:rsidR="004F1752" w:rsidRPr="00F16B05" w14:paraId="084A30C1" w14:textId="77777777" w:rsidTr="00F16B05">
        <w:tc>
          <w:tcPr>
            <w:tcW w:w="2292" w:type="dxa"/>
          </w:tcPr>
          <w:p w14:paraId="3F0C87D9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2258" w:type="dxa"/>
          </w:tcPr>
          <w:p w14:paraId="5EC453CA" w14:textId="32B505FE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607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093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2258" w:type="dxa"/>
          </w:tcPr>
          <w:p w14:paraId="2CCF62EC" w14:textId="5E4844D0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738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676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253" w:type="dxa"/>
          </w:tcPr>
          <w:p w14:paraId="2B12B8D9" w14:textId="77E89CC6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21.67</w:t>
            </w:r>
          </w:p>
        </w:tc>
      </w:tr>
      <w:tr w:rsidR="004F1752" w:rsidRPr="00F16B05" w14:paraId="07903CA2" w14:textId="77777777" w:rsidTr="00F16B05">
        <w:tc>
          <w:tcPr>
            <w:tcW w:w="2292" w:type="dxa"/>
          </w:tcPr>
          <w:p w14:paraId="213D2060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Decision Tree</w:t>
            </w:r>
          </w:p>
        </w:tc>
        <w:tc>
          <w:tcPr>
            <w:tcW w:w="2258" w:type="dxa"/>
          </w:tcPr>
          <w:p w14:paraId="410FC88F" w14:textId="390A5122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696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419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2258" w:type="dxa"/>
          </w:tcPr>
          <w:p w14:paraId="158DECF2" w14:textId="2B5AAAD2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778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373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2253" w:type="dxa"/>
          </w:tcPr>
          <w:p w14:paraId="00C7AEF9" w14:textId="2C5CC88B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11.77</w:t>
            </w:r>
          </w:p>
        </w:tc>
      </w:tr>
    </w:tbl>
    <w:p w14:paraId="76B43097" w14:textId="77777777" w:rsidR="004F1752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DC5A2D6" w14:textId="77777777" w:rsidR="00F16B05" w:rsidRPr="00F16B05" w:rsidRDefault="00F16B05" w:rsidP="00F16B0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16B05">
        <w:rPr>
          <w:rFonts w:ascii="Times New Roman" w:eastAsia="Times New Roman" w:hAnsi="Times New Roman" w:cs="Times New Roman"/>
          <w:sz w:val="20"/>
          <w:szCs w:val="20"/>
          <w:lang w:val="en-US"/>
        </w:rPr>
        <w:t>Tabela 6 - Mean Absolute Error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92"/>
        <w:gridCol w:w="2258"/>
        <w:gridCol w:w="2258"/>
        <w:gridCol w:w="2253"/>
      </w:tblGrid>
      <w:tr w:rsidR="004F1752" w:rsidRPr="00107906" w14:paraId="6CFF25C3" w14:textId="77777777" w:rsidTr="00F16B05">
        <w:tc>
          <w:tcPr>
            <w:tcW w:w="9061" w:type="dxa"/>
            <w:gridSpan w:val="4"/>
          </w:tcPr>
          <w:p w14:paraId="29604336" w14:textId="68ABAE73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/>
              </w:rPr>
              <w:t>Métrica MAE (Mean Absolute Error)</w:t>
            </w:r>
          </w:p>
        </w:tc>
      </w:tr>
      <w:tr w:rsidR="004F1752" w:rsidRPr="00F16B05" w14:paraId="00DE8F17" w14:textId="77777777" w:rsidTr="00F16B05">
        <w:tc>
          <w:tcPr>
            <w:tcW w:w="2292" w:type="dxa"/>
          </w:tcPr>
          <w:p w14:paraId="1358A98F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258" w:type="dxa"/>
          </w:tcPr>
          <w:p w14:paraId="4B6D8A9F" w14:textId="42561C93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MAE Treino</w:t>
            </w:r>
            <w:r w:rsidR="00FF0C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(R$)</w:t>
            </w:r>
          </w:p>
        </w:tc>
        <w:tc>
          <w:tcPr>
            <w:tcW w:w="2258" w:type="dxa"/>
          </w:tcPr>
          <w:p w14:paraId="446BCE07" w14:textId="77B441A9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MAE Teste</w:t>
            </w:r>
            <w:r w:rsidR="00FF0C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(R$)</w:t>
            </w:r>
          </w:p>
        </w:tc>
        <w:tc>
          <w:tcPr>
            <w:tcW w:w="2253" w:type="dxa"/>
          </w:tcPr>
          <w:p w14:paraId="76CBBB54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Diferença (%)</w:t>
            </w:r>
          </w:p>
        </w:tc>
      </w:tr>
      <w:tr w:rsidR="004F1752" w:rsidRPr="00F16B05" w14:paraId="60EB55D1" w14:textId="77777777" w:rsidTr="00F16B05">
        <w:tc>
          <w:tcPr>
            <w:tcW w:w="2292" w:type="dxa"/>
          </w:tcPr>
          <w:p w14:paraId="75240559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KNeighbors</w:t>
            </w:r>
          </w:p>
        </w:tc>
        <w:tc>
          <w:tcPr>
            <w:tcW w:w="2258" w:type="dxa"/>
          </w:tcPr>
          <w:p w14:paraId="01EE16AE" w14:textId="2C329AC6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351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2258" w:type="dxa"/>
          </w:tcPr>
          <w:p w14:paraId="25E8CD15" w14:textId="6C9965A1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170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035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2253" w:type="dxa"/>
          </w:tcPr>
          <w:p w14:paraId="6F105720" w14:textId="196F25DE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570.70</w:t>
            </w:r>
          </w:p>
        </w:tc>
      </w:tr>
      <w:tr w:rsidR="004F1752" w:rsidRPr="00F16B05" w14:paraId="7C388381" w14:textId="77777777" w:rsidTr="00F16B05">
        <w:tc>
          <w:tcPr>
            <w:tcW w:w="2292" w:type="dxa"/>
          </w:tcPr>
          <w:p w14:paraId="3F48220B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2258" w:type="dxa"/>
          </w:tcPr>
          <w:p w14:paraId="4D4EE825" w14:textId="3D3AE416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119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779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258" w:type="dxa"/>
          </w:tcPr>
          <w:p w14:paraId="672CBFB6" w14:textId="5499DC32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203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494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2253" w:type="dxa"/>
          </w:tcPr>
          <w:p w14:paraId="3AC39504" w14:textId="34C43F8A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69.89</w:t>
            </w:r>
          </w:p>
        </w:tc>
      </w:tr>
      <w:tr w:rsidR="004F1752" w:rsidRPr="00F16B05" w14:paraId="6DBC67CC" w14:textId="77777777" w:rsidTr="00F16B05">
        <w:tc>
          <w:tcPr>
            <w:tcW w:w="2292" w:type="dxa"/>
          </w:tcPr>
          <w:p w14:paraId="1F19EFE4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2258" w:type="dxa"/>
          </w:tcPr>
          <w:p w14:paraId="4114B367" w14:textId="7E053E76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238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174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2258" w:type="dxa"/>
          </w:tcPr>
          <w:p w14:paraId="52334B63" w14:textId="1DE8D57A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254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230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253" w:type="dxa"/>
          </w:tcPr>
          <w:p w14:paraId="14DFEE0F" w14:textId="66C3D559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6.74</w:t>
            </w:r>
          </w:p>
        </w:tc>
      </w:tr>
      <w:tr w:rsidR="004F1752" w:rsidRPr="00F16B05" w14:paraId="0381F2EA" w14:textId="77777777" w:rsidTr="00F16B05">
        <w:tc>
          <w:tcPr>
            <w:tcW w:w="2292" w:type="dxa"/>
          </w:tcPr>
          <w:p w14:paraId="6FE6FFB5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2258" w:type="dxa"/>
          </w:tcPr>
          <w:p w14:paraId="0BECB3AD" w14:textId="17CD715F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145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943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2258" w:type="dxa"/>
          </w:tcPr>
          <w:p w14:paraId="12B59D23" w14:textId="5F8478D1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191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948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2253" w:type="dxa"/>
          </w:tcPr>
          <w:p w14:paraId="5C59FE69" w14:textId="58C93DF4" w:rsidR="004F1752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31.52</w:t>
            </w:r>
          </w:p>
        </w:tc>
      </w:tr>
      <w:tr w:rsidR="004F1752" w:rsidRPr="00F16B05" w14:paraId="05A5A6C0" w14:textId="77777777" w:rsidTr="00F16B05">
        <w:tc>
          <w:tcPr>
            <w:tcW w:w="2292" w:type="dxa"/>
          </w:tcPr>
          <w:p w14:paraId="2B50BCA6" w14:textId="77777777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Decision Tree</w:t>
            </w:r>
          </w:p>
        </w:tc>
        <w:tc>
          <w:tcPr>
            <w:tcW w:w="2258" w:type="dxa"/>
          </w:tcPr>
          <w:p w14:paraId="5361E446" w14:textId="22CAFE12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258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939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70  </w:t>
            </w:r>
          </w:p>
        </w:tc>
        <w:tc>
          <w:tcPr>
            <w:tcW w:w="2258" w:type="dxa"/>
          </w:tcPr>
          <w:p w14:paraId="6D7F4591" w14:textId="5E1D91C2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280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205</w:t>
            </w:r>
            <w:r w:rsidR="00FF0CAF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253" w:type="dxa"/>
          </w:tcPr>
          <w:p w14:paraId="469CBA58" w14:textId="39F24E55" w:rsidR="004F1752" w:rsidRPr="00F16B05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8.21</w:t>
            </w:r>
          </w:p>
        </w:tc>
      </w:tr>
    </w:tbl>
    <w:p w14:paraId="42B83183" w14:textId="77777777" w:rsidR="00F16B05" w:rsidRDefault="00F16B05" w:rsidP="00F16B0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7BF5453" w14:textId="2212B50B" w:rsidR="00F16B05" w:rsidRPr="00F16B05" w:rsidRDefault="00F16B05" w:rsidP="00F16B0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16B05">
        <w:rPr>
          <w:rFonts w:ascii="Times New Roman" w:eastAsia="Times New Roman" w:hAnsi="Times New Roman" w:cs="Times New Roman"/>
          <w:sz w:val="20"/>
          <w:szCs w:val="20"/>
          <w:lang w:val="en-US"/>
        </w:rPr>
        <w:t>Tabela 7 - Mean Absolute Percentage Error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4"/>
        <w:gridCol w:w="2225"/>
        <w:gridCol w:w="2225"/>
        <w:gridCol w:w="2287"/>
      </w:tblGrid>
      <w:tr w:rsidR="002414AB" w:rsidRPr="00F16B05" w14:paraId="04215AD1" w14:textId="77777777" w:rsidTr="00F16B05">
        <w:tc>
          <w:tcPr>
            <w:tcW w:w="9061" w:type="dxa"/>
            <w:gridSpan w:val="4"/>
          </w:tcPr>
          <w:p w14:paraId="6AB6DBF6" w14:textId="5C27BC01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/>
              </w:rPr>
              <w:t>Métrica MAPE (Mean Absolute Percentage Error)</w:t>
            </w:r>
          </w:p>
        </w:tc>
      </w:tr>
      <w:tr w:rsidR="002414AB" w:rsidRPr="00F16B05" w14:paraId="1298BF58" w14:textId="77777777" w:rsidTr="00F16B05">
        <w:tc>
          <w:tcPr>
            <w:tcW w:w="2324" w:type="dxa"/>
          </w:tcPr>
          <w:p w14:paraId="0EA5AD5D" w14:textId="77777777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225" w:type="dxa"/>
          </w:tcPr>
          <w:p w14:paraId="04F88D6C" w14:textId="25A722AA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MAPE Treino</w:t>
            </w:r>
            <w:r w:rsidR="00FF0C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2225" w:type="dxa"/>
          </w:tcPr>
          <w:p w14:paraId="4E562A65" w14:textId="75CF2E13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MAPE Teste</w:t>
            </w:r>
            <w:r w:rsidR="00FF0CA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2287" w:type="dxa"/>
          </w:tcPr>
          <w:p w14:paraId="5AA54D71" w14:textId="77777777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Diferença (%)</w:t>
            </w:r>
          </w:p>
        </w:tc>
      </w:tr>
      <w:tr w:rsidR="002414AB" w:rsidRPr="00F16B05" w14:paraId="528E0243" w14:textId="77777777" w:rsidTr="00F16B05">
        <w:tc>
          <w:tcPr>
            <w:tcW w:w="2324" w:type="dxa"/>
          </w:tcPr>
          <w:p w14:paraId="08F15DE7" w14:textId="77777777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KNeighbors</w:t>
            </w:r>
          </w:p>
        </w:tc>
        <w:tc>
          <w:tcPr>
            <w:tcW w:w="2225" w:type="dxa"/>
          </w:tcPr>
          <w:p w14:paraId="2EAC0C9C" w14:textId="11361234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8.41</w:t>
            </w:r>
          </w:p>
        </w:tc>
        <w:tc>
          <w:tcPr>
            <w:tcW w:w="2225" w:type="dxa"/>
          </w:tcPr>
          <w:p w14:paraId="196C7E29" w14:textId="07A648B8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27.72</w:t>
            </w:r>
          </w:p>
        </w:tc>
        <w:tc>
          <w:tcPr>
            <w:tcW w:w="2287" w:type="dxa"/>
          </w:tcPr>
          <w:p w14:paraId="7230BB4A" w14:textId="650985A6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19.30</w:t>
            </w:r>
          </w:p>
        </w:tc>
      </w:tr>
      <w:tr w:rsidR="002414AB" w:rsidRPr="00F16B05" w14:paraId="63E48225" w14:textId="77777777" w:rsidTr="00F16B05">
        <w:tc>
          <w:tcPr>
            <w:tcW w:w="2324" w:type="dxa"/>
          </w:tcPr>
          <w:p w14:paraId="2CF9B243" w14:textId="77777777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2225" w:type="dxa"/>
          </w:tcPr>
          <w:p w14:paraId="023879BA" w14:textId="532C7CC7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24.60</w:t>
            </w:r>
          </w:p>
        </w:tc>
        <w:tc>
          <w:tcPr>
            <w:tcW w:w="2225" w:type="dxa"/>
          </w:tcPr>
          <w:p w14:paraId="4BA28FB0" w14:textId="2E1BF60B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29.68</w:t>
            </w:r>
          </w:p>
        </w:tc>
        <w:tc>
          <w:tcPr>
            <w:tcW w:w="2287" w:type="dxa"/>
          </w:tcPr>
          <w:p w14:paraId="366F38D8" w14:textId="05961A16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5.08</w:t>
            </w:r>
          </w:p>
        </w:tc>
      </w:tr>
      <w:tr w:rsidR="002414AB" w:rsidRPr="00F16B05" w14:paraId="63222CD2" w14:textId="77777777" w:rsidTr="00F16B05">
        <w:tc>
          <w:tcPr>
            <w:tcW w:w="2324" w:type="dxa"/>
          </w:tcPr>
          <w:p w14:paraId="5061B0D0" w14:textId="77777777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2225" w:type="dxa"/>
          </w:tcPr>
          <w:p w14:paraId="4EC90091" w14:textId="4695489A" w:rsidR="002414AB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52.35</w:t>
            </w:r>
          </w:p>
        </w:tc>
        <w:tc>
          <w:tcPr>
            <w:tcW w:w="2225" w:type="dxa"/>
          </w:tcPr>
          <w:p w14:paraId="10278ED3" w14:textId="04AF5FBF" w:rsidR="002414AB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51.58</w:t>
            </w:r>
          </w:p>
        </w:tc>
        <w:tc>
          <w:tcPr>
            <w:tcW w:w="2287" w:type="dxa"/>
          </w:tcPr>
          <w:p w14:paraId="589EE774" w14:textId="3895524F" w:rsidR="002414AB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-0.77</w:t>
            </w:r>
          </w:p>
        </w:tc>
      </w:tr>
      <w:tr w:rsidR="002414AB" w:rsidRPr="00F16B05" w14:paraId="016281D3" w14:textId="77777777" w:rsidTr="00F16B05">
        <w:tc>
          <w:tcPr>
            <w:tcW w:w="2324" w:type="dxa"/>
          </w:tcPr>
          <w:p w14:paraId="311E72C5" w14:textId="77777777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2225" w:type="dxa"/>
          </w:tcPr>
          <w:p w14:paraId="7825BA6B" w14:textId="7F33D9C1" w:rsidR="002414AB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16.89</w:t>
            </w:r>
          </w:p>
        </w:tc>
        <w:tc>
          <w:tcPr>
            <w:tcW w:w="2225" w:type="dxa"/>
          </w:tcPr>
          <w:p w14:paraId="5A6D8651" w14:textId="36E57D54" w:rsidR="002414AB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22.29</w:t>
            </w:r>
          </w:p>
        </w:tc>
        <w:tc>
          <w:tcPr>
            <w:tcW w:w="2287" w:type="dxa"/>
          </w:tcPr>
          <w:p w14:paraId="36C6BD8C" w14:textId="4C04920A" w:rsidR="002414AB" w:rsidRPr="00F16B05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5.40</w:t>
            </w:r>
          </w:p>
        </w:tc>
      </w:tr>
      <w:tr w:rsidR="002414AB" w:rsidRPr="00F16B05" w14:paraId="529170D9" w14:textId="77777777" w:rsidTr="00F16B05">
        <w:tc>
          <w:tcPr>
            <w:tcW w:w="2324" w:type="dxa"/>
          </w:tcPr>
          <w:p w14:paraId="3B1B2696" w14:textId="77777777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Decision Tree</w:t>
            </w:r>
          </w:p>
        </w:tc>
        <w:tc>
          <w:tcPr>
            <w:tcW w:w="2225" w:type="dxa"/>
          </w:tcPr>
          <w:p w14:paraId="1BA42568" w14:textId="5D3A5D0A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46.84</w:t>
            </w:r>
          </w:p>
        </w:tc>
        <w:tc>
          <w:tcPr>
            <w:tcW w:w="2225" w:type="dxa"/>
          </w:tcPr>
          <w:p w14:paraId="033BCEB7" w14:textId="40D9F4A6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47.05</w:t>
            </w:r>
          </w:p>
        </w:tc>
        <w:tc>
          <w:tcPr>
            <w:tcW w:w="2287" w:type="dxa"/>
          </w:tcPr>
          <w:p w14:paraId="28760458" w14:textId="70FACA09" w:rsidR="002414AB" w:rsidRPr="00F16B05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B05">
              <w:rPr>
                <w:rFonts w:ascii="Times New Roman" w:eastAsia="Times New Roman" w:hAnsi="Times New Roman" w:cs="Times New Roman"/>
                <w:sz w:val="20"/>
                <w:szCs w:val="20"/>
              </w:rPr>
              <w:t>0.20</w:t>
            </w:r>
          </w:p>
        </w:tc>
      </w:tr>
    </w:tbl>
    <w:p w14:paraId="2AB13123" w14:textId="77777777" w:rsidR="002414AB" w:rsidRPr="00292CAA" w:rsidRDefault="002414A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950329" w14:textId="1C8B046D" w:rsidR="00FF0CAF" w:rsidRDefault="001C5707" w:rsidP="00FF0CAF">
      <w:pPr>
        <w:pStyle w:val="GrficoNome"/>
      </w:pPr>
      <w:r>
        <w:rPr>
          <w:sz w:val="24"/>
          <w:szCs w:val="24"/>
        </w:rPr>
        <w:tab/>
        <w:t xml:space="preserve">Por meio dos gráficos a seguir, observa-se </w:t>
      </w:r>
      <w:r w:rsidRPr="001C5707">
        <w:rPr>
          <w:sz w:val="24"/>
          <w:szCs w:val="24"/>
        </w:rPr>
        <w:t xml:space="preserve">que o XGBoost apresentou o desempenho preditivo mais robusto, consolidando o maior </w:t>
      </w:r>
      <w:r>
        <w:rPr>
          <w:sz w:val="24"/>
          <w:szCs w:val="24"/>
        </w:rPr>
        <w:t>R</w:t>
      </w:r>
      <w:r w:rsidRPr="001C5707">
        <w:rPr>
          <w:sz w:val="24"/>
          <w:szCs w:val="24"/>
          <w:vertAlign w:val="superscript"/>
        </w:rPr>
        <w:t>2</w:t>
      </w:r>
      <w:r w:rsidRPr="001C5707">
        <w:rPr>
          <w:sz w:val="24"/>
          <w:szCs w:val="24"/>
        </w:rPr>
        <w:t xml:space="preserve"> em teste (0,9194) e os menores erros de magnitude (RMSE e MAE) na validação. </w:t>
      </w:r>
      <w:r>
        <w:rPr>
          <w:sz w:val="24"/>
          <w:szCs w:val="24"/>
        </w:rPr>
        <w:t>Isto porque, e</w:t>
      </w:r>
      <w:r w:rsidRPr="001C5707">
        <w:rPr>
          <w:sz w:val="24"/>
          <w:szCs w:val="24"/>
        </w:rPr>
        <w:t xml:space="preserve">mbora o modelo K-Neighbors tenha exibido métricas de treino </w:t>
      </w:r>
      <w:r>
        <w:rPr>
          <w:sz w:val="24"/>
          <w:szCs w:val="24"/>
        </w:rPr>
        <w:t>altíssimas</w:t>
      </w:r>
      <w:r w:rsidRPr="001C5707">
        <w:rPr>
          <w:sz w:val="24"/>
          <w:szCs w:val="24"/>
        </w:rPr>
        <w:t xml:space="preserve">, sua performance em teste </w:t>
      </w:r>
      <w:r w:rsidR="00FF5FED">
        <w:rPr>
          <w:sz w:val="24"/>
          <w:szCs w:val="24"/>
        </w:rPr>
        <w:t>caiu bastante</w:t>
      </w:r>
      <w:r w:rsidRPr="001C5707">
        <w:rPr>
          <w:sz w:val="24"/>
          <w:szCs w:val="24"/>
        </w:rPr>
        <w:t xml:space="preserve">, resultando </w:t>
      </w:r>
      <w:r w:rsidRPr="001C5707">
        <w:rPr>
          <w:sz w:val="24"/>
          <w:szCs w:val="24"/>
        </w:rPr>
        <w:lastRenderedPageBreak/>
        <w:t xml:space="preserve">na maior diferença absoluta de </w:t>
      </w:r>
      <w:r>
        <w:rPr>
          <w:sz w:val="24"/>
          <w:szCs w:val="24"/>
        </w:rPr>
        <w:t>R</w:t>
      </w:r>
      <w:r w:rsidRPr="001C5707"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</w:rPr>
        <w:t xml:space="preserve"> </w:t>
      </w:r>
      <w:r w:rsidRPr="001C5707">
        <w:rPr>
          <w:sz w:val="24"/>
          <w:szCs w:val="24"/>
        </w:rPr>
        <w:t xml:space="preserve">entre as bases (0,0716), o que caracteriza um quadro de overfitting mais acentuado em comparação aos demais. Já o XGBoost, </w:t>
      </w:r>
      <w:r w:rsidR="001A2545" w:rsidRPr="001C5707">
        <w:rPr>
          <w:sz w:val="24"/>
          <w:szCs w:val="24"/>
        </w:rPr>
        <w:t xml:space="preserve">apesar </w:t>
      </w:r>
      <w:r w:rsidR="001A2545">
        <w:rPr>
          <w:sz w:val="24"/>
          <w:szCs w:val="24"/>
        </w:rPr>
        <w:t xml:space="preserve">de </w:t>
      </w:r>
      <w:r w:rsidR="001A2545" w:rsidRPr="001C5707">
        <w:rPr>
          <w:sz w:val="24"/>
          <w:szCs w:val="24"/>
        </w:rPr>
        <w:t>apresentar</w:t>
      </w:r>
      <w:r w:rsidRPr="001C5707">
        <w:rPr>
          <w:sz w:val="24"/>
          <w:szCs w:val="24"/>
        </w:rPr>
        <w:t xml:space="preserve"> uma queda marginal de desempenho entre treino e teste, manteve a melhor capacidade de generalização para novos dados imobiliários, sendo a </w:t>
      </w:r>
      <w:r w:rsidR="006216AA">
        <w:rPr>
          <w:sz w:val="24"/>
          <w:szCs w:val="24"/>
        </w:rPr>
        <w:t>opção</w:t>
      </w:r>
      <w:r w:rsidRPr="001C5707">
        <w:rPr>
          <w:sz w:val="24"/>
          <w:szCs w:val="24"/>
        </w:rPr>
        <w:t xml:space="preserve"> mais assertiva para a estimação de valores de venda.</w:t>
      </w:r>
      <w:r w:rsidR="00FF0CAF" w:rsidRPr="00FF0CAF">
        <w:t xml:space="preserve"> </w:t>
      </w:r>
    </w:p>
    <w:p w14:paraId="2307FE53" w14:textId="77777777" w:rsidR="00FF0CAF" w:rsidRDefault="00FF0CAF" w:rsidP="00FF0CAF">
      <w:pPr>
        <w:pStyle w:val="GrficoNome"/>
      </w:pPr>
    </w:p>
    <w:p w14:paraId="4B4E65D1" w14:textId="5B3A5529" w:rsidR="00FF0CAF" w:rsidRDefault="00FF0CAF" w:rsidP="00FF0CAF">
      <w:pPr>
        <w:pStyle w:val="GrficoNome"/>
      </w:pPr>
      <w:r w:rsidRPr="00292CAA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6FC66D3" wp14:editId="663511B5">
            <wp:simplePos x="0" y="0"/>
            <wp:positionH relativeFrom="column">
              <wp:posOffset>-469900</wp:posOffset>
            </wp:positionH>
            <wp:positionV relativeFrom="paragraph">
              <wp:posOffset>236855</wp:posOffset>
            </wp:positionV>
            <wp:extent cx="6457950" cy="5146675"/>
            <wp:effectExtent l="0" t="0" r="0" b="0"/>
            <wp:wrapSquare wrapText="bothSides"/>
            <wp:docPr id="1325110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01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B7E1C">
        <w:t>Gráfico 2 – Métricas dos Modelos</w:t>
      </w:r>
    </w:p>
    <w:p w14:paraId="63A1210E" w14:textId="7EECBDCD" w:rsidR="00FF0CAF" w:rsidRPr="004B7E1C" w:rsidRDefault="00FF0CAF" w:rsidP="00FF0CAF">
      <w:pPr>
        <w:pStyle w:val="GrficoNome"/>
      </w:pPr>
    </w:p>
    <w:p w14:paraId="08C6E579" w14:textId="1DCA8444" w:rsidR="001A2545" w:rsidRPr="004B7E1C" w:rsidRDefault="001A254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D727F81" w14:textId="1CF53EA6" w:rsidR="00386151" w:rsidRDefault="001A2545" w:rsidP="0053199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A2545">
        <w:rPr>
          <w:rFonts w:ascii="Times New Roman" w:eastAsia="Times New Roman" w:hAnsi="Times New Roman" w:cs="Times New Roman"/>
          <w:sz w:val="24"/>
          <w:szCs w:val="24"/>
        </w:rPr>
        <w:t xml:space="preserve">A análise comparativa dos gráficos de valores reais versus preditos revela um comportamento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semelhante para todos os algoritmos testados, com </w:t>
      </w:r>
      <w:r w:rsidRPr="001A2545">
        <w:rPr>
          <w:rFonts w:ascii="Times New Roman" w:eastAsia="Times New Roman" w:hAnsi="Times New Roman" w:cs="Times New Roman"/>
          <w:sz w:val="24"/>
          <w:szCs w:val="24"/>
        </w:rPr>
        <w:t xml:space="preserve">alta densidade e precisão </w:t>
      </w:r>
      <w:r>
        <w:rPr>
          <w:rFonts w:ascii="Times New Roman" w:eastAsia="Times New Roman" w:hAnsi="Times New Roman" w:cs="Times New Roman"/>
          <w:sz w:val="24"/>
          <w:szCs w:val="24"/>
        </w:rPr>
        <w:t>nas faixas de preços inferiores</w:t>
      </w:r>
      <w:r w:rsidRPr="001A2545">
        <w:rPr>
          <w:rFonts w:ascii="Times New Roman" w:eastAsia="Times New Roman" w:hAnsi="Times New Roman" w:cs="Times New Roman"/>
          <w:sz w:val="24"/>
          <w:szCs w:val="24"/>
        </w:rPr>
        <w:t xml:space="preserve">, onde se concentra a maior parte da amostra, contrastando com uma dispersão acentuada nos extremos da distribuição.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1A2545">
        <w:rPr>
          <w:rFonts w:ascii="Times New Roman" w:eastAsia="Times New Roman" w:hAnsi="Times New Roman" w:cs="Times New Roman"/>
          <w:sz w:val="24"/>
          <w:szCs w:val="24"/>
        </w:rPr>
        <w:t>s modelos demonstram maior dificuldade em capturar o valor de grandes glebas, apresentando uma tendência comum de subestimação para imóveis de altíssimo valor. Essa semelhança morfológica entre os gráficos sugere que o erro residual não decorre apenas das limitações dos algoritmos, mas da própria heterogeneidade e complexidade intrínseca dos dados do mercado imobiliário analisado</w:t>
      </w:r>
      <w:r w:rsidR="00FF0C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E76B7" w14:textId="7F164DA7" w:rsidR="0053199F" w:rsidRPr="004B7E1C" w:rsidRDefault="00386151" w:rsidP="0053199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3960951" wp14:editId="20D590B4">
            <wp:simplePos x="0" y="0"/>
            <wp:positionH relativeFrom="margin">
              <wp:align>center</wp:align>
            </wp:positionH>
            <wp:positionV relativeFrom="paragraph">
              <wp:posOffset>242566</wp:posOffset>
            </wp:positionV>
            <wp:extent cx="6229350" cy="3600450"/>
            <wp:effectExtent l="0" t="0" r="0" b="0"/>
            <wp:wrapSquare wrapText="bothSides"/>
            <wp:docPr id="524766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66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0CA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B7E1C">
        <w:rPr>
          <w:rFonts w:ascii="Times New Roman" w:eastAsia="Times New Roman" w:hAnsi="Times New Roman" w:cs="Times New Roman"/>
          <w:sz w:val="20"/>
          <w:szCs w:val="20"/>
        </w:rPr>
        <w:t xml:space="preserve">Gráfico </w:t>
      </w:r>
      <w:r w:rsidR="0053199F" w:rsidRPr="004B7E1C">
        <w:rPr>
          <w:rFonts w:ascii="Times New Roman" w:eastAsia="Times New Roman" w:hAnsi="Times New Roman" w:cs="Times New Roman"/>
          <w:sz w:val="20"/>
          <w:szCs w:val="20"/>
        </w:rPr>
        <w:t>3 – Real vs Predito</w:t>
      </w:r>
    </w:p>
    <w:p w14:paraId="0A121621" w14:textId="1589A88E" w:rsidR="00386151" w:rsidRPr="004B7E1C" w:rsidRDefault="0038615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42F433B4" w14:textId="4F954270" w:rsidR="00386151" w:rsidRPr="00386151" w:rsidRDefault="00251A5A" w:rsidP="0038615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86151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BDCCAB2" wp14:editId="0B6445C7">
            <wp:simplePos x="0" y="0"/>
            <wp:positionH relativeFrom="column">
              <wp:posOffset>-233429</wp:posOffset>
            </wp:positionH>
            <wp:positionV relativeFrom="paragraph">
              <wp:posOffset>168465</wp:posOffset>
            </wp:positionV>
            <wp:extent cx="6419850" cy="3685540"/>
            <wp:effectExtent l="0" t="0" r="0" b="0"/>
            <wp:wrapSquare wrapText="bothSides"/>
            <wp:docPr id="749440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025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86151" w:rsidRPr="00386151">
        <w:rPr>
          <w:rFonts w:ascii="Times New Roman" w:eastAsia="Times New Roman" w:hAnsi="Times New Roman" w:cs="Times New Roman"/>
          <w:sz w:val="20"/>
          <w:szCs w:val="20"/>
        </w:rPr>
        <w:t>Gráfico 4 -Erros (Resíduos) de Predição</w:t>
      </w:r>
    </w:p>
    <w:p w14:paraId="0463BD85" w14:textId="31A68274" w:rsidR="00386151" w:rsidRPr="004B7E1C" w:rsidRDefault="00386151">
      <w:pPr>
        <w:rPr>
          <w:rFonts w:ascii="Times New Roman" w:eastAsia="Times New Roman" w:hAnsi="Times New Roman" w:cs="Times New Roman"/>
          <w:sz w:val="16"/>
          <w:szCs w:val="16"/>
        </w:rPr>
      </w:pPr>
      <w:r w:rsidRPr="004B7E1C">
        <w:rPr>
          <w:rFonts w:ascii="Times New Roman" w:eastAsia="Times New Roman" w:hAnsi="Times New Roman" w:cs="Times New Roman"/>
          <w:sz w:val="16"/>
          <w:szCs w:val="16"/>
        </w:rPr>
        <w:br w:type="page"/>
      </w:r>
    </w:p>
    <w:p w14:paraId="6E67573E" w14:textId="7F19A301" w:rsidR="00386151" w:rsidRPr="00386151" w:rsidRDefault="00386151" w:rsidP="0038615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86151">
        <w:rPr>
          <w:rFonts w:ascii="Times New Roman" w:eastAsia="Times New Roman" w:hAnsi="Times New Roman" w:cs="Times New Roman"/>
          <w:sz w:val="20"/>
          <w:szCs w:val="20"/>
        </w:rPr>
        <w:lastRenderedPageBreak/>
        <w:t>Tabela 8. Comparativo inicial dos modelos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4"/>
        <w:gridCol w:w="1200"/>
        <w:gridCol w:w="1127"/>
        <w:gridCol w:w="1167"/>
        <w:gridCol w:w="1460"/>
        <w:gridCol w:w="1455"/>
        <w:gridCol w:w="1008"/>
      </w:tblGrid>
      <w:tr w:rsidR="00014C27" w:rsidRPr="00386151" w14:paraId="791C0437" w14:textId="77777777" w:rsidTr="00386151">
        <w:tc>
          <w:tcPr>
            <w:tcW w:w="1644" w:type="dxa"/>
          </w:tcPr>
          <w:p w14:paraId="5D04FF78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200" w:type="dxa"/>
          </w:tcPr>
          <w:p w14:paraId="23C97909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Treino</w:t>
            </w:r>
          </w:p>
        </w:tc>
        <w:tc>
          <w:tcPr>
            <w:tcW w:w="1127" w:type="dxa"/>
          </w:tcPr>
          <w:p w14:paraId="03350AF7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Teste</w:t>
            </w:r>
          </w:p>
        </w:tc>
        <w:tc>
          <w:tcPr>
            <w:tcW w:w="1167" w:type="dxa"/>
          </w:tcPr>
          <w:p w14:paraId="24F25E27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Diferença</w:t>
            </w:r>
          </w:p>
        </w:tc>
        <w:tc>
          <w:tcPr>
            <w:tcW w:w="1460" w:type="dxa"/>
          </w:tcPr>
          <w:p w14:paraId="0112CF66" w14:textId="51FC0EC3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RMSE Teste (R$)</w:t>
            </w:r>
          </w:p>
        </w:tc>
        <w:tc>
          <w:tcPr>
            <w:tcW w:w="1455" w:type="dxa"/>
          </w:tcPr>
          <w:p w14:paraId="49AB1C46" w14:textId="43335E1F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MAE Teste (R$)</w:t>
            </w:r>
          </w:p>
        </w:tc>
        <w:tc>
          <w:tcPr>
            <w:tcW w:w="1008" w:type="dxa"/>
          </w:tcPr>
          <w:p w14:paraId="44688751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MAPE Teste</w:t>
            </w:r>
          </w:p>
        </w:tc>
      </w:tr>
      <w:tr w:rsidR="00014C27" w:rsidRPr="00386151" w14:paraId="37B0DE1C" w14:textId="77777777" w:rsidTr="00386151">
        <w:tc>
          <w:tcPr>
            <w:tcW w:w="1644" w:type="dxa"/>
          </w:tcPr>
          <w:p w14:paraId="42DAB15C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Decision Tree</w:t>
            </w:r>
          </w:p>
        </w:tc>
        <w:tc>
          <w:tcPr>
            <w:tcW w:w="1200" w:type="dxa"/>
          </w:tcPr>
          <w:p w14:paraId="5AD2E82B" w14:textId="2A3F9030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</w:t>
            </w:r>
            <w:r w:rsidR="00B12E4A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910329</w:t>
            </w:r>
          </w:p>
        </w:tc>
        <w:tc>
          <w:tcPr>
            <w:tcW w:w="1127" w:type="dxa"/>
          </w:tcPr>
          <w:p w14:paraId="682199FA" w14:textId="49FDF045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</w:t>
            </w:r>
            <w:r w:rsidR="00B12E4A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849346</w:t>
            </w:r>
          </w:p>
        </w:tc>
        <w:tc>
          <w:tcPr>
            <w:tcW w:w="1167" w:type="dxa"/>
          </w:tcPr>
          <w:p w14:paraId="6C1CFC49" w14:textId="24BC3823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0.060983</w:t>
            </w:r>
          </w:p>
        </w:tc>
        <w:tc>
          <w:tcPr>
            <w:tcW w:w="1460" w:type="dxa"/>
          </w:tcPr>
          <w:p w14:paraId="2F076F03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R$ 778.373,04</w:t>
            </w:r>
          </w:p>
        </w:tc>
        <w:tc>
          <w:tcPr>
            <w:tcW w:w="1455" w:type="dxa"/>
          </w:tcPr>
          <w:p w14:paraId="4B3A8E8C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R$ 280.205,22</w:t>
            </w:r>
          </w:p>
        </w:tc>
        <w:tc>
          <w:tcPr>
            <w:tcW w:w="1008" w:type="dxa"/>
          </w:tcPr>
          <w:p w14:paraId="207B5D23" w14:textId="221E55D2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47.05</w:t>
            </w:r>
            <w:r w:rsidR="00014C27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014C27" w:rsidRPr="00386151" w14:paraId="6E452407" w14:textId="77777777" w:rsidTr="00386151">
        <w:tc>
          <w:tcPr>
            <w:tcW w:w="1644" w:type="dxa"/>
          </w:tcPr>
          <w:p w14:paraId="17459C36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1200" w:type="dxa"/>
          </w:tcPr>
          <w:p w14:paraId="64867465" w14:textId="2F7949C8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0.931857</w:t>
            </w:r>
          </w:p>
        </w:tc>
        <w:tc>
          <w:tcPr>
            <w:tcW w:w="1127" w:type="dxa"/>
          </w:tcPr>
          <w:p w14:paraId="152C2A0D" w14:textId="130F3029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0.864321</w:t>
            </w:r>
          </w:p>
        </w:tc>
        <w:tc>
          <w:tcPr>
            <w:tcW w:w="1167" w:type="dxa"/>
          </w:tcPr>
          <w:p w14:paraId="5A55E2A7" w14:textId="298A43E7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0.067536</w:t>
            </w:r>
          </w:p>
        </w:tc>
        <w:tc>
          <w:tcPr>
            <w:tcW w:w="1460" w:type="dxa"/>
          </w:tcPr>
          <w:p w14:paraId="2BE507C5" w14:textId="2F2F46BE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R$ </w:t>
            </w:r>
            <w:r w:rsidR="00B12E4A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738.676,30</w:t>
            </w:r>
          </w:p>
        </w:tc>
        <w:tc>
          <w:tcPr>
            <w:tcW w:w="1455" w:type="dxa"/>
          </w:tcPr>
          <w:p w14:paraId="0C67E803" w14:textId="57BB2B1B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R$ </w:t>
            </w:r>
            <w:r w:rsidR="00B12E4A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191.948,77</w:t>
            </w:r>
          </w:p>
        </w:tc>
        <w:tc>
          <w:tcPr>
            <w:tcW w:w="1008" w:type="dxa"/>
          </w:tcPr>
          <w:p w14:paraId="093C6D98" w14:textId="5CD490EF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22.29</w:t>
            </w:r>
            <w:r w:rsidR="00014C27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014C27" w:rsidRPr="00386151" w14:paraId="051F2193" w14:textId="77777777" w:rsidTr="00386151">
        <w:tc>
          <w:tcPr>
            <w:tcW w:w="1644" w:type="dxa"/>
          </w:tcPr>
          <w:p w14:paraId="6D840924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KNN</w:t>
            </w:r>
          </w:p>
        </w:tc>
        <w:tc>
          <w:tcPr>
            <w:tcW w:w="1200" w:type="dxa"/>
          </w:tcPr>
          <w:p w14:paraId="7D5F99CB" w14:textId="48E9D860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0.999123</w:t>
            </w:r>
          </w:p>
        </w:tc>
        <w:tc>
          <w:tcPr>
            <w:tcW w:w="1127" w:type="dxa"/>
          </w:tcPr>
          <w:p w14:paraId="579BFA5B" w14:textId="79BF2C99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0.927556</w:t>
            </w:r>
          </w:p>
        </w:tc>
        <w:tc>
          <w:tcPr>
            <w:tcW w:w="1167" w:type="dxa"/>
          </w:tcPr>
          <w:p w14:paraId="15E04768" w14:textId="0100AA2A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0.071567</w:t>
            </w:r>
          </w:p>
        </w:tc>
        <w:tc>
          <w:tcPr>
            <w:tcW w:w="1460" w:type="dxa"/>
          </w:tcPr>
          <w:p w14:paraId="58202C28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R$ 539.756,51</w:t>
            </w:r>
          </w:p>
        </w:tc>
        <w:tc>
          <w:tcPr>
            <w:tcW w:w="1455" w:type="dxa"/>
          </w:tcPr>
          <w:p w14:paraId="654AF064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R$ 170.035,05</w:t>
            </w:r>
          </w:p>
        </w:tc>
        <w:tc>
          <w:tcPr>
            <w:tcW w:w="1008" w:type="dxa"/>
          </w:tcPr>
          <w:p w14:paraId="06F521D2" w14:textId="3826FAD0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27.72</w:t>
            </w:r>
            <w:r w:rsidR="00014C27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014C27" w:rsidRPr="00386151" w14:paraId="36569B19" w14:textId="77777777" w:rsidTr="00386151">
        <w:tc>
          <w:tcPr>
            <w:tcW w:w="1644" w:type="dxa"/>
          </w:tcPr>
          <w:p w14:paraId="1657C54B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1200" w:type="dxa"/>
          </w:tcPr>
          <w:p w14:paraId="40388D43" w14:textId="443E95B1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0.944801</w:t>
            </w:r>
          </w:p>
        </w:tc>
        <w:tc>
          <w:tcPr>
            <w:tcW w:w="1127" w:type="dxa"/>
          </w:tcPr>
          <w:p w14:paraId="549013F6" w14:textId="255BA1C2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0.871978</w:t>
            </w:r>
          </w:p>
        </w:tc>
        <w:tc>
          <w:tcPr>
            <w:tcW w:w="1167" w:type="dxa"/>
          </w:tcPr>
          <w:p w14:paraId="365AAF4A" w14:textId="0C22AF05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0.072823</w:t>
            </w:r>
          </w:p>
        </w:tc>
        <w:tc>
          <w:tcPr>
            <w:tcW w:w="1460" w:type="dxa"/>
          </w:tcPr>
          <w:p w14:paraId="50038B70" w14:textId="7216132A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R$ </w:t>
            </w:r>
            <w:r w:rsidR="00B12E4A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717.530,08</w:t>
            </w:r>
          </w:p>
        </w:tc>
        <w:tc>
          <w:tcPr>
            <w:tcW w:w="1455" w:type="dxa"/>
          </w:tcPr>
          <w:p w14:paraId="3309348F" w14:textId="2B571770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R$ </w:t>
            </w:r>
            <w:r w:rsidR="00B12E4A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254.230,19</w:t>
            </w:r>
          </w:p>
        </w:tc>
        <w:tc>
          <w:tcPr>
            <w:tcW w:w="1008" w:type="dxa"/>
          </w:tcPr>
          <w:p w14:paraId="033228DF" w14:textId="420EB100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51.58</w:t>
            </w:r>
            <w:r w:rsidR="00014C27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014C27" w:rsidRPr="00386151" w14:paraId="4C785913" w14:textId="77777777" w:rsidTr="00386151">
        <w:tc>
          <w:tcPr>
            <w:tcW w:w="1644" w:type="dxa"/>
          </w:tcPr>
          <w:p w14:paraId="3388EEBE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1200" w:type="dxa"/>
          </w:tcPr>
          <w:p w14:paraId="273BC5A4" w14:textId="04741CA2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0.989909</w:t>
            </w:r>
          </w:p>
        </w:tc>
        <w:tc>
          <w:tcPr>
            <w:tcW w:w="1127" w:type="dxa"/>
          </w:tcPr>
          <w:p w14:paraId="3B19FD85" w14:textId="776D7E5E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0.919442</w:t>
            </w:r>
          </w:p>
        </w:tc>
        <w:tc>
          <w:tcPr>
            <w:tcW w:w="1167" w:type="dxa"/>
          </w:tcPr>
          <w:p w14:paraId="6F1FA218" w14:textId="066B6B8D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0.070466</w:t>
            </w:r>
          </w:p>
        </w:tc>
        <w:tc>
          <w:tcPr>
            <w:tcW w:w="1460" w:type="dxa"/>
          </w:tcPr>
          <w:p w14:paraId="2B9A5733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R$ 569.181,96</w:t>
            </w:r>
          </w:p>
        </w:tc>
        <w:tc>
          <w:tcPr>
            <w:tcW w:w="1455" w:type="dxa"/>
          </w:tcPr>
          <w:p w14:paraId="5B100955" w14:textId="77777777" w:rsidR="00014C27" w:rsidRPr="00386151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R$ 203.494,82</w:t>
            </w:r>
          </w:p>
        </w:tc>
        <w:tc>
          <w:tcPr>
            <w:tcW w:w="1008" w:type="dxa"/>
          </w:tcPr>
          <w:p w14:paraId="1142D880" w14:textId="6F9E9CE0" w:rsidR="00014C27" w:rsidRPr="00386151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29.68</w:t>
            </w:r>
            <w:r w:rsidR="00014C27" w:rsidRPr="00386151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</w:tr>
    </w:tbl>
    <w:p w14:paraId="40F7F625" w14:textId="77777777" w:rsidR="00386151" w:rsidRDefault="00DB2F41" w:rsidP="00EF66B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993979" w14:textId="03AAB69F" w:rsidR="00EF66B0" w:rsidRPr="00292CAA" w:rsidRDefault="00386151" w:rsidP="00EF66B0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F66B0" w:rsidRPr="00292CAA">
        <w:rPr>
          <w:rFonts w:ascii="Times New Roman" w:hAnsi="Times New Roman" w:cs="Times New Roman"/>
          <w:sz w:val="24"/>
          <w:szCs w:val="24"/>
        </w:rPr>
        <w:t xml:space="preserve">Na análise inicial dos modelos de regressão, observou-se que todos apresentaram bom ajuste no treino (R² ≥ 0,91), porém com diferenças no poder de generalização ao passar para o conjunto de teste. O Decision Tree mostrou desempenho competitivo (R² teste=0,849), mas com erro absoluto elevado (RMSE≈R$ 778 mil; MAE≈R$ 280 mil) e MAPE alto (47,05%), sugerindo maior sensibilidade à heterogeneidade dos dados. </w:t>
      </w:r>
    </w:p>
    <w:p w14:paraId="73675AAF" w14:textId="1C7E506A" w:rsidR="00EF66B0" w:rsidRPr="00292CAA" w:rsidRDefault="00EF66B0" w:rsidP="00EF66B0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hAnsi="Times New Roman" w:cs="Times New Roman"/>
          <w:sz w:val="24"/>
          <w:szCs w:val="24"/>
        </w:rPr>
        <w:tab/>
        <w:t xml:space="preserve">O Random Forest apresentou o melhor equilíbrio entre desempenho e estabilidade (gap treino–teste de 0,0675), com R² teste=0,864 e erros mais contidos (RMSE≈R$ 739 mil; MAE≈R$ 192 mil; MAPE≈22,29%), indicando boa capacidade de generalização. O KNN e o XGBoost alcançaram os maiores R² no teste (0,928 e 0,919, respectivamente) e RMSE mais baixos (≈R$ 540 mil e ≈R$ 569 mil), porém o KNN teve R² de treino extremamente alto (0,999), o que pode indicar maior risco de </w:t>
      </w:r>
      <w:r w:rsidR="00FF0CAF">
        <w:rPr>
          <w:rFonts w:ascii="Times New Roman" w:hAnsi="Times New Roman" w:cs="Times New Roman"/>
          <w:sz w:val="24"/>
          <w:szCs w:val="24"/>
        </w:rPr>
        <w:t>overfiting</w:t>
      </w:r>
      <w:r w:rsidRPr="00292CAA">
        <w:rPr>
          <w:rFonts w:ascii="Times New Roman" w:hAnsi="Times New Roman" w:cs="Times New Roman"/>
          <w:sz w:val="24"/>
          <w:szCs w:val="24"/>
        </w:rPr>
        <w:t xml:space="preserve"> dependendo da configuração e da representatividade do split; já o XGBoost combinou alto desempenho com erros moderados (MAE≈R$ 203 mil; MAPE≈29,68%). Por fim, o Gradient Boosting manteve bom R² teste (0,872), mas com MAPE muito elevado (51,58%), sugerindo instabilidade relativa especialmente em faixas de menor valor. </w:t>
      </w:r>
    </w:p>
    <w:p w14:paraId="7FB4A645" w14:textId="2F31A117" w:rsidR="00DB2F41" w:rsidRPr="00292CAA" w:rsidRDefault="00EF66B0" w:rsidP="00EF66B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hAnsi="Times New Roman" w:cs="Times New Roman"/>
          <w:sz w:val="24"/>
          <w:szCs w:val="24"/>
        </w:rPr>
        <w:tab/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>Cabe destacar, contudo, que essa comparação corresponde a uma etapa inicial da análise, ainda sem considerar os efeitos do fine tuning dos hiperparâmetros e sem a aplicação de uma validação cruzada robusta, de modo que os resultados devem ser interpretados como indicativos preliminares do comportamento dos algoritmos, e não como evidência definitiva da superioridade de um modelo sobre os demais.</w:t>
      </w:r>
    </w:p>
    <w:p w14:paraId="495FF005" w14:textId="284ED9D3" w:rsidR="00DB2F41" w:rsidRPr="00292CAA" w:rsidRDefault="00DB2F41" w:rsidP="00DB2F41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hAnsi="Times New Roman" w:cs="Times New Roman"/>
          <w:sz w:val="24"/>
          <w:szCs w:val="24"/>
        </w:rPr>
        <w:t xml:space="preserve">Após a etapa de 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>coarse tuning</w:t>
      </w:r>
      <w:r w:rsidRPr="00292CAA">
        <w:rPr>
          <w:rFonts w:ascii="Times New Roman" w:hAnsi="Times New Roman" w:cs="Times New Roman"/>
          <w:sz w:val="24"/>
          <w:szCs w:val="24"/>
        </w:rPr>
        <w:t>, foi conduzida uma fase de refinamento local dos hiperparâmetros (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hAnsi="Times New Roman" w:cs="Times New Roman"/>
          <w:sz w:val="24"/>
          <w:szCs w:val="24"/>
        </w:rPr>
        <w:t xml:space="preserve">), com o objetivo de verificar se pequenas variações em torno das melhores combinações previamente identificadas seriam capazes de produzir ganhos adicionais de desempenho. Os resultados mostraram que o efeito do 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hAnsi="Times New Roman" w:cs="Times New Roman"/>
          <w:sz w:val="24"/>
          <w:szCs w:val="24"/>
        </w:rPr>
        <w:t xml:space="preserve"> não foi uniforme entre os algoritmos avaliados. No caso do DecisionTreeRegressor</w:t>
      </w:r>
      <w:r w:rsidR="009118BB" w:rsidRPr="00292CAA">
        <w:rPr>
          <w:rFonts w:ascii="Times New Roman" w:hAnsi="Times New Roman" w:cs="Times New Roman"/>
          <w:sz w:val="24"/>
          <w:szCs w:val="24"/>
        </w:rPr>
        <w:t xml:space="preserve"> e do KNN</w:t>
      </w:r>
      <w:r w:rsidRPr="00292CAA">
        <w:rPr>
          <w:rFonts w:ascii="Times New Roman" w:hAnsi="Times New Roman" w:cs="Times New Roman"/>
          <w:sz w:val="24"/>
          <w:szCs w:val="24"/>
        </w:rPr>
        <w:t xml:space="preserve">, o </w:t>
      </w:r>
      <w:r w:rsidRPr="00292CAA">
        <w:rPr>
          <w:rFonts w:ascii="Times New Roman" w:hAnsi="Times New Roman" w:cs="Times New Roman"/>
          <w:sz w:val="24"/>
          <w:szCs w:val="24"/>
        </w:rPr>
        <w:lastRenderedPageBreak/>
        <w:t xml:space="preserve">refinamento não produziu qualquer alteração prática nas métricas de teste, mantendo-se exatamente os mesmos valores de R², RMSE, MAE e MAPE, o que indica que a etapa de busca ampla já havia identificado a melhor configuração relevante para esse modelo. </w:t>
      </w:r>
    </w:p>
    <w:p w14:paraId="0087CD8E" w14:textId="6A3D557F" w:rsidR="00DB2F41" w:rsidRPr="00292CAA" w:rsidRDefault="003E41C4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9118BB" w:rsidRPr="00292CAA">
        <w:rPr>
          <w:rFonts w:ascii="Times New Roman" w:eastAsia="Times New Roman" w:hAnsi="Times New Roman" w:cs="Times New Roman"/>
          <w:sz w:val="24"/>
          <w:szCs w:val="24"/>
        </w:rPr>
        <w:t xml:space="preserve">Já o Random Forest apresentou ganho consistente após o ajuste: o R² subiu de 0,864 para 0,897, com reduções relevantes em RMSE (≈R$ 738,7 mil → ≈R$ 643,9 mil) e MAE (≈R$ 191,9 mil → ≈R$ 181,1 mil), mantendo o MAPE praticamente estável (≈0,22), o que justificou a escolha do modelo refinado como candidato principal nas etapas seguintes. </w:t>
      </w:r>
    </w:p>
    <w:p w14:paraId="7A94F7CE" w14:textId="77777777" w:rsidR="00C86BF8" w:rsidRPr="00292CAA" w:rsidRDefault="003E41C4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O Gradient Boosting foi o modelo que mais se beneficiou do fine-tuning em termos de salto de desempenho: o R² aumentou de 0,872 para 0,913, enquanto RMSE caiu de ≈R$ 717,5 mil para ≈R$ 592,4 mil e MAE reduziu para ≈R$ 227,2 mil; o MAPE praticamente não mudou (≈0,51), mas o ganho em erro absoluto e explicação de variância foi suficiente para selecionar a versão refinada como superior. </w:t>
      </w:r>
    </w:p>
    <w:p w14:paraId="36733490" w14:textId="77777777" w:rsidR="00C86BF8" w:rsidRPr="00292CAA" w:rsidRDefault="00C86BF8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Por fim, o XGBoost apresentou o comportamento inverso: o fine-tuning degradou o desempenho em todas as métricas (queda do R² de 0,919 para 0,866 e aumentos expressivos em RMSE/MAE/MAPE), evidenciando que a configuração “refinada” encontrada pelo GridSearch não generalizou bem para o conjunto de teste; assim, a conclusão metodológica correta foi manter a configuração original do XGBoost para não perder qualidade preditiva.</w:t>
      </w:r>
    </w:p>
    <w:p w14:paraId="22F86C19" w14:textId="2DC60813" w:rsidR="00DB2F41" w:rsidRPr="00292CAA" w:rsidRDefault="00C86BF8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Sob a perspectiva de ciência de dados aplicada, esse resultado é consistente com a literatura e com a prática experimental: o </w:t>
      </w:r>
      <w:r w:rsidR="00DB2F41"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não deve ser entendido como garantia de melhora, mas como uma etapa complementar de verificação, cuja utilidade depende da sensibilidade de cada algoritmo à variação local dos hiperparâmetros e da estabilidade do problema preditivo em questão.</w:t>
      </w:r>
    </w:p>
    <w:p w14:paraId="201094C0" w14:textId="77777777" w:rsidR="004859E4" w:rsidRPr="004859E4" w:rsidRDefault="004859E4" w:rsidP="004859E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59E4">
        <w:rPr>
          <w:rFonts w:ascii="Times New Roman" w:eastAsia="Times New Roman" w:hAnsi="Times New Roman" w:cs="Times New Roman"/>
          <w:sz w:val="20"/>
          <w:szCs w:val="20"/>
        </w:rPr>
        <w:t>Tabela 9 – Resultados do Fine-Tuning</w:t>
      </w:r>
    </w:p>
    <w:tbl>
      <w:tblPr>
        <w:tblStyle w:val="Tabelacomgrade"/>
        <w:tblW w:w="9061" w:type="dxa"/>
        <w:tblLook w:val="04A0" w:firstRow="1" w:lastRow="0" w:firstColumn="1" w:lastColumn="0" w:noHBand="0" w:noVBand="1"/>
      </w:tblPr>
      <w:tblGrid>
        <w:gridCol w:w="1406"/>
        <w:gridCol w:w="1649"/>
        <w:gridCol w:w="1770"/>
        <w:gridCol w:w="1594"/>
        <w:gridCol w:w="1310"/>
        <w:gridCol w:w="1332"/>
      </w:tblGrid>
      <w:tr w:rsidR="007F6134" w:rsidRPr="00292CAA" w14:paraId="366A5FF5" w14:textId="77777777" w:rsidTr="007F6134">
        <w:tc>
          <w:tcPr>
            <w:tcW w:w="1406" w:type="dxa"/>
          </w:tcPr>
          <w:p w14:paraId="1943BDE8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649" w:type="dxa"/>
          </w:tcPr>
          <w:p w14:paraId="56D91B70" w14:textId="41384F1C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1770" w:type="dxa"/>
          </w:tcPr>
          <w:p w14:paraId="61FE6D54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Original</w:t>
            </w:r>
          </w:p>
        </w:tc>
        <w:tc>
          <w:tcPr>
            <w:tcW w:w="1594" w:type="dxa"/>
          </w:tcPr>
          <w:p w14:paraId="2F169BED" w14:textId="68608921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Fine-Tuning</w:t>
            </w:r>
          </w:p>
        </w:tc>
        <w:tc>
          <w:tcPr>
            <w:tcW w:w="1310" w:type="dxa"/>
          </w:tcPr>
          <w:p w14:paraId="305BA9B3" w14:textId="509D40E1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Diferença</w:t>
            </w:r>
          </w:p>
        </w:tc>
        <w:tc>
          <w:tcPr>
            <w:tcW w:w="1332" w:type="dxa"/>
          </w:tcPr>
          <w:p w14:paraId="78B520F4" w14:textId="4FCA505D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Final</w:t>
            </w:r>
          </w:p>
        </w:tc>
      </w:tr>
      <w:tr w:rsidR="007F6134" w:rsidRPr="00292CAA" w14:paraId="2F5DC4E8" w14:textId="77777777" w:rsidTr="007F6134">
        <w:tc>
          <w:tcPr>
            <w:tcW w:w="1406" w:type="dxa"/>
          </w:tcPr>
          <w:p w14:paraId="29F0121F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Decision Tree</w:t>
            </w:r>
          </w:p>
        </w:tc>
        <w:tc>
          <w:tcPr>
            <w:tcW w:w="1649" w:type="dxa"/>
          </w:tcPr>
          <w:p w14:paraId="79F3FA1D" w14:textId="0CC1C9DC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Mantido</w:t>
            </w:r>
          </w:p>
        </w:tc>
        <w:tc>
          <w:tcPr>
            <w:tcW w:w="1770" w:type="dxa"/>
          </w:tcPr>
          <w:p w14:paraId="1FCF15FC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0.849346</w:t>
            </w:r>
          </w:p>
        </w:tc>
        <w:tc>
          <w:tcPr>
            <w:tcW w:w="1594" w:type="dxa"/>
          </w:tcPr>
          <w:p w14:paraId="765964F5" w14:textId="39101781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0.849346</w:t>
            </w:r>
          </w:p>
        </w:tc>
        <w:tc>
          <w:tcPr>
            <w:tcW w:w="1310" w:type="dxa"/>
          </w:tcPr>
          <w:p w14:paraId="16C2647D" w14:textId="3BCEC66A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332" w:type="dxa"/>
          </w:tcPr>
          <w:p w14:paraId="668B2A4E" w14:textId="1FE0E956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0.849346</w:t>
            </w:r>
          </w:p>
        </w:tc>
      </w:tr>
      <w:tr w:rsidR="007F6134" w:rsidRPr="00292CAA" w14:paraId="146AF6DF" w14:textId="77777777" w:rsidTr="007F6134">
        <w:tc>
          <w:tcPr>
            <w:tcW w:w="1406" w:type="dxa"/>
          </w:tcPr>
          <w:p w14:paraId="3B57D531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1649" w:type="dxa"/>
          </w:tcPr>
          <w:p w14:paraId="339A9BA2" w14:textId="045B4E3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Refinado</w:t>
            </w:r>
          </w:p>
        </w:tc>
        <w:tc>
          <w:tcPr>
            <w:tcW w:w="1770" w:type="dxa"/>
          </w:tcPr>
          <w:p w14:paraId="4D515FBB" w14:textId="4A4C99E1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0.864321</w:t>
            </w:r>
          </w:p>
        </w:tc>
        <w:tc>
          <w:tcPr>
            <w:tcW w:w="1594" w:type="dxa"/>
          </w:tcPr>
          <w:p w14:paraId="63871B27" w14:textId="216816E2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0.896891</w:t>
            </w:r>
          </w:p>
        </w:tc>
        <w:tc>
          <w:tcPr>
            <w:tcW w:w="1310" w:type="dxa"/>
          </w:tcPr>
          <w:p w14:paraId="1E20331D" w14:textId="069E9FB6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+3.77%</w:t>
            </w:r>
          </w:p>
        </w:tc>
        <w:tc>
          <w:tcPr>
            <w:tcW w:w="1332" w:type="dxa"/>
          </w:tcPr>
          <w:p w14:paraId="45D26685" w14:textId="2AC6CE58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0.896891</w:t>
            </w:r>
          </w:p>
        </w:tc>
      </w:tr>
      <w:tr w:rsidR="007F6134" w:rsidRPr="00292CAA" w14:paraId="6DACD4D6" w14:textId="77777777" w:rsidTr="007F6134">
        <w:tc>
          <w:tcPr>
            <w:tcW w:w="1406" w:type="dxa"/>
          </w:tcPr>
          <w:p w14:paraId="668D839B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KNN</w:t>
            </w:r>
          </w:p>
        </w:tc>
        <w:tc>
          <w:tcPr>
            <w:tcW w:w="1649" w:type="dxa"/>
          </w:tcPr>
          <w:p w14:paraId="5DFEACCB" w14:textId="125E85CF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Mantido</w:t>
            </w:r>
          </w:p>
        </w:tc>
        <w:tc>
          <w:tcPr>
            <w:tcW w:w="1770" w:type="dxa"/>
          </w:tcPr>
          <w:p w14:paraId="0E37DFA2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0.927556</w:t>
            </w:r>
          </w:p>
        </w:tc>
        <w:tc>
          <w:tcPr>
            <w:tcW w:w="1594" w:type="dxa"/>
          </w:tcPr>
          <w:p w14:paraId="4512642D" w14:textId="22403D9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0.927556</w:t>
            </w:r>
          </w:p>
        </w:tc>
        <w:tc>
          <w:tcPr>
            <w:tcW w:w="1310" w:type="dxa"/>
          </w:tcPr>
          <w:p w14:paraId="74992D5E" w14:textId="0E61BC5F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332" w:type="dxa"/>
          </w:tcPr>
          <w:p w14:paraId="108B154F" w14:textId="5D5EAE4E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0.927556</w:t>
            </w:r>
          </w:p>
        </w:tc>
      </w:tr>
      <w:tr w:rsidR="007F6134" w:rsidRPr="00292CAA" w14:paraId="4D86358F" w14:textId="77777777" w:rsidTr="007F6134">
        <w:tc>
          <w:tcPr>
            <w:tcW w:w="1406" w:type="dxa"/>
          </w:tcPr>
          <w:p w14:paraId="1A6E0F21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1649" w:type="dxa"/>
          </w:tcPr>
          <w:p w14:paraId="0B47225C" w14:textId="12F2B9FC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Refinado</w:t>
            </w:r>
          </w:p>
        </w:tc>
        <w:tc>
          <w:tcPr>
            <w:tcW w:w="1770" w:type="dxa"/>
          </w:tcPr>
          <w:p w14:paraId="42FDCDD5" w14:textId="7947C4AF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0.871978</w:t>
            </w:r>
          </w:p>
        </w:tc>
        <w:tc>
          <w:tcPr>
            <w:tcW w:w="1594" w:type="dxa"/>
          </w:tcPr>
          <w:p w14:paraId="45B61738" w14:textId="1D6D9D12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0.912741</w:t>
            </w:r>
          </w:p>
        </w:tc>
        <w:tc>
          <w:tcPr>
            <w:tcW w:w="1310" w:type="dxa"/>
          </w:tcPr>
          <w:p w14:paraId="2D3A124F" w14:textId="5684454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+4.67%</w:t>
            </w:r>
          </w:p>
        </w:tc>
        <w:tc>
          <w:tcPr>
            <w:tcW w:w="1332" w:type="dxa"/>
          </w:tcPr>
          <w:p w14:paraId="1DCE36E1" w14:textId="1F0CD29C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0.912741</w:t>
            </w:r>
          </w:p>
        </w:tc>
      </w:tr>
      <w:tr w:rsidR="007F6134" w:rsidRPr="00292CAA" w14:paraId="47272D9B" w14:textId="77777777" w:rsidTr="007F6134">
        <w:tc>
          <w:tcPr>
            <w:tcW w:w="1406" w:type="dxa"/>
          </w:tcPr>
          <w:p w14:paraId="30C17ED3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1649" w:type="dxa"/>
          </w:tcPr>
          <w:p w14:paraId="0A2B3042" w14:textId="489093DD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Piorou</w:t>
            </w:r>
          </w:p>
        </w:tc>
        <w:tc>
          <w:tcPr>
            <w:tcW w:w="1770" w:type="dxa"/>
          </w:tcPr>
          <w:p w14:paraId="35E71205" w14:textId="77777777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0.919442</w:t>
            </w:r>
          </w:p>
        </w:tc>
        <w:tc>
          <w:tcPr>
            <w:tcW w:w="1594" w:type="dxa"/>
          </w:tcPr>
          <w:p w14:paraId="6F7654C6" w14:textId="45484F6D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0.865961</w:t>
            </w:r>
          </w:p>
        </w:tc>
        <w:tc>
          <w:tcPr>
            <w:tcW w:w="1310" w:type="dxa"/>
          </w:tcPr>
          <w:p w14:paraId="6D74ADCB" w14:textId="2B629A8C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-5,34%</w:t>
            </w:r>
          </w:p>
        </w:tc>
        <w:tc>
          <w:tcPr>
            <w:tcW w:w="1332" w:type="dxa"/>
          </w:tcPr>
          <w:p w14:paraId="7CAB0C93" w14:textId="5909E06C" w:rsidR="007F6134" w:rsidRPr="004859E4" w:rsidRDefault="007F6134" w:rsidP="007F613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0.919442</w:t>
            </w:r>
          </w:p>
        </w:tc>
      </w:tr>
    </w:tbl>
    <w:p w14:paraId="522C147D" w14:textId="77777777" w:rsidR="00EC4FDD" w:rsidRPr="00292CAA" w:rsidRDefault="00EC4FD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B0FBF" w14:textId="3224D821" w:rsidR="00B251A1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Após a etapa do fine-tuning, executamos a validação cruzada robusta, com os melhores </w:t>
      </w:r>
      <w:r w:rsidR="00B251A1">
        <w:rPr>
          <w:rFonts w:ascii="Times New Roman" w:eastAsia="Times New Roman" w:hAnsi="Times New Roman" w:cs="Times New Roman"/>
          <w:sz w:val="24"/>
          <w:szCs w:val="24"/>
        </w:rPr>
        <w:t xml:space="preserve">modelos encontrados, </w:t>
      </w:r>
      <w:r w:rsidR="00B251A1" w:rsidRPr="00292CAA">
        <w:rPr>
          <w:rFonts w:ascii="Times New Roman" w:eastAsia="Times New Roman" w:hAnsi="Times New Roman" w:cs="Times New Roman"/>
          <w:sz w:val="24"/>
          <w:szCs w:val="24"/>
        </w:rPr>
        <w:t>em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10 folds</w:t>
      </w:r>
      <w:r w:rsidR="00B251A1">
        <w:rPr>
          <w:rFonts w:ascii="Times New Roman" w:eastAsia="Times New Roman" w:hAnsi="Times New Roman" w:cs="Times New Roman"/>
          <w:sz w:val="24"/>
          <w:szCs w:val="24"/>
        </w:rPr>
        <w:t>, o que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fornece uma visão mais confiável da capacidade de generalização dos modelos, pois reduz a dependência de uma única partição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treino-teste e permite observar não apenas o desempenho médio, mas também sua variabilidade entre diferentes subconjuntos da amostra. </w:t>
      </w:r>
    </w:p>
    <w:p w14:paraId="7086BF22" w14:textId="38FA658A" w:rsidR="00960032" w:rsidRPr="00292CAA" w:rsidRDefault="00B251A1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0032" w:rsidRPr="00292CAA">
        <w:rPr>
          <w:rFonts w:ascii="Times New Roman" w:eastAsia="Times New Roman" w:hAnsi="Times New Roman" w:cs="Times New Roman"/>
          <w:sz w:val="24"/>
          <w:szCs w:val="24"/>
        </w:rPr>
        <w:t>À luz desses resultados, observa-se que o RandomForestRegressor apresentou o melhor desempenho global em termos de equilíbrio entre capacidade explicativa e erro preditivo, alcançando o maior R² médio (0,700833) e, simultaneamente, um dos menores valores médios de RMSE (R$ 1.016.590,77) e MAE (R$ 270.530,47). Esse conjunto de resultados sugere que o modelo foi o mais eficiente em explicar a variabilidade do valor de venda e em produzir previsões com menor erro absoluto médio, revelando boa robustez relativa no contexto analisado.</w:t>
      </w:r>
    </w:p>
    <w:p w14:paraId="7C5F5C3B" w14:textId="695C3842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O XGBRegressor apresentou desempenho bastante próximo ao do Random Forest, com R² médio de 0,689573 e o menor RMSE médio entre todos os modelos (R$ 1.010.989,46). Além disso, seu MAE médio (R$ 281.482,08) permaneceu em patamar competitivo. Esses resultados indicam que o XGBoost também se mostrou altamente eficaz para o problema proposto, especialmente na redução de erros quadráticos médios. No entanto, como seu R² médio foi ligeiramente inferior ao do Random Forest, e seu erro absoluto médio também se mostrou um pouco maior, pode-se interpretar que, embora muito competitivo, seu desempenho global foi marginalmente menos equilibrado.</w:t>
      </w:r>
    </w:p>
    <w:p w14:paraId="71623E63" w14:textId="3ACF3934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GradientBoostingRegressor ocupou uma posição intermediária. Seu R² médio de 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 xml:space="preserve">0,672764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indica capacidade explicativa moderada, superior à observada para DecisionTreeRegressor e KNeighborsRegressor, mas inferior aos modelos ensemble mais robustos, como Random Forest e XGBoost. Seus erros médios, tanto RMSE quanto MAE, também ficaram em nível intermediário. Esse comportamento sugere que o algoritmo conseguiu capturar parte importante das relações entre as variáveis explicativas e a variável alvo, mas com menor eficiência preditiva e menor estabilidade relativa do que os dois melhores modelos.</w:t>
      </w:r>
    </w:p>
    <w:p w14:paraId="61005F03" w14:textId="6D2237B8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O KNeighborsRegressor, por sua vez, apresentou desempenho inferior ao dos modelos baseados em árvores ensemble, com R² médio de 0,561895 e o maior RMSE médio entre todos os algoritmos avaliados (R$ 1.326.921,76). Seu MAE médio também permaneceu elevado. Esses resultados sugerem que o KNN foi mais sensível à estrutura da base de dados, possivelmente em razão da alta heterogeneidade da variável alvo, da presença de variáveis categóricas transformadas e da própria natureza do algoritmo, que depende fortemente de medidas de distância e tende a sofrer mais em cenários com elevada dispersão e complexidade estrutural.</w:t>
      </w:r>
    </w:p>
    <w:p w14:paraId="6649EA74" w14:textId="54C08308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O DecisionTreeRegressor apresentou o pior desempenho geral entre os modelos testados. Seu R² médio de 0,477570 foi o mais baixo, indicando menor capacidade de explicação da variabilidade do valor de venda, enquanto seus erros médios permaneceram elevados. Além disso, o desvio padrão do R² (0,391537) foi o maior entre todos os algoritmos, sinalizando forte instabilidade entre os folds. Esse resultado é compatível com o comportamento esperado de árvores de decisão isoladas, que, embora sejam modelos simples e interpretáveis, tendem a apresentar menor robustez preditiva quando comparadas a métodos ensemble.</w:t>
      </w:r>
    </w:p>
    <w:p w14:paraId="3CB4415A" w14:textId="786FA70A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Um aspecto relevante da análise diz respeito aos desvios padrão das métricas, que foram relativamente elevados em todos os modelos, especialmente no R² e no RMSE. Isso indica que o desempenho variou de maneira importante entre os folds da validação cruzada, sugerindo que a base de dados apresenta heterogeneidade considerável e que o problema preditivo é desafiador. Em termos metodológicos, esse achado reforça a importância de não se basear exclusivamente em uma única divisão treino-teste, já que tal abordagem poderia gerar conclusões excessivamente otimistas ou pouco estáveis.</w:t>
      </w:r>
    </w:p>
    <w:p w14:paraId="6A3BF209" w14:textId="6E68225E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De forma sintética, a validação cruzada robusta permitiu concluir que os modelos baseados em ensemble de árvores foram os mais adequados ao problema estudado. O RandomForestRegressor destacou-se como a alternativa mais equilibrada, combinando maior capacidade explicativa e menor erro absoluto médio, enquanto o XGBRegressor apresentou desempenho bastante próximo e competitivo, sobretudo em termos de RMSE. GradientBoostingRegressor mostrou resultado intermediário, ao passo que KNeighborsRegressor e DecisionTreeRegressor apresentaram desempenho inferior. Assim, sob a ótica de ciência de dados aplicada, os resultados indicam que os métodos ensemble foram mais capazes de capturar as relações não lineares presentes na base e de oferecer maior robustez preditiva para a estimação do valor de venda dos imóveis.</w:t>
      </w:r>
    </w:p>
    <w:p w14:paraId="3FCFA4D8" w14:textId="77777777" w:rsidR="004859E4" w:rsidRPr="004859E4" w:rsidRDefault="004859E4" w:rsidP="004859E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59E4">
        <w:rPr>
          <w:rFonts w:ascii="Times New Roman" w:eastAsia="Times New Roman" w:hAnsi="Times New Roman" w:cs="Times New Roman"/>
          <w:sz w:val="20"/>
          <w:szCs w:val="20"/>
        </w:rPr>
        <w:t>Tabela 10 – Resultados da Validação 10-Fold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9"/>
        <w:gridCol w:w="1207"/>
        <w:gridCol w:w="1207"/>
        <w:gridCol w:w="1367"/>
        <w:gridCol w:w="1287"/>
        <w:gridCol w:w="1287"/>
        <w:gridCol w:w="1287"/>
      </w:tblGrid>
      <w:tr w:rsidR="00960032" w:rsidRPr="00292CAA" w14:paraId="60182255" w14:textId="77777777" w:rsidTr="004859E4">
        <w:tc>
          <w:tcPr>
            <w:tcW w:w="1419" w:type="dxa"/>
          </w:tcPr>
          <w:p w14:paraId="1E76FFF4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207" w:type="dxa"/>
          </w:tcPr>
          <w:p w14:paraId="5645FA99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Média</w:t>
            </w:r>
          </w:p>
        </w:tc>
        <w:tc>
          <w:tcPr>
            <w:tcW w:w="1207" w:type="dxa"/>
          </w:tcPr>
          <w:p w14:paraId="55AB99F2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R² Desvio</w:t>
            </w:r>
          </w:p>
        </w:tc>
        <w:tc>
          <w:tcPr>
            <w:tcW w:w="1367" w:type="dxa"/>
          </w:tcPr>
          <w:p w14:paraId="333DB501" w14:textId="528257CD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RMSE Média</w:t>
            </w:r>
            <w:r w:rsidR="00142AEA"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(R$)</w:t>
            </w:r>
          </w:p>
        </w:tc>
        <w:tc>
          <w:tcPr>
            <w:tcW w:w="1287" w:type="dxa"/>
          </w:tcPr>
          <w:p w14:paraId="6155A3E7" w14:textId="546CCA09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RMSE Desvio</w:t>
            </w:r>
            <w:r w:rsidR="00142AEA"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(R$)</w:t>
            </w:r>
          </w:p>
        </w:tc>
        <w:tc>
          <w:tcPr>
            <w:tcW w:w="1287" w:type="dxa"/>
          </w:tcPr>
          <w:p w14:paraId="2D7DCC21" w14:textId="5B86A0C2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MAE Média</w:t>
            </w:r>
            <w:r w:rsidR="00142AEA"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(R$)</w:t>
            </w:r>
          </w:p>
        </w:tc>
        <w:tc>
          <w:tcPr>
            <w:tcW w:w="1287" w:type="dxa"/>
          </w:tcPr>
          <w:p w14:paraId="4E0CE774" w14:textId="7FFED06A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MAE Desvio</w:t>
            </w:r>
            <w:r w:rsidR="00142AEA" w:rsidRPr="004859E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(R$)</w:t>
            </w:r>
          </w:p>
        </w:tc>
      </w:tr>
      <w:tr w:rsidR="00960032" w:rsidRPr="00292CAA" w14:paraId="5DAC6939" w14:textId="77777777" w:rsidTr="004859E4">
        <w:tc>
          <w:tcPr>
            <w:tcW w:w="1419" w:type="dxa"/>
          </w:tcPr>
          <w:p w14:paraId="3CD51D81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Random Forest</w:t>
            </w:r>
          </w:p>
        </w:tc>
        <w:tc>
          <w:tcPr>
            <w:tcW w:w="1207" w:type="dxa"/>
          </w:tcPr>
          <w:p w14:paraId="56D9B022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0.700833</w:t>
            </w:r>
          </w:p>
        </w:tc>
        <w:tc>
          <w:tcPr>
            <w:tcW w:w="1207" w:type="dxa"/>
          </w:tcPr>
          <w:p w14:paraId="7846F31F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0.217965</w:t>
            </w:r>
          </w:p>
        </w:tc>
        <w:tc>
          <w:tcPr>
            <w:tcW w:w="1367" w:type="dxa"/>
          </w:tcPr>
          <w:p w14:paraId="54E9E63E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1.016.590,77</w:t>
            </w:r>
          </w:p>
        </w:tc>
        <w:tc>
          <w:tcPr>
            <w:tcW w:w="1287" w:type="dxa"/>
          </w:tcPr>
          <w:p w14:paraId="2C32CDA3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830.271,85</w:t>
            </w:r>
          </w:p>
        </w:tc>
        <w:tc>
          <w:tcPr>
            <w:tcW w:w="1287" w:type="dxa"/>
          </w:tcPr>
          <w:p w14:paraId="3407BC62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270.530,47</w:t>
            </w:r>
          </w:p>
        </w:tc>
        <w:tc>
          <w:tcPr>
            <w:tcW w:w="1287" w:type="dxa"/>
          </w:tcPr>
          <w:p w14:paraId="27D2D119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155.277,22</w:t>
            </w:r>
          </w:p>
        </w:tc>
      </w:tr>
      <w:tr w:rsidR="00960032" w:rsidRPr="00292CAA" w14:paraId="0DCD7D18" w14:textId="77777777" w:rsidTr="004859E4">
        <w:tc>
          <w:tcPr>
            <w:tcW w:w="1419" w:type="dxa"/>
          </w:tcPr>
          <w:p w14:paraId="6FB01DEB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XGBoost</w:t>
            </w:r>
          </w:p>
        </w:tc>
        <w:tc>
          <w:tcPr>
            <w:tcW w:w="1207" w:type="dxa"/>
          </w:tcPr>
          <w:p w14:paraId="5278A96B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0.689573</w:t>
            </w:r>
          </w:p>
        </w:tc>
        <w:tc>
          <w:tcPr>
            <w:tcW w:w="1207" w:type="dxa"/>
          </w:tcPr>
          <w:p w14:paraId="7A08612F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0.218079</w:t>
            </w:r>
          </w:p>
        </w:tc>
        <w:tc>
          <w:tcPr>
            <w:tcW w:w="1367" w:type="dxa"/>
          </w:tcPr>
          <w:p w14:paraId="2E8536D2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1.010.989,46</w:t>
            </w:r>
          </w:p>
        </w:tc>
        <w:tc>
          <w:tcPr>
            <w:tcW w:w="1287" w:type="dxa"/>
          </w:tcPr>
          <w:p w14:paraId="4794DBBF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749.806,89</w:t>
            </w:r>
          </w:p>
        </w:tc>
        <w:tc>
          <w:tcPr>
            <w:tcW w:w="1287" w:type="dxa"/>
          </w:tcPr>
          <w:p w14:paraId="34BF16D6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281.482,08</w:t>
            </w:r>
          </w:p>
        </w:tc>
        <w:tc>
          <w:tcPr>
            <w:tcW w:w="1287" w:type="dxa"/>
          </w:tcPr>
          <w:p w14:paraId="21DBF187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137.832,79</w:t>
            </w:r>
          </w:p>
        </w:tc>
      </w:tr>
      <w:tr w:rsidR="00960032" w:rsidRPr="00292CAA" w14:paraId="61CF2141" w14:textId="77777777" w:rsidTr="004859E4">
        <w:tc>
          <w:tcPr>
            <w:tcW w:w="1419" w:type="dxa"/>
          </w:tcPr>
          <w:p w14:paraId="0D667EB6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1207" w:type="dxa"/>
          </w:tcPr>
          <w:p w14:paraId="3017B1BC" w14:textId="28ABC683" w:rsidR="00960032" w:rsidRPr="004859E4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0.672764</w:t>
            </w:r>
          </w:p>
        </w:tc>
        <w:tc>
          <w:tcPr>
            <w:tcW w:w="1207" w:type="dxa"/>
          </w:tcPr>
          <w:p w14:paraId="180A33D2" w14:textId="42C06D72" w:rsidR="00960032" w:rsidRPr="004859E4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0.216475</w:t>
            </w:r>
          </w:p>
        </w:tc>
        <w:tc>
          <w:tcPr>
            <w:tcW w:w="1367" w:type="dxa"/>
          </w:tcPr>
          <w:p w14:paraId="5A72AD72" w14:textId="79238573" w:rsidR="00960032" w:rsidRPr="004859E4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1.065.363,97</w:t>
            </w:r>
          </w:p>
        </w:tc>
        <w:tc>
          <w:tcPr>
            <w:tcW w:w="1287" w:type="dxa"/>
          </w:tcPr>
          <w:p w14:paraId="7C74C40E" w14:textId="0A7630A0" w:rsidR="00960032" w:rsidRPr="004859E4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782.182,03</w:t>
            </w:r>
          </w:p>
        </w:tc>
        <w:tc>
          <w:tcPr>
            <w:tcW w:w="1287" w:type="dxa"/>
          </w:tcPr>
          <w:p w14:paraId="26923E87" w14:textId="154BABCA" w:rsidR="00960032" w:rsidRPr="004859E4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334.123,73</w:t>
            </w:r>
          </w:p>
        </w:tc>
        <w:tc>
          <w:tcPr>
            <w:tcW w:w="1287" w:type="dxa"/>
          </w:tcPr>
          <w:p w14:paraId="53759B2E" w14:textId="3D0868E6" w:rsidR="00960032" w:rsidRPr="004859E4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</w:rPr>
              <w:t>136.377,50</w:t>
            </w:r>
          </w:p>
        </w:tc>
      </w:tr>
      <w:tr w:rsidR="00960032" w:rsidRPr="00292CAA" w14:paraId="27831161" w14:textId="77777777" w:rsidTr="004859E4">
        <w:tc>
          <w:tcPr>
            <w:tcW w:w="1419" w:type="dxa"/>
          </w:tcPr>
          <w:p w14:paraId="41155F10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KNN</w:t>
            </w:r>
          </w:p>
        </w:tc>
        <w:tc>
          <w:tcPr>
            <w:tcW w:w="1207" w:type="dxa"/>
          </w:tcPr>
          <w:p w14:paraId="6BECD096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0.561895</w:t>
            </w:r>
          </w:p>
        </w:tc>
        <w:tc>
          <w:tcPr>
            <w:tcW w:w="1207" w:type="dxa"/>
          </w:tcPr>
          <w:p w14:paraId="770AFA48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0.229508</w:t>
            </w:r>
          </w:p>
        </w:tc>
        <w:tc>
          <w:tcPr>
            <w:tcW w:w="1367" w:type="dxa"/>
          </w:tcPr>
          <w:p w14:paraId="7B309CA8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1.326.921,76</w:t>
            </w:r>
          </w:p>
        </w:tc>
        <w:tc>
          <w:tcPr>
            <w:tcW w:w="1287" w:type="dxa"/>
          </w:tcPr>
          <w:p w14:paraId="12F6C6A8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985.444,33</w:t>
            </w:r>
          </w:p>
        </w:tc>
        <w:tc>
          <w:tcPr>
            <w:tcW w:w="1287" w:type="dxa"/>
          </w:tcPr>
          <w:p w14:paraId="202FC49E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322.972,43</w:t>
            </w:r>
          </w:p>
        </w:tc>
        <w:tc>
          <w:tcPr>
            <w:tcW w:w="1287" w:type="dxa"/>
          </w:tcPr>
          <w:p w14:paraId="6396B3F8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177.940,27</w:t>
            </w:r>
          </w:p>
        </w:tc>
      </w:tr>
      <w:tr w:rsidR="00960032" w:rsidRPr="00292CAA" w14:paraId="49E268D0" w14:textId="77777777" w:rsidTr="004859E4">
        <w:tc>
          <w:tcPr>
            <w:tcW w:w="1419" w:type="dxa"/>
          </w:tcPr>
          <w:p w14:paraId="18EA04E0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Decision Tree</w:t>
            </w:r>
          </w:p>
        </w:tc>
        <w:tc>
          <w:tcPr>
            <w:tcW w:w="1207" w:type="dxa"/>
          </w:tcPr>
          <w:p w14:paraId="64C9D1BA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0.477570</w:t>
            </w:r>
          </w:p>
        </w:tc>
        <w:tc>
          <w:tcPr>
            <w:tcW w:w="1207" w:type="dxa"/>
          </w:tcPr>
          <w:p w14:paraId="2D7FA9EF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0.391537</w:t>
            </w:r>
          </w:p>
        </w:tc>
        <w:tc>
          <w:tcPr>
            <w:tcW w:w="1367" w:type="dxa"/>
          </w:tcPr>
          <w:p w14:paraId="15A6F5BE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1.221.501,54</w:t>
            </w:r>
          </w:p>
        </w:tc>
        <w:tc>
          <w:tcPr>
            <w:tcW w:w="1287" w:type="dxa"/>
          </w:tcPr>
          <w:p w14:paraId="412E2B2D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665.441,84</w:t>
            </w:r>
          </w:p>
        </w:tc>
        <w:tc>
          <w:tcPr>
            <w:tcW w:w="1287" w:type="dxa"/>
          </w:tcPr>
          <w:p w14:paraId="233B3D2F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352.577,43</w:t>
            </w:r>
          </w:p>
        </w:tc>
        <w:tc>
          <w:tcPr>
            <w:tcW w:w="1287" w:type="dxa"/>
          </w:tcPr>
          <w:p w14:paraId="32A6F3C4" w14:textId="77777777" w:rsidR="00960032" w:rsidRPr="004859E4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859E4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119.425,11</w:t>
            </w:r>
          </w:p>
        </w:tc>
      </w:tr>
    </w:tbl>
    <w:p w14:paraId="69557803" w14:textId="1F3B0118" w:rsidR="004859E4" w:rsidRPr="00AB7661" w:rsidRDefault="004859E4" w:rsidP="004859E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B7661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62336" behindDoc="0" locked="0" layoutInCell="1" allowOverlap="1" wp14:anchorId="4B0A1256" wp14:editId="2E7CF8DF">
            <wp:simplePos x="0" y="0"/>
            <wp:positionH relativeFrom="column">
              <wp:posOffset>-394335</wp:posOffset>
            </wp:positionH>
            <wp:positionV relativeFrom="paragraph">
              <wp:posOffset>177165</wp:posOffset>
            </wp:positionV>
            <wp:extent cx="6657975" cy="3800475"/>
            <wp:effectExtent l="0" t="0" r="9525" b="9525"/>
            <wp:wrapSquare wrapText="bothSides"/>
            <wp:docPr id="1488112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1270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B7661">
        <w:rPr>
          <w:rFonts w:ascii="Times New Roman" w:eastAsia="Times New Roman" w:hAnsi="Times New Roman" w:cs="Times New Roman"/>
          <w:sz w:val="20"/>
          <w:szCs w:val="20"/>
        </w:rPr>
        <w:t>Gr</w:t>
      </w:r>
      <w:r w:rsidR="007F6134">
        <w:rPr>
          <w:rFonts w:ascii="Times New Roman" w:eastAsia="Times New Roman" w:hAnsi="Times New Roman" w:cs="Times New Roman"/>
          <w:sz w:val="20"/>
          <w:szCs w:val="20"/>
        </w:rPr>
        <w:t>á</w:t>
      </w:r>
      <w:r w:rsidRPr="00AB7661">
        <w:rPr>
          <w:rFonts w:ascii="Times New Roman" w:eastAsia="Times New Roman" w:hAnsi="Times New Roman" w:cs="Times New Roman"/>
          <w:sz w:val="20"/>
          <w:szCs w:val="20"/>
        </w:rPr>
        <w:t>fico 5. Validação Cruzada</w:t>
      </w:r>
    </w:p>
    <w:p w14:paraId="3CA539D9" w14:textId="75399011" w:rsidR="00AB7661" w:rsidRPr="00AB7661" w:rsidRDefault="00AB7661" w:rsidP="00AB766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B7661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77F14972" wp14:editId="6D8550E3">
            <wp:simplePos x="0" y="0"/>
            <wp:positionH relativeFrom="column">
              <wp:posOffset>-200025</wp:posOffset>
            </wp:positionH>
            <wp:positionV relativeFrom="paragraph">
              <wp:posOffset>3927475</wp:posOffset>
            </wp:positionV>
            <wp:extent cx="6365875" cy="4639945"/>
            <wp:effectExtent l="0" t="0" r="0" b="8255"/>
            <wp:wrapSquare wrapText="bothSides"/>
            <wp:docPr id="1466855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5531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7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61">
        <w:rPr>
          <w:rFonts w:ascii="Times New Roman" w:eastAsia="Times New Roman" w:hAnsi="Times New Roman" w:cs="Times New Roman"/>
          <w:sz w:val="20"/>
          <w:szCs w:val="20"/>
        </w:rPr>
        <w:t xml:space="preserve"> Gráfico 6 – Comparação Final</w:t>
      </w:r>
    </w:p>
    <w:p w14:paraId="2C707E0D" w14:textId="22788D18" w:rsidR="00142AEA" w:rsidRPr="00292CAA" w:rsidRDefault="008D5031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142AEA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 base no conjunto de resultados obtidos ao longo do trabalho, conclui-se que o RandomForestRegressor foi o modelo mais adequado para o problema de predição do valor de venda dos imóveis. Essa escolha não se fundamenta em uma única métrica isolada, mas em uma análise integrada de desempenho, estabilidade e capacidade de generalização. </w:t>
      </w:r>
    </w:p>
    <w:p w14:paraId="03DE37E2" w14:textId="72A08D2A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inicial de avaliação em treino e teste, o Random Forest já apresentou resultados competitivos, com bom equilíbrio entre coeficiente de determinação e magnitude dos erros preditivos. Posteriormente, na fase de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, foi o único modelo que apresentou ganho prático suficientemente relevante para justificar a adoção da versão refinada, com melhora no R² e redução do RMSE, que era justamente a métrica principal utilizada no processo de otimização dos hiperparâmetros.</w:t>
      </w:r>
    </w:p>
    <w:p w14:paraId="7F12921E" w14:textId="1D7CB6D4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 robustez dessa escolha tornou-se ainda mais evidente na validação cruzada robusta em 10 folds. Nessa etapa, o RandomForestRegressor alcançou o maior R² médio entre todos os modelos avaliados (0,700833), indicando a melhor capacidade média de explicação da variabilidade da variável alvo em múltiplas partições da base. Além disso, apresentou um dos menores RMSE médios (R$ 1.016.590,77) e o menor MAE médio (R$ 270.530,47), revelando desempenho consistente tanto na penalização de erros maiores quanto na redução do erro absoluto médio. Embora o XGBRegressor tenha obtido RMSE médio ligeiramente menor, a diferença foi pequena e não compensou o fato de o Random Forest ter apresentado maior R² médio, menor MAE e melhor equilíbrio global entre as métricas.</w:t>
      </w:r>
    </w:p>
    <w:p w14:paraId="1ABA8692" w14:textId="05F8736D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Outro aspecto decisivo foi a capacidade de generalização. Comparado aos demais algoritmos, o Random Forest apresentou menor indício de overfitting e </w:t>
      </w:r>
      <w:r w:rsidR="008D5031" w:rsidRPr="00292CAA">
        <w:rPr>
          <w:rFonts w:ascii="Times New Roman" w:eastAsia="Times New Roman" w:hAnsi="Times New Roman" w:cs="Times New Roman"/>
          <w:sz w:val="24"/>
          <w:szCs w:val="24"/>
        </w:rPr>
        <w:t>melhor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estabilidade relativa entre os folds, com desvio padrão do R² bastante inferior ao observado em modelos como DecisionTreeRegressor e GradientBoostingRegressor. Isso sugere que o modelo não apenas teve bom desempenho médio, mas também manteve comportamento mais robusto diante de diferentes partições dos dados. </w:t>
      </w:r>
    </w:p>
    <w:p w14:paraId="067C91DF" w14:textId="00C94FDB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Em um problema com elevada heterogeneidade da variável alvo, forte dispersão dos valores de venda e presença de relações não lineares entre as variáveis explicativas e a resposta, essa robustez é especialmente relevante.</w:t>
      </w:r>
    </w:p>
    <w:p w14:paraId="73F4CCFC" w14:textId="491ED314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Do ponto de vista analítico, a superioridade do Random Forest é coerente com a natureza do problema estudado. Por se tratar de um método ensemble baseado em múltiplas árvores, o algoritmo consegue capturar interações complexas e não linearidades sem depender de pressupostos rígidos sobre a distribuição dos dados. Ao mesmo tempo, reduz a instabilidade típica de árvores isoladas, agregando previsões e tornando o modelo mais resistente à variabilidade da amostra. Em comparação com modelos mais sensíveis à estrutura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 base, como o KNN, ou com modelos que apresentaram piora após o refinamento, como </w:t>
      </w:r>
      <w:r w:rsidR="00034F70" w:rsidRPr="00292CAA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XGBoost, o Random Forest mostrou-se a alternativa mais confiável para a aplicação proposta.</w:t>
      </w:r>
    </w:p>
    <w:p w14:paraId="1168C980" w14:textId="1A3C4E41" w:rsidR="00142AEA" w:rsidRPr="00292CAA" w:rsidRDefault="00142AEA" w:rsidP="007109EF">
      <w:pPr>
        <w:pStyle w:val="CorpodoTexto2"/>
      </w:pPr>
      <w:r w:rsidRPr="00292CAA">
        <w:t>Assim, a escolha final do RandomForestRegressor justifica-se por ter apresentado o melhor compromisso entre desempenho preditivo, estabilidade, robustez e capacidade de generalização. Em termos práticos, foi o modelo que mais consistentemente se destacou ao longo das diferentes etapas de avaliação, tornando-se a solução mais adequada para estimar o valor de venda dos imóveis a partir das características disponíveis na base de dados.</w:t>
      </w:r>
    </w:p>
    <w:p w14:paraId="042D0EB6" w14:textId="1692DB53" w:rsidR="00972D87" w:rsidRDefault="00022EB0" w:rsidP="007109EF">
      <w:pPr>
        <w:pStyle w:val="CorpodoTexto2"/>
      </w:pPr>
      <w:r w:rsidRPr="00292CAA">
        <w:t>Entre as principais limitações deste estudo, destaca-se inicialmente a elevada heterogeneidade da variável alvo, uma vez que o valor de venda dos imóveis apresentou ampla dispersão e forte assimetria, o que torna a tarefa preditiva mais complexa e pode afetar a estabilidade dos modelos. Além disso, o conjunto de variáveis explicativas utilizado, embora relevante, foi relativamente restrito, podendo não contemplar todos os fatores que influenciam a formação do preço dos imóveis. Também merece destaque a presença de variáveis categóricas com alta cardinalidade, como DS_SETOR, que amplia a dimensionalidade após a codificação e pode dificultar a generalização dos algoritmos. Outra limitação refere-se à possível necessidade de etapas adicionais de pré-processamento, como transformações na variável alvo, agrupamento de categorias raras e engenharia de atributos, que poderiam contribuir para melhorar o desempenho preditivo. Por fim, embora o conjunto de teste tenha permanecido separado do ajuste direto dos modelos, ele foi utilizado em comparações intermediárias entre configurações, o que reduz parcialmente seu caráter de avaliação final completamente independente. Em conjunto, esses aspectos indicam que os resultados obtidos devem ser interpretados à luz das restrições da base e do desenho metodológico adotado.</w:t>
      </w:r>
    </w:p>
    <w:p w14:paraId="01D3FCAD" w14:textId="77777777" w:rsidR="00B77392" w:rsidRDefault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E78D2E" w14:textId="7E30B608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Feature Importance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43"/>
        <w:gridCol w:w="2376"/>
        <w:gridCol w:w="1842"/>
      </w:tblGrid>
      <w:tr w:rsidR="008B5F42" w:rsidRPr="008B5F42" w14:paraId="12566D7F" w14:textId="77777777" w:rsidTr="00D45877">
        <w:tc>
          <w:tcPr>
            <w:tcW w:w="4843" w:type="dxa"/>
          </w:tcPr>
          <w:p w14:paraId="78C4E077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2376" w:type="dxa"/>
          </w:tcPr>
          <w:p w14:paraId="33E43715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842" w:type="dxa"/>
          </w:tcPr>
          <w:p w14:paraId="5521F23A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Importância</w:t>
            </w:r>
          </w:p>
        </w:tc>
      </w:tr>
      <w:tr w:rsidR="008B5F42" w:rsidRPr="008B5F42" w14:paraId="3B603664" w14:textId="77777777" w:rsidTr="00D45877">
        <w:tc>
          <w:tcPr>
            <w:tcW w:w="4843" w:type="dxa"/>
          </w:tcPr>
          <w:p w14:paraId="18B34D1F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AREA</w:t>
            </w:r>
          </w:p>
        </w:tc>
        <w:tc>
          <w:tcPr>
            <w:tcW w:w="2376" w:type="dxa"/>
          </w:tcPr>
          <w:p w14:paraId="31A269A4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Numérica</w:t>
            </w:r>
          </w:p>
        </w:tc>
        <w:tc>
          <w:tcPr>
            <w:tcW w:w="1842" w:type="dxa"/>
          </w:tcPr>
          <w:p w14:paraId="3EBB8814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0.573301</w:t>
            </w:r>
          </w:p>
        </w:tc>
      </w:tr>
      <w:tr w:rsidR="008B5F42" w:rsidRPr="008B5F42" w14:paraId="5928C4B7" w14:textId="77777777" w:rsidTr="00D45877">
        <w:tc>
          <w:tcPr>
            <w:tcW w:w="4843" w:type="dxa"/>
          </w:tcPr>
          <w:p w14:paraId="75136CF9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SETOR DE HABITAÇÕES COLETIVAS NOROESTE</w:t>
            </w:r>
          </w:p>
        </w:tc>
        <w:tc>
          <w:tcPr>
            <w:tcW w:w="2376" w:type="dxa"/>
          </w:tcPr>
          <w:p w14:paraId="054873B6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478BCC48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0.129231</w:t>
            </w:r>
          </w:p>
        </w:tc>
      </w:tr>
      <w:tr w:rsidR="008B5F42" w:rsidRPr="008B5F42" w14:paraId="58CDA721" w14:textId="77777777" w:rsidTr="00D45877">
        <w:tc>
          <w:tcPr>
            <w:tcW w:w="4843" w:type="dxa"/>
          </w:tcPr>
          <w:p w14:paraId="0C0F832A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PERCENTUAL_ENTRADA</w:t>
            </w:r>
          </w:p>
        </w:tc>
        <w:tc>
          <w:tcPr>
            <w:tcW w:w="2376" w:type="dxa"/>
          </w:tcPr>
          <w:p w14:paraId="4A279E33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Numérica</w:t>
            </w:r>
          </w:p>
        </w:tc>
        <w:tc>
          <w:tcPr>
            <w:tcW w:w="1842" w:type="dxa"/>
          </w:tcPr>
          <w:p w14:paraId="6CECF05A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0.072618</w:t>
            </w:r>
          </w:p>
        </w:tc>
      </w:tr>
      <w:tr w:rsidR="008B5F42" w:rsidRPr="008B5F42" w14:paraId="08C6D978" w14:textId="77777777" w:rsidTr="00D45877">
        <w:tc>
          <w:tcPr>
            <w:tcW w:w="4843" w:type="dxa"/>
          </w:tcPr>
          <w:p w14:paraId="64916F55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COMERCIAL</w:t>
            </w:r>
          </w:p>
        </w:tc>
        <w:tc>
          <w:tcPr>
            <w:tcW w:w="2376" w:type="dxa"/>
          </w:tcPr>
          <w:p w14:paraId="3A69019F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Numérica (binária)</w:t>
            </w:r>
          </w:p>
        </w:tc>
        <w:tc>
          <w:tcPr>
            <w:tcW w:w="1842" w:type="dxa"/>
          </w:tcPr>
          <w:p w14:paraId="69700042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0.070142</w:t>
            </w:r>
          </w:p>
        </w:tc>
      </w:tr>
      <w:tr w:rsidR="008B5F42" w:rsidRPr="008B5F42" w14:paraId="096ACC7D" w14:textId="77777777" w:rsidTr="00D45877">
        <w:tc>
          <w:tcPr>
            <w:tcW w:w="4843" w:type="dxa"/>
          </w:tcPr>
          <w:p w14:paraId="4F917CE0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BAIRRO AGUAS CLARAS</w:t>
            </w:r>
          </w:p>
        </w:tc>
        <w:tc>
          <w:tcPr>
            <w:tcW w:w="2376" w:type="dxa"/>
          </w:tcPr>
          <w:p w14:paraId="1B7084A1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469CD381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0.035692</w:t>
            </w:r>
          </w:p>
        </w:tc>
      </w:tr>
      <w:tr w:rsidR="008B5F42" w:rsidRPr="008B5F42" w14:paraId="0DC0B845" w14:textId="77777777" w:rsidTr="00D45877">
        <w:tc>
          <w:tcPr>
            <w:tcW w:w="4843" w:type="dxa"/>
          </w:tcPr>
          <w:p w14:paraId="61339BF8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BAIRRO AGUAS CLARAS-QS</w:t>
            </w:r>
          </w:p>
        </w:tc>
        <w:tc>
          <w:tcPr>
            <w:tcW w:w="2376" w:type="dxa"/>
          </w:tcPr>
          <w:p w14:paraId="13F35AA7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79E97F2C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0.030782</w:t>
            </w:r>
          </w:p>
        </w:tc>
      </w:tr>
      <w:tr w:rsidR="008B5F42" w:rsidRPr="008B5F42" w14:paraId="617CA17E" w14:textId="77777777" w:rsidTr="00D45877">
        <w:tc>
          <w:tcPr>
            <w:tcW w:w="4843" w:type="dxa"/>
          </w:tcPr>
          <w:p w14:paraId="3569D727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SETOR DE EMBAIXADAS NORTE</w:t>
            </w:r>
          </w:p>
        </w:tc>
        <w:tc>
          <w:tcPr>
            <w:tcW w:w="2376" w:type="dxa"/>
          </w:tcPr>
          <w:p w14:paraId="386FD3D4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351E2BA1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0.017055</w:t>
            </w:r>
          </w:p>
        </w:tc>
      </w:tr>
      <w:tr w:rsidR="008B5F42" w:rsidRPr="008B5F42" w14:paraId="5FB9FB7F" w14:textId="77777777" w:rsidTr="00D45877">
        <w:tc>
          <w:tcPr>
            <w:tcW w:w="4843" w:type="dxa"/>
          </w:tcPr>
          <w:p w14:paraId="054C4F18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RESIDENCIAL</w:t>
            </w:r>
          </w:p>
        </w:tc>
        <w:tc>
          <w:tcPr>
            <w:tcW w:w="2376" w:type="dxa"/>
          </w:tcPr>
          <w:p w14:paraId="5B8309E8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Numérica (binária)</w:t>
            </w:r>
          </w:p>
        </w:tc>
        <w:tc>
          <w:tcPr>
            <w:tcW w:w="1842" w:type="dxa"/>
          </w:tcPr>
          <w:p w14:paraId="4D200058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0.010382</w:t>
            </w:r>
          </w:p>
        </w:tc>
      </w:tr>
      <w:tr w:rsidR="008B5F42" w:rsidRPr="008B5F42" w14:paraId="388DAA08" w14:textId="77777777" w:rsidTr="00D45877">
        <w:tc>
          <w:tcPr>
            <w:tcW w:w="4843" w:type="dxa"/>
          </w:tcPr>
          <w:p w14:paraId="7CF21492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INDUSTRIAL</w:t>
            </w:r>
          </w:p>
        </w:tc>
        <w:tc>
          <w:tcPr>
            <w:tcW w:w="2376" w:type="dxa"/>
          </w:tcPr>
          <w:p w14:paraId="6E0C1248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Numérica (binária)</w:t>
            </w:r>
          </w:p>
        </w:tc>
        <w:tc>
          <w:tcPr>
            <w:tcW w:w="1842" w:type="dxa"/>
          </w:tcPr>
          <w:p w14:paraId="60264E10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0.008833</w:t>
            </w:r>
          </w:p>
        </w:tc>
      </w:tr>
      <w:tr w:rsidR="008B5F42" w:rsidRPr="008B5F42" w14:paraId="7E668167" w14:textId="77777777" w:rsidTr="00D45877">
        <w:tc>
          <w:tcPr>
            <w:tcW w:w="4843" w:type="dxa"/>
          </w:tcPr>
          <w:p w14:paraId="2DC0D62A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INSTITUCIONAL</w:t>
            </w:r>
          </w:p>
        </w:tc>
        <w:tc>
          <w:tcPr>
            <w:tcW w:w="2376" w:type="dxa"/>
          </w:tcPr>
          <w:p w14:paraId="59E4DA41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Numérica (binária)</w:t>
            </w:r>
          </w:p>
        </w:tc>
        <w:tc>
          <w:tcPr>
            <w:tcW w:w="1842" w:type="dxa"/>
          </w:tcPr>
          <w:p w14:paraId="3B95D704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0.006375</w:t>
            </w:r>
          </w:p>
        </w:tc>
      </w:tr>
      <w:tr w:rsidR="008B5F42" w:rsidRPr="008B5F42" w14:paraId="74AAC73D" w14:textId="77777777" w:rsidTr="00D45877">
        <w:tc>
          <w:tcPr>
            <w:tcW w:w="4843" w:type="dxa"/>
          </w:tcPr>
          <w:p w14:paraId="3D7F3B2A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OCUPADO</w:t>
            </w:r>
          </w:p>
        </w:tc>
        <w:tc>
          <w:tcPr>
            <w:tcW w:w="2376" w:type="dxa"/>
          </w:tcPr>
          <w:p w14:paraId="550D7FB7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01E977EF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0.006462</w:t>
            </w:r>
          </w:p>
        </w:tc>
      </w:tr>
      <w:tr w:rsidR="008B5F42" w:rsidRPr="008B5F42" w14:paraId="46230B00" w14:textId="77777777" w:rsidTr="00D45877">
        <w:tc>
          <w:tcPr>
            <w:tcW w:w="4843" w:type="dxa"/>
          </w:tcPr>
          <w:p w14:paraId="56AA70F0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VAGO</w:t>
            </w:r>
          </w:p>
        </w:tc>
        <w:tc>
          <w:tcPr>
            <w:tcW w:w="2376" w:type="dxa"/>
          </w:tcPr>
          <w:p w14:paraId="63BB88D1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2C7CADC4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0.005987</w:t>
            </w:r>
          </w:p>
        </w:tc>
      </w:tr>
      <w:tr w:rsidR="008B5F42" w:rsidRPr="008B5F42" w14:paraId="5F096224" w14:textId="77777777" w:rsidTr="00D45877">
        <w:tc>
          <w:tcPr>
            <w:tcW w:w="4843" w:type="dxa"/>
          </w:tcPr>
          <w:p w14:paraId="4969CDD3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SETOR DE HABITACOES INDIVIDUAIS SUL</w:t>
            </w:r>
          </w:p>
        </w:tc>
        <w:tc>
          <w:tcPr>
            <w:tcW w:w="2376" w:type="dxa"/>
          </w:tcPr>
          <w:p w14:paraId="7B09F4C9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4800BAC1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0.005358</w:t>
            </w:r>
          </w:p>
        </w:tc>
      </w:tr>
      <w:tr w:rsidR="008B5F42" w:rsidRPr="008B5F42" w14:paraId="574AB315" w14:textId="77777777" w:rsidTr="00D45877">
        <w:tc>
          <w:tcPr>
            <w:tcW w:w="4843" w:type="dxa"/>
          </w:tcPr>
          <w:p w14:paraId="0606EBBA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SETOR DE TRANSPORTE RODOVIARIO DE CARGAS</w:t>
            </w:r>
          </w:p>
        </w:tc>
        <w:tc>
          <w:tcPr>
            <w:tcW w:w="2376" w:type="dxa"/>
          </w:tcPr>
          <w:p w14:paraId="528E0095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2CB92EF2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0.002886</w:t>
            </w:r>
          </w:p>
        </w:tc>
      </w:tr>
      <w:tr w:rsidR="008B5F42" w:rsidRPr="008B5F42" w14:paraId="264F0962" w14:textId="77777777" w:rsidTr="00D45877">
        <w:tc>
          <w:tcPr>
            <w:tcW w:w="4843" w:type="dxa"/>
          </w:tcPr>
          <w:p w14:paraId="67C51D2B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SETOR DE SUPERQUADRAS DUPLA SUL</w:t>
            </w:r>
          </w:p>
        </w:tc>
        <w:tc>
          <w:tcPr>
            <w:tcW w:w="2376" w:type="dxa"/>
          </w:tcPr>
          <w:p w14:paraId="0FFCF415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762C8DF6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0.002777</w:t>
            </w:r>
          </w:p>
        </w:tc>
      </w:tr>
      <w:tr w:rsidR="008B5F42" w:rsidRPr="008B5F42" w14:paraId="78F2B926" w14:textId="77777777" w:rsidTr="00D45877">
        <w:tc>
          <w:tcPr>
            <w:tcW w:w="4843" w:type="dxa"/>
          </w:tcPr>
          <w:p w14:paraId="4127C78C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SETOR DE HABITACOES INDIVIDUAIS NORTE</w:t>
            </w:r>
          </w:p>
        </w:tc>
        <w:tc>
          <w:tcPr>
            <w:tcW w:w="2376" w:type="dxa"/>
          </w:tcPr>
          <w:p w14:paraId="2E1F229F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Categórica (One-Hot)</w:t>
            </w:r>
          </w:p>
        </w:tc>
        <w:tc>
          <w:tcPr>
            <w:tcW w:w="1842" w:type="dxa"/>
          </w:tcPr>
          <w:p w14:paraId="7B8002A7" w14:textId="77777777" w:rsidR="008B5F42" w:rsidRPr="007109EF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9EF">
              <w:rPr>
                <w:rFonts w:ascii="Times New Roman" w:eastAsia="Times New Roman" w:hAnsi="Times New Roman" w:cs="Times New Roman"/>
                <w:sz w:val="20"/>
                <w:szCs w:val="20"/>
              </w:rPr>
              <w:t>0.001978</w:t>
            </w:r>
          </w:p>
        </w:tc>
      </w:tr>
    </w:tbl>
    <w:p w14:paraId="6E15214F" w14:textId="77777777" w:rsidR="008B5F42" w:rsidRDefault="008B5F42" w:rsidP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0B5FD1" w14:textId="12AB35DF" w:rsidR="00B77392" w:rsidRDefault="00B77392" w:rsidP="007109EF">
      <w:pPr>
        <w:pStyle w:val="CorpodoTexto2"/>
      </w:pPr>
      <w:r w:rsidRPr="00B77392">
        <w:t xml:space="preserve">A análise de feature importance e o summary plot de SHAP indicam que o modelo (Random Forest) está ancorando a previsão do VALOR_VENDA principalmente em características físicas do lote e contexto locacional. Entre as variáveis numéricas, a AREA aparece como a covariável mais relevante (0,573), o que é consistente com a lógica de mercado: maiores áreas tendem a elevar o valor de venda. Em seguida, observa-se a influência do PERCENTUAL_ENTRADA (0,0726) e do uso COMERCIAL (0,0701), sugerindo que condições de pagamento e destinação impactam o preço, ainda que em menor magnitude do que a área. </w:t>
      </w:r>
    </w:p>
    <w:p w14:paraId="555188ED" w14:textId="1353B6F0" w:rsidR="007109EF" w:rsidRDefault="00B77392" w:rsidP="007109EF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392">
        <w:rPr>
          <w:rFonts w:ascii="Times New Roman" w:eastAsia="Times New Roman" w:hAnsi="Times New Roman" w:cs="Times New Roman"/>
          <w:sz w:val="24"/>
          <w:szCs w:val="24"/>
        </w:rPr>
        <w:t>As flags de destinação</w:t>
      </w:r>
      <w:r w:rsidR="00710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>RESIDENCIAL</w:t>
      </w:r>
      <w:r w:rsidR="007109E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>INDUSTRIAL</w:t>
      </w:r>
      <w:r w:rsidR="00710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>/</w:t>
      </w:r>
      <w:r w:rsidR="00710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INSTITUCIONAL têm importâncias individuais menores, indicando que, na forma agregada (0/1), elas adicionam sinal, mas não dominam a previsão. Já nas variáveis categóricas após one-hot encoding, o DS_SETOR se destaca fortemente: setores específicos como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SHCNW – Setor de Habitações Coletivas Noroeste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(0,129) e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Águas Claras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(0,036; 0,031) aparecem entre os mais importantes, evidenciando o efeito locacional (micro-mercados) sobre o valor. O gráfico de SHAP reforça essa leitura ao mostrar que valores altos de AREA (pontos mais “quentes”) tendem a empurrar a predição para a direita (SHAP positivo), enquanto a presença de determinados setores (dummies de DS_SETOR) também desloca a previsão para cima ou para baixo dependendo do setor. Por fim, SITUACAO_VISTORIA (ex.: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OCUPADO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VAGO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>) aparece com contribuição menor, mas ainda detectável, sugerindo que o estado do imóvel influencia o preço, embora com peso inferior à área e ao setor.</w:t>
      </w:r>
    </w:p>
    <w:p w14:paraId="0D9DDB79" w14:textId="77777777" w:rsidR="007109EF" w:rsidRDefault="007109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5C22008" w14:textId="77777777" w:rsidR="00B77392" w:rsidRDefault="00B77392" w:rsidP="007109EF">
      <w:pPr>
        <w:tabs>
          <w:tab w:val="left" w:pos="1999"/>
        </w:tabs>
        <w:spacing w:after="0" w:line="360" w:lineRule="auto"/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2D3B4F" w14:textId="5BE91DCA" w:rsidR="007109EF" w:rsidRPr="007109EF" w:rsidRDefault="007109EF" w:rsidP="007109E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109EF">
        <w:rPr>
          <w:rFonts w:ascii="Times New Roman" w:eastAsia="Times New Roman" w:hAnsi="Times New Roman" w:cs="Times New Roman"/>
          <w:sz w:val="20"/>
          <w:szCs w:val="20"/>
        </w:rPr>
        <w:t>Gráfico 7 - Shapley</w:t>
      </w:r>
    </w:p>
    <w:p w14:paraId="04B42257" w14:textId="163DCCDE" w:rsidR="007109EF" w:rsidRPr="008B5F42" w:rsidRDefault="00B77392" w:rsidP="007109E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773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E5E3765" wp14:editId="4F628AA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29225" cy="4413250"/>
            <wp:effectExtent l="0" t="0" r="9525" b="6350"/>
            <wp:wrapTopAndBottom/>
            <wp:docPr id="2019029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999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09EF" w:rsidRPr="007109E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7AFEBC0B" w14:textId="77777777" w:rsidR="001840F5" w:rsidRDefault="001840F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9A1F67" w14:textId="6832CD8F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4. Conclusão</w:t>
      </w:r>
    </w:p>
    <w:p w14:paraId="4726B0B1" w14:textId="77777777" w:rsidR="007F6134" w:rsidRDefault="007A0D81" w:rsidP="007F613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8474F2" w:rsidRPr="007A0D81">
        <w:rPr>
          <w:rFonts w:ascii="Times New Roman" w:eastAsia="Times New Roman" w:hAnsi="Times New Roman" w:cs="Times New Roman"/>
          <w:sz w:val="24"/>
          <w:szCs w:val="24"/>
        </w:rPr>
        <w:t xml:space="preserve">A análise desenvolvida neste trabalho </w:t>
      </w:r>
      <w:r w:rsidR="008474F2">
        <w:rPr>
          <w:rFonts w:ascii="Times New Roman" w:eastAsia="Times New Roman" w:hAnsi="Times New Roman" w:cs="Times New Roman"/>
          <w:sz w:val="24"/>
          <w:szCs w:val="24"/>
        </w:rPr>
        <w:t xml:space="preserve">demonstra que estamos diante de variáveis com bastante dispersão. Para uma melhoria nos resultados dos modelos sob análises, faz-se necessário o </w:t>
      </w:r>
      <w:r w:rsidR="008474F2" w:rsidRPr="007A0D81">
        <w:rPr>
          <w:rFonts w:ascii="Times New Roman" w:eastAsia="Times New Roman" w:hAnsi="Times New Roman" w:cs="Times New Roman"/>
          <w:sz w:val="24"/>
          <w:szCs w:val="24"/>
        </w:rPr>
        <w:t>enriquecimento da base com novas variáveis potencialmente relevantes, como atributos locacionais mais detalhados, características urbanísticas, informações específicas dos imóveis</w:t>
      </w:r>
      <w:r w:rsidR="00493E2F">
        <w:rPr>
          <w:rFonts w:ascii="Times New Roman" w:eastAsia="Times New Roman" w:hAnsi="Times New Roman" w:cs="Times New Roman"/>
          <w:sz w:val="24"/>
          <w:szCs w:val="24"/>
        </w:rPr>
        <w:t>, proximidade de equipamentos públicos</w:t>
      </w:r>
      <w:r w:rsidR="008474F2" w:rsidRPr="007A0D81">
        <w:rPr>
          <w:rFonts w:ascii="Times New Roman" w:eastAsia="Times New Roman" w:hAnsi="Times New Roman" w:cs="Times New Roman"/>
          <w:sz w:val="24"/>
          <w:szCs w:val="24"/>
        </w:rPr>
        <w:t xml:space="preserve"> e indicadores de mercado.</w:t>
      </w:r>
    </w:p>
    <w:p w14:paraId="51477653" w14:textId="0BF09DC6" w:rsidR="007F6134" w:rsidRPr="00292CAA" w:rsidRDefault="007F6134" w:rsidP="007F613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85155">
        <w:rPr>
          <w:rFonts w:ascii="Times New Roman" w:eastAsia="Times New Roman" w:hAnsi="Times New Roman" w:cs="Times New Roman"/>
          <w:sz w:val="24"/>
          <w:szCs w:val="24"/>
        </w:rPr>
        <w:t xml:space="preserve">Como próximos passos, recomenda-se aprofundar o pré-processamento com estratégias como agrupamento de categorias raras e engenharia de atributos, além de avaliar a aplicação de transformação logarítmica na variável alvo. Dada a elevada dispersão e assimetria do valor de venda, a transformação logarítmica tende a reduzir a influência de valores extremos, tornar a </w:t>
      </w:r>
      <w:r w:rsidRPr="006216AA">
        <w:rPr>
          <w:rFonts w:ascii="Times New Roman" w:eastAsia="Times New Roman" w:hAnsi="Times New Roman" w:cs="Times New Roman"/>
          <w:sz w:val="24"/>
          <w:szCs w:val="24"/>
        </w:rPr>
        <w:t>distribuição</w:t>
      </w:r>
      <w:r w:rsidRPr="00085155">
        <w:rPr>
          <w:rFonts w:ascii="Times New Roman" w:eastAsia="Times New Roman" w:hAnsi="Times New Roman" w:cs="Times New Roman"/>
          <w:sz w:val="24"/>
          <w:szCs w:val="24"/>
        </w:rPr>
        <w:t xml:space="preserve"> mais homogênea e favorecer melhor capacidade de generalização dos modelos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Esses achados do EDA </w:t>
      </w:r>
      <w:r>
        <w:rPr>
          <w:rFonts w:ascii="Times New Roman" w:eastAsia="Times New Roman" w:hAnsi="Times New Roman" w:cs="Times New Roman"/>
          <w:sz w:val="24"/>
          <w:szCs w:val="24"/>
        </w:rPr>
        <w:t>serão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fundamentais para orientar decisões posteriores de tratamento dos dados, seleção de variáveis e interpretação dos resultados.</w:t>
      </w:r>
    </w:p>
    <w:p w14:paraId="79D4BB17" w14:textId="28E16C9A" w:rsidR="007A0D81" w:rsidRPr="00292CAA" w:rsidRDefault="008474F2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0D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A0D81" w:rsidRPr="00292CAA">
        <w:rPr>
          <w:rFonts w:ascii="Times New Roman" w:eastAsia="Times New Roman" w:hAnsi="Times New Roman" w:cs="Times New Roman"/>
          <w:sz w:val="24"/>
          <w:szCs w:val="24"/>
        </w:rPr>
        <w:tab/>
        <w:t>O pré-processamento mostrou-se uma etapa essencial para a qualidade da modelagem. A construção de pipelines específicos para variáveis numéricas e categóricas permitiu tratar valores ausentes, padronizar escalas e transformar categorias em formato compatível com os algoritmos testados, além de contribuir para reduzir o risco de vazamento de dados ao encapsular essas transformações dentro do fluxo de treinamento. Dessa forma, o pré-processamento não apenas viabilizou a aplicação dos modelos, mas também aumentou a consistência metodológica das comparações realizadas.</w:t>
      </w:r>
    </w:p>
    <w:p w14:paraId="711A5AA9" w14:textId="46AEEB9E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Entre os algoritmos avaliados, o RandomForestRegressor foi considerado o modelo de melhor desempenho global para o problema estudado. Essa </w:t>
      </w:r>
      <w:r w:rsidR="006216AA">
        <w:rPr>
          <w:rFonts w:ascii="Times New Roman" w:eastAsia="Times New Roman" w:hAnsi="Times New Roman" w:cs="Times New Roman"/>
          <w:sz w:val="24"/>
          <w:szCs w:val="24"/>
        </w:rPr>
        <w:t>decisão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se justifica pelo fato de o modelo ter apresentado o melhor equilíbrio entre capacidade explicativa, magnitude dos erros e robustez. Na validação cruzada robusta, o Random Forest obteve o maior R² médio, associado a</w:t>
      </w:r>
      <w:r w:rsidR="00493E2F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baixo erro médio e menor indício de overfitting em comparação com os demais modelos. Além disso, </w:t>
      </w:r>
      <w:r w:rsidR="00663795">
        <w:rPr>
          <w:rFonts w:ascii="Times New Roman" w:eastAsia="Times New Roman" w:hAnsi="Times New Roman" w:cs="Times New Roman"/>
          <w:sz w:val="24"/>
          <w:szCs w:val="24"/>
        </w:rPr>
        <w:t xml:space="preserve">a etapa de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produziu melhoria prática suficiente para justificar a adoção da versão refinada. Em conjunto, esses resultados indicam que o modelo foi o mais adequado para capturar as relações não lineares presentes na base e fornecer previsões mais estáveis para o valor de venda dos imóveis.</w:t>
      </w:r>
    </w:p>
    <w:p w14:paraId="1B150899" w14:textId="65B521A4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Além disso, estudos futuros podem incluir o teste de algoritmos adicionais, como o ExtraTreesRegressor, bem como abordagens mais avançadas de otimização e validação. Tais aprimoramentos podem contribuir para reduzir os erros preditivos e ampliar a robustez das soluções desenvolvidas para apoio à gestão patrimonial no setor público.</w:t>
      </w:r>
    </w:p>
    <w:p w14:paraId="4AA22E6C" w14:textId="77777777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DBB76E" w14:textId="666F3FA0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Referências </w:t>
      </w:r>
    </w:p>
    <w:p w14:paraId="62A33BFC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B9C">
        <w:rPr>
          <w:rFonts w:ascii="Times New Roman" w:eastAsia="Times New Roman" w:hAnsi="Times New Roman" w:cs="Times New Roman"/>
          <w:sz w:val="24"/>
          <w:szCs w:val="24"/>
        </w:rPr>
        <w:t xml:space="preserve">IZBICKI, Rafael; SANTOS, Tiago Mendonça dos. </w:t>
      </w:r>
      <w:r w:rsidRPr="00683B9C">
        <w:rPr>
          <w:rFonts w:ascii="Times New Roman" w:eastAsia="Times New Roman" w:hAnsi="Times New Roman" w:cs="Times New Roman"/>
          <w:i/>
          <w:iCs/>
          <w:sz w:val="24"/>
          <w:szCs w:val="24"/>
        </w:rPr>
        <w:t>Aprendizado de máquina: uma abordagem estatística</w:t>
      </w:r>
      <w:r w:rsidRPr="00683B9C">
        <w:rPr>
          <w:rFonts w:ascii="Times New Roman" w:eastAsia="Times New Roman" w:hAnsi="Times New Roman" w:cs="Times New Roman"/>
          <w:sz w:val="24"/>
          <w:szCs w:val="24"/>
        </w:rPr>
        <w:t>. 1. ed. São Carlos, SP: Rafael Izbicki, 2020.</w:t>
      </w:r>
    </w:p>
    <w:p w14:paraId="2B412E54" w14:textId="77777777" w:rsidR="00663795" w:rsidRP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3B9C">
        <w:rPr>
          <w:rFonts w:ascii="Times New Roman" w:eastAsia="Times New Roman" w:hAnsi="Times New Roman" w:cs="Times New Roman"/>
          <w:sz w:val="24"/>
          <w:szCs w:val="24"/>
        </w:rPr>
        <w:t xml:space="preserve">MORETTIN, Pedro Alberto; SINGER, Julio da Motta. </w:t>
      </w:r>
      <w:r w:rsidRPr="00683B9C">
        <w:rPr>
          <w:rFonts w:ascii="Times New Roman" w:eastAsia="Times New Roman" w:hAnsi="Times New Roman" w:cs="Times New Roman"/>
          <w:i/>
          <w:iCs/>
          <w:sz w:val="24"/>
          <w:szCs w:val="24"/>
        </w:rPr>
        <w:t>Estatística e ciência de dados</w:t>
      </w:r>
      <w:r w:rsidRPr="00683B9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63795">
        <w:rPr>
          <w:rFonts w:ascii="Times New Roman" w:eastAsia="Times New Roman" w:hAnsi="Times New Roman" w:cs="Times New Roman"/>
          <w:sz w:val="24"/>
          <w:szCs w:val="24"/>
          <w:lang w:val="en-US"/>
        </w:rPr>
        <w:t>1. ed. Rio de Janeiro: LTC, 2022.</w:t>
      </w:r>
    </w:p>
    <w:p w14:paraId="7E9B290C" w14:textId="77777777" w:rsidR="00663795" w:rsidRP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7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GÉRON, Aurélien.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Hands-on machine learning with Scikit-Learn, Keras, and TensorFlow: concepts, tools, and techniques to build intelligent systems</w:t>
      </w:r>
      <w:r w:rsidRPr="00B77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663795">
        <w:rPr>
          <w:rFonts w:ascii="Times New Roman" w:eastAsia="Times New Roman" w:hAnsi="Times New Roman" w:cs="Times New Roman"/>
          <w:sz w:val="24"/>
          <w:szCs w:val="24"/>
          <w:lang w:val="en-US"/>
        </w:rPr>
        <w:t>2. ed. Sebastopol, CA: O’Reilly Media, 2019.</w:t>
      </w:r>
    </w:p>
    <w:p w14:paraId="2182BE14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7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VON LUXBURG, Ulrike; SCHÖLKOPF, Bernhard. Statistical learning theory: models, concepts, and results. In: GABBAY, D. M.; HARTMANN, S.; WOODS, J. H. (ed.).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Handbook of the History of Logic: Inductive Logic</w:t>
      </w:r>
      <w:r w:rsidRPr="00B779AE">
        <w:rPr>
          <w:rFonts w:ascii="Times New Roman" w:eastAsia="Times New Roman" w:hAnsi="Times New Roman" w:cs="Times New Roman"/>
          <w:sz w:val="24"/>
          <w:szCs w:val="24"/>
          <w:lang w:val="en-US"/>
        </w:rPr>
        <w:t>. Amsterdam: Elsevier North Holland, 2011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FC2BD8A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01 -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5CEE1A6B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3578590F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3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64FD5449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4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65976B6E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5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7D013EE9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6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33D77CB0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6.1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6CD73225" w14:textId="77777777" w:rsidR="00663795" w:rsidRPr="005C5800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PANDAS.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Documentation: pandas - Python Data Analysis Library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. [S. l.], 2026. Disponível em: </w:t>
      </w:r>
      <w:hyperlink r:id="rId17" w:tgtFrame="_new" w:history="1">
        <w:r w:rsidRPr="00B779A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https://pandas.pydata.org/</w:t>
        </w:r>
      </w:hyperlink>
    </w:p>
    <w:p w14:paraId="16AB96DA" w14:textId="77777777" w:rsidR="00663795" w:rsidRPr="00B779AE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NUMPY DEVELOPERS. 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</w:rPr>
        <w:t>NumPy documentation</w:t>
      </w: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. [S. l.: s. n.], [s. d.]. Disponível em: </w:t>
      </w:r>
      <w:hyperlink r:id="rId18" w:tgtFrame="_new" w:history="1"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https://numpy.org/doc/stable/</w:t>
        </w:r>
      </w:hyperlink>
    </w:p>
    <w:p w14:paraId="4FC6E1C4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MATPLOTLIB DEVELOPMENT TEAM. 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Matplotlib documentation</w:t>
      </w:r>
      <w:r w:rsidRPr="005C58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[S. l.: s. n.], [s. d.]. Disponível em: </w:t>
      </w:r>
      <w:hyperlink r:id="rId19" w:tgtFrame="_new" w:history="1"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https://matplotlib.org/stable/index.html</w:t>
        </w:r>
      </w:hyperlink>
    </w:p>
    <w:p w14:paraId="14EAEC7D" w14:textId="77777777" w:rsidR="00663795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SCIKIT-LEARN DEVELOPERS. 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Scikit-learn machine learning in Python</w:t>
      </w:r>
      <w:r w:rsidRPr="005C58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[S. l.: s. n.], [s. d.]. Disponível em: </w:t>
      </w:r>
      <w:hyperlink r:id="rId20" w:tgtFrame="_new" w:history="1"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https://scikit-learn.org/stable/</w:t>
        </w:r>
      </w:hyperlink>
    </w:p>
    <w:p w14:paraId="137F38C0" w14:textId="77777777" w:rsidR="00663795" w:rsidRPr="00B779AE" w:rsidRDefault="00663795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XGBOOST CONTRIBUTORS. 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</w:rPr>
        <w:t>XGBoost documentation</w:t>
      </w: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. [S. l.: s. n.], [s. d.]. Disponível em: </w:t>
      </w:r>
      <w:hyperlink r:id="rId21" w:tgtFrame="_new" w:history="1"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https://xgboost.readthedocs.io/</w:t>
        </w:r>
      </w:hyperlink>
    </w:p>
    <w:p w14:paraId="64492523" w14:textId="493DCB0B" w:rsidR="00972D87" w:rsidRPr="000F0881" w:rsidRDefault="00972D87" w:rsidP="0066379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</w:p>
    <w:sectPr w:rsidR="00972D87" w:rsidRPr="000F0881" w:rsidSect="008B281B">
      <w:headerReference w:type="default" r:id="rId22"/>
      <w:footerReference w:type="default" r:id="rId23"/>
      <w:pgSz w:w="11906" w:h="16838" w:code="9"/>
      <w:pgMar w:top="1701" w:right="1134" w:bottom="1134" w:left="1701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1DB35" w14:textId="77777777" w:rsidR="00956623" w:rsidRDefault="00956623">
      <w:pPr>
        <w:spacing w:after="0" w:line="240" w:lineRule="auto"/>
      </w:pPr>
      <w:r>
        <w:separator/>
      </w:r>
    </w:p>
  </w:endnote>
  <w:endnote w:type="continuationSeparator" w:id="0">
    <w:p w14:paraId="3142E792" w14:textId="77777777" w:rsidR="00956623" w:rsidRDefault="00956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50F6C0-8E6C-4884-980B-9FFEB253CABC}"/>
    <w:embedBold r:id="rId2" w:fontKey="{BEDB1321-64F8-4E4A-8B3B-4ABEC03168F1}"/>
    <w:embedItalic r:id="rId3" w:fontKey="{E63572FE-8BAB-43E8-822D-E96177CA5A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5E9F0B9-FD1C-430C-AEB6-CFAA5A0B530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BFA7D0CB-B2D9-4736-9C3E-46AEA6F13F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3BE19B7-BC9C-41AD-8897-BEEDB660F4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1C6A" w14:textId="21489E4E" w:rsidR="00FF148F" w:rsidRDefault="00FF1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251A1">
      <w:rPr>
        <w:noProof/>
        <w:color w:val="000000"/>
      </w:rPr>
      <w:t>14</w:t>
    </w:r>
    <w:r>
      <w:rPr>
        <w:color w:val="000000"/>
      </w:rPr>
      <w:fldChar w:fldCharType="end"/>
    </w:r>
  </w:p>
  <w:p w14:paraId="4A66F875" w14:textId="77777777" w:rsidR="00FF148F" w:rsidRDefault="00FF1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44C1" w14:textId="77777777" w:rsidR="00956623" w:rsidRDefault="00956623">
      <w:pPr>
        <w:spacing w:after="0" w:line="240" w:lineRule="auto"/>
      </w:pPr>
      <w:r>
        <w:separator/>
      </w:r>
    </w:p>
  </w:footnote>
  <w:footnote w:type="continuationSeparator" w:id="0">
    <w:p w14:paraId="43B5001F" w14:textId="77777777" w:rsidR="00956623" w:rsidRDefault="00956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0AF7" w14:textId="77777777" w:rsidR="00FF148F" w:rsidRDefault="00FF1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EB47CDC" wp14:editId="32CF9AD3">
          <wp:simplePos x="0" y="0"/>
          <wp:positionH relativeFrom="page">
            <wp:posOffset>381000</wp:posOffset>
          </wp:positionH>
          <wp:positionV relativeFrom="margin">
            <wp:align>center</wp:align>
          </wp:positionV>
          <wp:extent cx="7066915" cy="10506075"/>
          <wp:effectExtent l="0" t="0" r="635" b="9525"/>
          <wp:wrapNone/>
          <wp:docPr id="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6915" cy="10506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08851E" w14:textId="77777777" w:rsidR="00FF148F" w:rsidRDefault="00FF1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gutterAtTop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87"/>
    <w:rsid w:val="0000091A"/>
    <w:rsid w:val="00014C27"/>
    <w:rsid w:val="00020974"/>
    <w:rsid w:val="00022EB0"/>
    <w:rsid w:val="00034F70"/>
    <w:rsid w:val="00063144"/>
    <w:rsid w:val="00082AED"/>
    <w:rsid w:val="000C34AD"/>
    <w:rsid w:val="000C5434"/>
    <w:rsid w:val="000D04E2"/>
    <w:rsid w:val="000D7515"/>
    <w:rsid w:val="000F0881"/>
    <w:rsid w:val="000F29BC"/>
    <w:rsid w:val="0010712E"/>
    <w:rsid w:val="00107906"/>
    <w:rsid w:val="00142AEA"/>
    <w:rsid w:val="00152EFA"/>
    <w:rsid w:val="001840F5"/>
    <w:rsid w:val="001860FC"/>
    <w:rsid w:val="001A2545"/>
    <w:rsid w:val="001A53CF"/>
    <w:rsid w:val="001C194C"/>
    <w:rsid w:val="001C5707"/>
    <w:rsid w:val="0021723F"/>
    <w:rsid w:val="002414AB"/>
    <w:rsid w:val="00251A5A"/>
    <w:rsid w:val="00251F93"/>
    <w:rsid w:val="00292CAA"/>
    <w:rsid w:val="00307758"/>
    <w:rsid w:val="0033072C"/>
    <w:rsid w:val="003359F8"/>
    <w:rsid w:val="00356E36"/>
    <w:rsid w:val="00386151"/>
    <w:rsid w:val="003E41C4"/>
    <w:rsid w:val="003E55F1"/>
    <w:rsid w:val="00435029"/>
    <w:rsid w:val="00455365"/>
    <w:rsid w:val="004859E4"/>
    <w:rsid w:val="00493E2F"/>
    <w:rsid w:val="004B7E1C"/>
    <w:rsid w:val="004F1752"/>
    <w:rsid w:val="00511E38"/>
    <w:rsid w:val="005177F2"/>
    <w:rsid w:val="00521A22"/>
    <w:rsid w:val="0053199F"/>
    <w:rsid w:val="00573457"/>
    <w:rsid w:val="005938F9"/>
    <w:rsid w:val="005D0599"/>
    <w:rsid w:val="0061573B"/>
    <w:rsid w:val="006216AA"/>
    <w:rsid w:val="00646DB8"/>
    <w:rsid w:val="006544DD"/>
    <w:rsid w:val="00663795"/>
    <w:rsid w:val="00665DE9"/>
    <w:rsid w:val="00670815"/>
    <w:rsid w:val="00692096"/>
    <w:rsid w:val="006A1DB3"/>
    <w:rsid w:val="00701F0D"/>
    <w:rsid w:val="00704CA7"/>
    <w:rsid w:val="007109EF"/>
    <w:rsid w:val="0076226B"/>
    <w:rsid w:val="0078692D"/>
    <w:rsid w:val="0079198D"/>
    <w:rsid w:val="00791C47"/>
    <w:rsid w:val="007940A8"/>
    <w:rsid w:val="007A0D81"/>
    <w:rsid w:val="007E1254"/>
    <w:rsid w:val="007F584F"/>
    <w:rsid w:val="007F6134"/>
    <w:rsid w:val="00812F8E"/>
    <w:rsid w:val="00824829"/>
    <w:rsid w:val="008474F2"/>
    <w:rsid w:val="00874089"/>
    <w:rsid w:val="00885437"/>
    <w:rsid w:val="008A3D5C"/>
    <w:rsid w:val="008B1951"/>
    <w:rsid w:val="008B2644"/>
    <w:rsid w:val="008B281B"/>
    <w:rsid w:val="008B5F42"/>
    <w:rsid w:val="008D5031"/>
    <w:rsid w:val="009118BB"/>
    <w:rsid w:val="00913561"/>
    <w:rsid w:val="00956623"/>
    <w:rsid w:val="00960032"/>
    <w:rsid w:val="0097040F"/>
    <w:rsid w:val="00972D87"/>
    <w:rsid w:val="0098255B"/>
    <w:rsid w:val="009C27D9"/>
    <w:rsid w:val="00A441FF"/>
    <w:rsid w:val="00A57C8A"/>
    <w:rsid w:val="00AA34D1"/>
    <w:rsid w:val="00AB4AD8"/>
    <w:rsid w:val="00AB7661"/>
    <w:rsid w:val="00AD3D77"/>
    <w:rsid w:val="00B12E4A"/>
    <w:rsid w:val="00B251A1"/>
    <w:rsid w:val="00B77392"/>
    <w:rsid w:val="00B77B88"/>
    <w:rsid w:val="00B844D4"/>
    <w:rsid w:val="00BD1800"/>
    <w:rsid w:val="00BE302B"/>
    <w:rsid w:val="00C13142"/>
    <w:rsid w:val="00C34425"/>
    <w:rsid w:val="00C86BF8"/>
    <w:rsid w:val="00CC604D"/>
    <w:rsid w:val="00D04605"/>
    <w:rsid w:val="00D0469E"/>
    <w:rsid w:val="00D07CEF"/>
    <w:rsid w:val="00D110B1"/>
    <w:rsid w:val="00D1594C"/>
    <w:rsid w:val="00D45877"/>
    <w:rsid w:val="00D777BE"/>
    <w:rsid w:val="00D91C13"/>
    <w:rsid w:val="00DB2F41"/>
    <w:rsid w:val="00DD3DF7"/>
    <w:rsid w:val="00DE0F18"/>
    <w:rsid w:val="00E94EF1"/>
    <w:rsid w:val="00EC4FDD"/>
    <w:rsid w:val="00EE0F13"/>
    <w:rsid w:val="00EF66B0"/>
    <w:rsid w:val="00EF6EB8"/>
    <w:rsid w:val="00F16B05"/>
    <w:rsid w:val="00F51C3C"/>
    <w:rsid w:val="00F677C3"/>
    <w:rsid w:val="00F72CD8"/>
    <w:rsid w:val="00F81E0D"/>
    <w:rsid w:val="00F8237E"/>
    <w:rsid w:val="00F936E9"/>
    <w:rsid w:val="00FD6F10"/>
    <w:rsid w:val="00FE476B"/>
    <w:rsid w:val="00FF0CAF"/>
    <w:rsid w:val="00FF148F"/>
    <w:rsid w:val="00FF5FED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DA34"/>
  <w15:docId w15:val="{74CE6CFF-618C-4B4B-A67E-C9336550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39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E5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5D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8005F5"/>
    <w:rPr>
      <w:color w:val="808080"/>
    </w:rPr>
  </w:style>
  <w:style w:type="paragraph" w:styleId="Corpodetexto">
    <w:name w:val="Body Text"/>
    <w:basedOn w:val="Normal"/>
    <w:link w:val="CorpodetextoChar"/>
    <w:uiPriority w:val="1"/>
    <w:qFormat/>
    <w:rsid w:val="001C530B"/>
    <w:pPr>
      <w:widowControl w:val="0"/>
      <w:autoSpaceDE w:val="0"/>
      <w:autoSpaceDN w:val="0"/>
      <w:spacing w:after="0" w:line="240" w:lineRule="auto"/>
    </w:pPr>
    <w:rPr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C530B"/>
    <w:rPr>
      <w:rFonts w:ascii="Calibri" w:eastAsia="Calibri" w:hAnsi="Calibri" w:cs="Calibri"/>
      <w:b/>
      <w:bCs/>
      <w:sz w:val="24"/>
      <w:szCs w:val="24"/>
      <w:lang w:val="pt-PT"/>
    </w:rPr>
  </w:style>
  <w:style w:type="character" w:customStyle="1" w:styleId="TtuloChar">
    <w:name w:val="Título Char"/>
    <w:basedOn w:val="Fontepargpadro"/>
    <w:uiPriority w:val="1"/>
    <w:rsid w:val="001C530B"/>
    <w:rPr>
      <w:rFonts w:ascii="Calibri Light" w:eastAsia="Calibri Light" w:hAnsi="Calibri Light" w:cs="Calibri Light"/>
      <w:sz w:val="32"/>
      <w:szCs w:val="3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0E05"/>
  </w:style>
  <w:style w:type="paragraph" w:styleId="Rodap">
    <w:name w:val="footer"/>
    <w:basedOn w:val="Normal"/>
    <w:link w:val="Rodap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0E05"/>
  </w:style>
  <w:style w:type="paragraph" w:styleId="Textodebalo">
    <w:name w:val="Balloon Text"/>
    <w:basedOn w:val="Normal"/>
    <w:link w:val="TextodebaloChar"/>
    <w:uiPriority w:val="99"/>
    <w:semiHidden/>
    <w:unhideWhenUsed/>
    <w:rsid w:val="007B4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4E0A"/>
    <w:rPr>
      <w:rFonts w:ascii="Segoe UI" w:hAnsi="Segoe UI" w:cs="Segoe UI"/>
      <w:sz w:val="18"/>
      <w:szCs w:val="18"/>
    </w:rPr>
  </w:style>
  <w:style w:type="character" w:customStyle="1" w:styleId="katex-mathml">
    <w:name w:val="katex-mathml"/>
    <w:basedOn w:val="Fontepargpadro"/>
    <w:rsid w:val="00F10BB9"/>
  </w:style>
  <w:style w:type="character" w:customStyle="1" w:styleId="mord">
    <w:name w:val="mord"/>
    <w:basedOn w:val="Fontepargpadro"/>
    <w:rsid w:val="00F10BB9"/>
  </w:style>
  <w:style w:type="character" w:customStyle="1" w:styleId="vlist-s">
    <w:name w:val="vlist-s"/>
    <w:basedOn w:val="Fontepargpadro"/>
    <w:rsid w:val="00F10BB9"/>
  </w:style>
  <w:style w:type="character" w:styleId="Forte">
    <w:name w:val="Strong"/>
    <w:basedOn w:val="Fontepargpadro"/>
    <w:uiPriority w:val="22"/>
    <w:qFormat/>
    <w:rsid w:val="002B1B31"/>
    <w:rPr>
      <w:b/>
      <w:bCs/>
    </w:rPr>
  </w:style>
  <w:style w:type="character" w:customStyle="1" w:styleId="mrel">
    <w:name w:val="mrel"/>
    <w:basedOn w:val="Fontepargpadro"/>
    <w:rsid w:val="002B1B31"/>
  </w:style>
  <w:style w:type="character" w:customStyle="1" w:styleId="mbin">
    <w:name w:val="mbin"/>
    <w:basedOn w:val="Fontepargpadro"/>
    <w:rsid w:val="002B1B31"/>
  </w:style>
  <w:style w:type="character" w:styleId="Refdecomentrio">
    <w:name w:val="annotation reference"/>
    <w:basedOn w:val="Fontepargpadro"/>
    <w:uiPriority w:val="99"/>
    <w:semiHidden/>
    <w:unhideWhenUsed/>
    <w:rsid w:val="004B3D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B3D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B3D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28F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28F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92794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math-inline">
    <w:name w:val="math-inline"/>
    <w:basedOn w:val="Fontepargpadro"/>
    <w:rsid w:val="005938F9"/>
  </w:style>
  <w:style w:type="paragraph" w:customStyle="1" w:styleId="GrficoNome">
    <w:name w:val="Gráfico Nome"/>
    <w:basedOn w:val="Normal"/>
    <w:link w:val="GrficoNomeChar"/>
    <w:qFormat/>
    <w:rsid w:val="00307758"/>
    <w:pPr>
      <w:tabs>
        <w:tab w:val="left" w:pos="1999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GrficoNomeChar">
    <w:name w:val="Gráfico Nome Char"/>
    <w:basedOn w:val="Fontepargpadro"/>
    <w:link w:val="GrficoNome"/>
    <w:rsid w:val="00307758"/>
    <w:rPr>
      <w:rFonts w:ascii="Times New Roman" w:eastAsia="Times New Roman" w:hAnsi="Times New Roman" w:cs="Times New Roman"/>
      <w:sz w:val="20"/>
      <w:szCs w:val="20"/>
    </w:rPr>
  </w:style>
  <w:style w:type="paragraph" w:customStyle="1" w:styleId="CorpodoTexto2">
    <w:name w:val="Corpo do Texto 2"/>
    <w:basedOn w:val="Normal"/>
    <w:link w:val="CorpodoTexto2Char"/>
    <w:qFormat/>
    <w:rsid w:val="00307758"/>
    <w:pPr>
      <w:tabs>
        <w:tab w:val="left" w:pos="1999"/>
      </w:tabs>
      <w:spacing w:after="0" w:line="360" w:lineRule="auto"/>
      <w:ind w:firstLine="2268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odoTexto2Char">
    <w:name w:val="Corpo do Texto 2 Char"/>
    <w:basedOn w:val="Fontepargpadro"/>
    <w:link w:val="CorpodoTexto2"/>
    <w:rsid w:val="00307758"/>
    <w:rPr>
      <w:rFonts w:ascii="Times New Roman" w:eastAsia="Times New Roman" w:hAnsi="Times New Roman" w:cs="Times New Roman"/>
      <w:sz w:val="24"/>
      <w:szCs w:val="24"/>
    </w:rPr>
  </w:style>
  <w:style w:type="paragraph" w:customStyle="1" w:styleId="TabelaNome">
    <w:name w:val="Tabela Nome"/>
    <w:basedOn w:val="Normal"/>
    <w:link w:val="TabelaNomeChar"/>
    <w:qFormat/>
    <w:rsid w:val="00511E38"/>
    <w:pPr>
      <w:tabs>
        <w:tab w:val="left" w:pos="1999"/>
      </w:tabs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abelaNomeChar">
    <w:name w:val="Tabela Nome Char"/>
    <w:basedOn w:val="Fontepargpadro"/>
    <w:link w:val="TabelaNome"/>
    <w:rsid w:val="00511E38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F29B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29BC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435029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6637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a.wichmann@idp.edu.br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numpy.org/doc/stabl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xgboost.readthedocs.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pandas.pydata.org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scikit-learn.org/stabl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matplotlib.org/stable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ETXmsADulVbojli7OwIfHRdwQ==">CgMxLjA4AHIhMWtnZnBhd1d0VUNqSTFXcWVPeC1qM1g3X0lEYm5mS29p</go:docsCustomData>
</go:gDocsCustomXmlDataStorage>
</file>

<file path=customXml/itemProps1.xml><?xml version="1.0" encoding="utf-8"?>
<ds:datastoreItem xmlns:ds="http://schemas.openxmlformats.org/officeDocument/2006/customXml" ds:itemID="{9888B63C-11E4-49F2-ADB5-949D252AE2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5781</Words>
  <Characters>34051</Characters>
  <Application>Microsoft Office Word</Application>
  <DocSecurity>0</DocSecurity>
  <Lines>896</Lines>
  <Paragraphs>545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salvador</dc:creator>
  <cp:lastModifiedBy>VANESSA FAUSTINO</cp:lastModifiedBy>
  <cp:revision>3</cp:revision>
  <dcterms:created xsi:type="dcterms:W3CDTF">2026-04-17T16:37:00Z</dcterms:created>
  <dcterms:modified xsi:type="dcterms:W3CDTF">2026-04-17T20:21:00Z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