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57C21">
      <w:pPr>
        <w:jc w:val="center"/>
        <w:rPr>
          <w:rFonts w:hint="eastAsia" w:ascii="宋体" w:hAnsi="宋体"/>
          <w:b/>
          <w:sz w:val="36"/>
          <w:szCs w:val="36"/>
          <w:lang w:eastAsia="zh-CN"/>
        </w:rPr>
      </w:pPr>
    </w:p>
    <w:p w14:paraId="39A8330E">
      <w:pPr>
        <w:jc w:val="center"/>
        <w:rPr>
          <w:rFonts w:hint="default" w:ascii="宋体" w:hAns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eastAsia="zh-CN"/>
        </w:rPr>
        <w:t>《数字图像处理》</w:t>
      </w:r>
      <w:r>
        <w:rPr>
          <w:rFonts w:hint="eastAsia" w:ascii="宋体" w:hAnsi="宋体"/>
          <w:b/>
          <w:sz w:val="36"/>
          <w:szCs w:val="36"/>
        </w:rPr>
        <w:t>课程设计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内容及评分标准</w:t>
      </w:r>
    </w:p>
    <w:p w14:paraId="5C06A3A5">
      <w:pPr>
        <w:jc w:val="center"/>
        <w:rPr>
          <w:sz w:val="28"/>
          <w:szCs w:val="28"/>
        </w:rPr>
      </w:pPr>
    </w:p>
    <w:p w14:paraId="765BB937">
      <w:pPr>
        <w:numPr>
          <w:ilvl w:val="0"/>
          <w:numId w:val="1"/>
        </w:numPr>
        <w:spacing w:line="420" w:lineRule="exact"/>
        <w:ind w:left="0" w:leftChars="0" w:firstLine="420" w:firstLineChars="15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目的</w:t>
      </w:r>
    </w:p>
    <w:p w14:paraId="6DC0EDF5">
      <w:pPr>
        <w:pStyle w:val="14"/>
        <w:spacing w:line="400" w:lineRule="auto"/>
        <w:ind w:left="235" w:leftChars="0" w:hanging="235" w:hangingChars="98"/>
        <w:rPr>
          <w:rFonts w:hint="default" w:hAnsi="Times New Roman"/>
          <w:lang w:val="en-US" w:eastAsia="zh-CN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 w:hAnsi="Times New Roman"/>
        </w:rPr>
        <w:t>掌握数字图像处理的基本概念、基本原理和实现方法和实用技术</w:t>
      </w:r>
      <w:r>
        <w:rPr>
          <w:rFonts w:hint="eastAsia" w:hAnsi="Times New Roman"/>
          <w:lang w:val="en-US" w:eastAsia="zh-CN"/>
        </w:rPr>
        <w:t>,包括数字图像基础知识、空间域图像增强、频率域图像增强、图像复原、彩色图像处理、图像重建等算法和技术；</w:t>
      </w:r>
    </w:p>
    <w:p w14:paraId="1D5E4FEF">
      <w:pPr>
        <w:pStyle w:val="14"/>
        <w:spacing w:line="400" w:lineRule="auto"/>
        <w:ind w:left="235" w:leftChars="0" w:hanging="235" w:hangingChars="98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</w:t>
      </w:r>
      <w:r>
        <w:rPr>
          <w:rFonts w:hint="eastAsia" w:hAnsi="Times New Roman"/>
        </w:rPr>
        <w:t>在学习上述理论的基础上，</w:t>
      </w:r>
      <w:r>
        <w:rPr>
          <w:rFonts w:hint="eastAsia" w:hAnsi="Times New Roman"/>
          <w:lang w:val="en-US" w:eastAsia="zh-Hans"/>
        </w:rPr>
        <w:t>能够综合应用</w:t>
      </w:r>
      <w:r>
        <w:rPr>
          <w:rFonts w:hint="eastAsia" w:hAnsi="Times New Roman"/>
          <w:lang w:val="en-US" w:eastAsia="zh-CN"/>
        </w:rPr>
        <w:t>数字图像处理</w:t>
      </w:r>
      <w:r>
        <w:rPr>
          <w:rFonts w:hint="eastAsia" w:hAnsi="Times New Roman"/>
          <w:lang w:val="en-US" w:eastAsia="zh-Hans"/>
        </w:rPr>
        <w:t>知识和技术</w:t>
      </w:r>
      <w:r>
        <w:rPr>
          <w:rFonts w:hint="default" w:hAnsi="Times New Roman"/>
          <w:lang w:eastAsia="zh-Hans"/>
        </w:rPr>
        <w:t>，</w:t>
      </w:r>
      <w:r>
        <w:rPr>
          <w:rFonts w:hint="eastAsia" w:hAnsi="Times New Roman"/>
        </w:rPr>
        <w:t>培养</w:t>
      </w:r>
      <w:r>
        <w:rPr>
          <w:rFonts w:hint="eastAsia" w:hAnsi="Times New Roman"/>
          <w:lang w:val="en-US" w:eastAsia="zh-CN"/>
        </w:rPr>
        <w:t>图像处理算法设计、编程实现</w:t>
      </w:r>
      <w:r>
        <w:rPr>
          <w:rFonts w:hint="eastAsia" w:hAnsi="Times New Roman"/>
        </w:rPr>
        <w:t>等实际动手能力</w:t>
      </w:r>
      <w:r>
        <w:rPr>
          <w:rFonts w:hint="default" w:hAnsi="Times New Roman"/>
        </w:rPr>
        <w:t>，</w:t>
      </w:r>
      <w:r>
        <w:rPr>
          <w:rFonts w:hint="eastAsia" w:hAnsi="Times New Roman"/>
        </w:rPr>
        <w:t>具备解决</w:t>
      </w:r>
      <w:r>
        <w:rPr>
          <w:rFonts w:hint="eastAsia" w:hAnsi="Times New Roman"/>
          <w:lang w:val="en-US" w:eastAsia="zh-CN"/>
        </w:rPr>
        <w:t>图像处理</w:t>
      </w:r>
      <w:r>
        <w:rPr>
          <w:rFonts w:hint="eastAsia" w:hAnsi="Times New Roman"/>
        </w:rPr>
        <w:t>应用问题的能力</w:t>
      </w:r>
      <w:r>
        <w:rPr>
          <w:rFonts w:hint="eastAsia" w:hAnsi="Times New Roman"/>
          <w:lang w:eastAsia="zh-CN"/>
        </w:rPr>
        <w:t>，</w:t>
      </w:r>
      <w:r>
        <w:rPr>
          <w:rFonts w:hint="eastAsia" w:hAnsi="Times New Roman"/>
        </w:rPr>
        <w:t>具备设计图像处理系统的能力</w:t>
      </w:r>
      <w:r>
        <w:rPr>
          <w:rFonts w:hint="eastAsia" w:hAnsi="Times New Roman"/>
          <w:lang w:eastAsia="zh-CN"/>
        </w:rPr>
        <w:t>。</w:t>
      </w:r>
    </w:p>
    <w:p w14:paraId="37DBF3A5">
      <w:pPr>
        <w:pStyle w:val="14"/>
        <w:spacing w:line="400" w:lineRule="auto"/>
        <w:ind w:left="636" w:hanging="636" w:hangingChars="265"/>
      </w:pPr>
      <w:r>
        <w:rPr>
          <w:rFonts w:hint="eastAsia"/>
        </w:rPr>
        <w:t>3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</w:rPr>
        <w:t>学会科学地撰写总结报告，加深对所学知识的理解和掌握，培养表达和思辨能力；</w:t>
      </w:r>
    </w:p>
    <w:p w14:paraId="0CCADAA0">
      <w:pPr>
        <w:pStyle w:val="14"/>
        <w:spacing w:line="400" w:lineRule="auto"/>
        <w:ind w:left="636" w:hanging="636" w:hangingChars="265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</w:rPr>
        <w:t>培养动手</w:t>
      </w:r>
      <w:r>
        <w:rPr>
          <w:rFonts w:hint="eastAsia" w:hAnsi="Times New Roman"/>
        </w:rPr>
        <w:t>编程</w:t>
      </w:r>
      <w:r>
        <w:rPr>
          <w:rFonts w:hint="eastAsia"/>
        </w:rPr>
        <w:t>能力及钻研学习精神。</w:t>
      </w:r>
    </w:p>
    <w:p w14:paraId="7B13F78E">
      <w:pPr>
        <w:spacing w:line="400" w:lineRule="auto"/>
        <w:jc w:val="left"/>
        <w:rPr>
          <w:color w:val="000000"/>
          <w:kern w:val="0"/>
          <w:sz w:val="24"/>
        </w:rPr>
      </w:pPr>
    </w:p>
    <w:p w14:paraId="226AE63A">
      <w:pPr>
        <w:numPr>
          <w:ilvl w:val="0"/>
          <w:numId w:val="1"/>
        </w:numPr>
        <w:spacing w:line="420" w:lineRule="exact"/>
        <w:ind w:left="0" w:leftChars="0" w:firstLine="420" w:firstLineChars="15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设计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题目及内容</w:t>
      </w:r>
      <w:r>
        <w:rPr>
          <w:rFonts w:hint="eastAsia" w:ascii="黑体" w:hAnsi="黑体" w:eastAsia="黑体"/>
          <w:sz w:val="28"/>
          <w:szCs w:val="28"/>
        </w:rPr>
        <w:t xml:space="preserve"> </w:t>
      </w:r>
    </w:p>
    <w:p w14:paraId="00C207A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 w:line="240" w:lineRule="auto"/>
        <w:ind w:left="239" w:leftChars="114" w:firstLine="240" w:firstLineChars="100"/>
        <w:textAlignment w:val="auto"/>
        <w:rPr>
          <w:rFonts w:hint="eastAsia" w:hAnsi="Times New Roman"/>
          <w:lang w:val="en-US" w:eastAsia="zh-CN"/>
        </w:rPr>
      </w:pPr>
      <w:r>
        <w:rPr>
          <w:rFonts w:hint="eastAsia" w:hAnsi="Times New Roman"/>
          <w:lang w:val="en-US" w:eastAsia="zh-CN"/>
        </w:rPr>
        <w:t>以下题目任选一题，分组完成。</w:t>
      </w:r>
    </w:p>
    <w:p w14:paraId="270F3E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 手机文档扫描与可读性增强系统</w:t>
      </w:r>
    </w:p>
    <w:p w14:paraId="43A1CF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模拟扫描全能王类应用。输入是手机拍摄的文档照片，存在透视畸变、阴影、噪声、网纹、模糊、偏色等问题。要求：</w:t>
      </w:r>
    </w:p>
    <w:p w14:paraId="7D564B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分析图像采样、量化、分辨率对OCR可读性的影响；</w:t>
      </w:r>
    </w:p>
    <w:p w14:paraId="5B2C03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RGB与HSV/YCbC</w:t>
      </w:r>
      <w:bookmarkStart w:id="1" w:name="_GoBack"/>
      <w:bookmarkEnd w:id="1"/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r色彩空间转换，分离亮度与色度；</w:t>
      </w:r>
    </w:p>
    <w:p w14:paraId="205A3AC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空间域直方图均衡、伽马校正、对比度拉伸；</w:t>
      </w:r>
    </w:p>
    <w:p w14:paraId="2601E4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频率域滤波去除周期性网纹和摩尔纹；</w:t>
      </w:r>
    </w:p>
    <w:p w14:paraId="60A5C9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退化建模与复原，处理散焦或运动模糊；</w:t>
      </w:r>
    </w:p>
    <w:p w14:paraId="6BB5ED3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彩色校正、二值化、锐化；</w:t>
      </w:r>
    </w:p>
    <w:p w14:paraId="5F25A4F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用PSNR、SSIM、OCR识别率评价效果。</w:t>
      </w:r>
    </w:p>
    <w:p w14:paraId="63D948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3DA9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2. 老照片数字修复与彩色增强系统</w:t>
      </w:r>
    </w:p>
    <w:p w14:paraId="37F7B1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 w:firstLine="480" w:firstLineChars="20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扫描的老照片常出现划痕、噪声、褪色、偏色、模糊、对比度低等问题。要求：</w:t>
      </w:r>
    </w:p>
    <w:p w14:paraId="3F5D532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对老照片进行数字化质量分析；</w:t>
      </w:r>
    </w:p>
    <w:p w14:paraId="1DB22FE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空间域中值滤波去椒盐噪声，均值/高斯滤波去随机噪声；</w:t>
      </w:r>
    </w:p>
    <w:p w14:paraId="034595D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频率域滤波抑制周期性噪声和扫描纹理；</w:t>
      </w:r>
    </w:p>
    <w:p w14:paraId="5754BB6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建立退化模型，用逆滤波或维纳滤波恢复模糊；</w:t>
      </w:r>
    </w:p>
    <w:p w14:paraId="7EEE83F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在彩色空间中做褪色校正、直方图规定化、色彩平衡；</w:t>
      </w:r>
    </w:p>
    <w:p w14:paraId="02F344D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可选伪彩色增强，突出细节；</w:t>
      </w:r>
    </w:p>
    <w:p w14:paraId="28B2492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主观评价与PSNR/SSIM结合。</w:t>
      </w:r>
    </w:p>
    <w:p w14:paraId="3A17D7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6A070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3. 低照度彩色监控图像增强与复原系统</w:t>
      </w:r>
    </w:p>
    <w:p w14:paraId="128BE8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 w:firstLine="480" w:firstLineChars="20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夜间监控图像通常低照度、高噪声、运动模糊、色彩失真，直接观察和后续识别都很困难。要求：</w:t>
      </w:r>
    </w:p>
    <w:p w14:paraId="5A0E2EC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分析监控图像的噪声类型和退化原因；</w:t>
      </w:r>
    </w:p>
    <w:p w14:paraId="5AE4B5A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转换到HSV/YCbCr空间，在亮度通道做增强；</w:t>
      </w:r>
    </w:p>
    <w:p w14:paraId="6C3F8AE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空间域直方图均衡、自适应对比度增强；</w:t>
      </w:r>
    </w:p>
    <w:p w14:paraId="22F321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频率域同态滤波或低通/高通组合，压制噪声并提升细节；</w:t>
      </w:r>
    </w:p>
    <w:p w14:paraId="5E0B77E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对运动模糊进行退化建模与复原；</w:t>
      </w:r>
    </w:p>
    <w:p w14:paraId="0D0D51E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彩色恢复与白平衡校正；</w:t>
      </w:r>
    </w:p>
    <w:p w14:paraId="557186A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评价增强后目标可辨识度和噪声水平。</w:t>
      </w:r>
    </w:p>
    <w:p w14:paraId="66A885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5E9F9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. 人脸美颜相机——肤色保护与细节增强</w:t>
      </w:r>
    </w:p>
    <w:p w14:paraId="58D514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 w:firstLine="480" w:firstLineChars="20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手机美颜App需要在保留皮肤纹理的同时去痘、磨皮、提亮、锐化五官。要求：</w:t>
      </w:r>
    </w:p>
    <w:p w14:paraId="40728EA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色彩空间转换与肤色区域检测；</w:t>
      </w:r>
    </w:p>
    <w:p w14:paraId="1C78F40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空间域滤波进行皮肤平滑，同时保护边缘；</w:t>
      </w:r>
    </w:p>
    <w:p w14:paraId="3DE3E3F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频率域高斯低通/高通组合实现磨皮与细节增强；</w:t>
      </w:r>
    </w:p>
    <w:p w14:paraId="048B4E6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直方图均衡或伽马校正改善曝光；</w:t>
      </w:r>
    </w:p>
    <w:p w14:paraId="358AA44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对轻微运动模糊进行复原；</w:t>
      </w:r>
    </w:p>
    <w:p w14:paraId="78E5C66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彩色增强与白平衡，避免肤色偏色；</w:t>
      </w:r>
    </w:p>
    <w:p w14:paraId="2B55860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主观评价为主，辅以边缘保持指标。</w:t>
      </w:r>
    </w:p>
    <w:p w14:paraId="54A905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8A947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. 医学影像综合增强与伪彩色显示系统</w:t>
      </w:r>
    </w:p>
    <w:p w14:paraId="75F685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X光、眼底、皮肤镜等医学图像常需要增强细节、去噪、复原和伪彩色显示，辅助观察。要求：</w:t>
      </w:r>
    </w:p>
    <w:p w14:paraId="423B245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图像数字化分析与灰度/彩色空间转换；</w:t>
      </w:r>
    </w:p>
    <w:p w14:paraId="2D353E4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空间域增强：直方图均衡、锐化；</w:t>
      </w:r>
    </w:p>
    <w:p w14:paraId="4641550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频率域滤波：去除周期性噪声、增强特定结构；</w:t>
      </w:r>
    </w:p>
    <w:p w14:paraId="77B42F4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退化建模与复原：去模糊、去噪；</w:t>
      </w:r>
    </w:p>
    <w:p w14:paraId="76FC5D4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彩色图像处理：伪彩色映射、色彩增强；</w:t>
      </w:r>
    </w:p>
    <w:p w14:paraId="65A8051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客观指标与可读性主观评价结合。</w:t>
      </w:r>
    </w:p>
    <w:p w14:paraId="5D6315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DA173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. 工业产品表面缺陷检测预处理系统</w:t>
      </w:r>
    </w:p>
    <w:p w14:paraId="52BA3F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 w:firstLine="480" w:firstLineChars="20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工业相机拍摄的产品表面图像存在光照不均、噪声、纹理干扰、模糊，缺陷检测前需要综合增强。要求：</w:t>
      </w:r>
    </w:p>
    <w:p w14:paraId="67E6C8E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图像数字化与灰度/彩色分析；</w:t>
      </w:r>
    </w:p>
    <w:p w14:paraId="6401154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空间域滤波去噪、背景光照校正；</w:t>
      </w:r>
    </w:p>
    <w:p w14:paraId="345AAE5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频率域滤波抑制纹理和周期性干扰；</w:t>
      </w:r>
    </w:p>
    <w:p w14:paraId="17E0DD3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退化建模与复原去模糊；</w:t>
      </w:r>
    </w:p>
    <w:p w14:paraId="261EBF0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彩色空间处理用于颜色缺陷检测；</w:t>
      </w:r>
    </w:p>
    <w:p w14:paraId="0375AC8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边缘增强与二值化，为缺陷分割做准备；</w:t>
      </w:r>
    </w:p>
    <w:p w14:paraId="1021F3B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25" w:leftChars="0" w:hanging="425" w:firstLineChars="0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用缺陷检出率、误检率、PSNR等评价。</w:t>
      </w:r>
    </w:p>
    <w:p w14:paraId="301684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Chars="25"/>
        <w:jc w:val="left"/>
        <w:textAlignment w:val="auto"/>
        <w:rPr>
          <w:rFonts w:hint="default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D5A2A2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jc w:val="left"/>
        <w:textAlignment w:val="auto"/>
        <w:rPr>
          <w:rFonts w:hint="eastAsia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自选题目：</w:t>
      </w:r>
      <w:r>
        <w:rPr>
          <w:rFonts w:hint="eastAsia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设计一个图像处理相关的算法</w:t>
      </w:r>
      <w:r>
        <w:rPr>
          <w:rFonts w:hint="eastAsia"/>
          <w:b w:val="0"/>
          <w:bCs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，涵盖本学期所学的内容</w:t>
      </w:r>
      <w:r>
        <w:rPr>
          <w:rFonts w:hint="eastAsia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，仅使用传统方法，不使用深度学习方法</w:t>
      </w:r>
      <w:r>
        <w:rPr>
          <w:rFonts w:hint="eastAsia"/>
          <w:b w:val="0"/>
          <w:bCs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BB9A62A">
      <w:pPr>
        <w:spacing w:line="420" w:lineRule="exact"/>
        <w:jc w:val="left"/>
        <w:rPr>
          <w:rFonts w:ascii="宋体" w:hAnsi="宋体" w:cs="宋体"/>
          <w:sz w:val="24"/>
        </w:rPr>
      </w:pPr>
    </w:p>
    <w:p w14:paraId="0B16B3B2">
      <w:pPr>
        <w:numPr>
          <w:ilvl w:val="0"/>
          <w:numId w:val="1"/>
        </w:numPr>
        <w:spacing w:line="420" w:lineRule="exact"/>
        <w:ind w:left="0" w:leftChars="0" w:firstLine="420" w:firstLineChars="15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设计工作要求</w:t>
      </w:r>
    </w:p>
    <w:p w14:paraId="56572CA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正确性：程序正确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，运行无误。要求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在各层次上正确，经得起检测，对合法的所有数据，要能够输入，且程序要都能正确执行，并获得正确的结果。 </w:t>
      </w:r>
    </w:p>
    <w:p w14:paraId="15708C8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设计合理性：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采用的方法、流程、数据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结构等设计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具有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合理性。</w:t>
      </w:r>
    </w:p>
    <w:p w14:paraId="5E669ED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完成课程设计报告：要求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完成相应的设计报告书。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使得用户看了报告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书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，不仅知道你编的程序应该如何使用，而且了解你是用的什么结构？什么算法？在调试中曾经遇到过什么问题，是如何解决的？有什么值得后人吸取的教训和体会？ </w:t>
      </w:r>
    </w:p>
    <w:p w14:paraId="7A93DCA8">
      <w:pPr>
        <w:pStyle w:val="14"/>
        <w:rPr>
          <w:rFonts w:hAnsi="Times New Roman"/>
          <w:sz w:val="28"/>
          <w:szCs w:val="28"/>
        </w:rPr>
      </w:pPr>
    </w:p>
    <w:p w14:paraId="15731598">
      <w:pPr>
        <w:numPr>
          <w:ilvl w:val="0"/>
          <w:numId w:val="1"/>
        </w:numPr>
        <w:spacing w:line="420" w:lineRule="exact"/>
        <w:ind w:left="0" w:leftChars="0" w:firstLine="420" w:firstLineChars="15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成绩评定</w:t>
      </w:r>
    </w:p>
    <w:p w14:paraId="43E85050">
      <w:pPr>
        <w:pStyle w:val="14"/>
        <w:spacing w:line="400" w:lineRule="auto"/>
        <w:ind w:firstLine="240"/>
        <w:rPr>
          <w:rFonts w:hint="eastAsia" w:ascii="宋体" w:eastAsia="宋体" w:cs="宋体"/>
          <w:b/>
          <w:color w:val="000000"/>
          <w:kern w:val="0"/>
          <w:sz w:val="24"/>
          <w:szCs w:val="24"/>
          <w:lang w:val="en-US" w:eastAsia="zh-CN"/>
        </w:rPr>
      </w:pPr>
      <w:r>
        <w:rPr>
          <w:rFonts w:hint="eastAsia"/>
        </w:rPr>
        <w:t>评分依据：正确性、设计合理性、认真程度、程序功能情况，答辩情况</w:t>
      </w:r>
      <w:r>
        <w:rPr>
          <w:rFonts w:hint="eastAsia"/>
          <w:lang w:val="en-US" w:eastAsia="zh-CN"/>
        </w:rPr>
        <w:t>进行评分，具体</w:t>
      </w:r>
      <w:r>
        <w:rPr>
          <w:rFonts w:hint="eastAsia" w:ascii="宋体" w:cs="宋体"/>
          <w:b/>
          <w:color w:val="000000"/>
          <w:kern w:val="0"/>
          <w:sz w:val="24"/>
          <w:szCs w:val="24"/>
        </w:rPr>
        <w:t>评分标准</w:t>
      </w:r>
      <w:r>
        <w:rPr>
          <w:rFonts w:hint="eastAsia" w:cs="宋体"/>
          <w:b/>
          <w:color w:val="000000"/>
          <w:kern w:val="0"/>
          <w:sz w:val="24"/>
          <w:szCs w:val="24"/>
          <w:lang w:val="en-US" w:eastAsia="zh-CN"/>
        </w:rPr>
        <w:t>如下：</w:t>
      </w:r>
    </w:p>
    <w:p w14:paraId="734C7F8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rFonts w:hAnsi="宋体"/>
          <w:color w:val="auto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正确性</w:t>
      </w:r>
      <w:r>
        <w:rPr>
          <w:rFonts w:hint="eastAsia" w:hAnsi="宋体"/>
          <w:color w:val="auto"/>
          <w:sz w:val="24"/>
          <w:szCs w:val="24"/>
        </w:rPr>
        <w:t>（20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%</w:t>
      </w:r>
      <w:r>
        <w:rPr>
          <w:rFonts w:hint="eastAsia" w:hAnsi="宋体"/>
          <w:color w:val="auto"/>
          <w:sz w:val="24"/>
          <w:szCs w:val="24"/>
        </w:rPr>
        <w:t xml:space="preserve">）：程序能正常执行，对合法的所有数据程序都能正确执行，并获得正确的结果。 </w:t>
      </w:r>
    </w:p>
    <w:p w14:paraId="5A155F4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rFonts w:hAnsi="宋体"/>
          <w:color w:val="auto"/>
          <w:sz w:val="24"/>
          <w:szCs w:val="24"/>
          <w:highlight w:val="none"/>
        </w:rPr>
      </w:pPr>
      <w:r>
        <w:rPr>
          <w:rFonts w:hint="eastAsia" w:hAnsi="宋体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hAnsi="宋体"/>
          <w:color w:val="auto"/>
          <w:sz w:val="24"/>
          <w:szCs w:val="24"/>
          <w:highlight w:val="none"/>
        </w:rPr>
        <w:t>设计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合理性</w:t>
      </w:r>
      <w:r>
        <w:rPr>
          <w:rFonts w:hint="eastAsia" w:hAnsi="宋体"/>
          <w:color w:val="auto"/>
          <w:sz w:val="24"/>
          <w:szCs w:val="24"/>
          <w:highlight w:val="none"/>
        </w:rPr>
        <w:t>（20</w:t>
      </w:r>
      <w:r>
        <w:rPr>
          <w:rFonts w:hint="eastAsia" w:hAnsi="宋体"/>
          <w:color w:val="auto"/>
          <w:sz w:val="24"/>
          <w:szCs w:val="24"/>
          <w:highlight w:val="none"/>
          <w:lang w:val="en-US" w:eastAsia="zh-CN"/>
        </w:rPr>
        <w:t>%</w:t>
      </w:r>
      <w:r>
        <w:rPr>
          <w:rFonts w:hint="eastAsia" w:hAnsi="宋体"/>
          <w:color w:val="auto"/>
          <w:sz w:val="24"/>
          <w:szCs w:val="24"/>
          <w:highlight w:val="none"/>
        </w:rPr>
        <w:t>）：程序架构合理，设计</w:t>
      </w:r>
      <w:r>
        <w:rPr>
          <w:rFonts w:hint="eastAsia" w:hAnsi="宋体"/>
          <w:color w:val="auto"/>
          <w:sz w:val="24"/>
          <w:szCs w:val="24"/>
          <w:highlight w:val="none"/>
          <w:lang w:val="en-US" w:eastAsia="zh-CN"/>
        </w:rPr>
        <w:t>的算法</w:t>
      </w:r>
      <w:r>
        <w:rPr>
          <w:rFonts w:hint="eastAsia" w:hAnsi="宋体"/>
          <w:color w:val="auto"/>
          <w:sz w:val="24"/>
          <w:szCs w:val="24"/>
          <w:highlight w:val="none"/>
        </w:rPr>
        <w:t>正确应用。</w:t>
      </w:r>
    </w:p>
    <w:p w14:paraId="5996E89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rFonts w:hAnsi="宋体"/>
          <w:color w:val="auto"/>
          <w:sz w:val="24"/>
          <w:szCs w:val="24"/>
        </w:rPr>
      </w:pPr>
      <w:r>
        <w:rPr>
          <w:rFonts w:hint="eastAsia" w:hAnsi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hAnsi="宋体"/>
          <w:color w:val="auto"/>
          <w:sz w:val="24"/>
          <w:szCs w:val="24"/>
        </w:rPr>
        <w:t>程序功能（20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%</w:t>
      </w:r>
      <w:r>
        <w:rPr>
          <w:rFonts w:hint="eastAsia" w:hAnsi="宋体"/>
          <w:color w:val="auto"/>
          <w:sz w:val="24"/>
          <w:szCs w:val="24"/>
        </w:rPr>
        <w:t>）：能完成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所有</w:t>
      </w:r>
      <w:r>
        <w:rPr>
          <w:rFonts w:hint="eastAsia" w:hAnsi="宋体"/>
          <w:color w:val="auto"/>
          <w:sz w:val="24"/>
          <w:szCs w:val="24"/>
        </w:rPr>
        <w:t>基本功能，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并</w:t>
      </w:r>
      <w:r>
        <w:rPr>
          <w:rFonts w:hint="eastAsia" w:hAnsi="宋体"/>
          <w:color w:val="auto"/>
          <w:sz w:val="24"/>
          <w:szCs w:val="24"/>
        </w:rPr>
        <w:t>根据功能复杂及完善程度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加分</w:t>
      </w:r>
      <w:r>
        <w:rPr>
          <w:rFonts w:hint="eastAsia" w:hAnsi="宋体"/>
          <w:color w:val="auto"/>
          <w:sz w:val="24"/>
          <w:szCs w:val="24"/>
        </w:rPr>
        <w:t xml:space="preserve">。 </w:t>
      </w:r>
    </w:p>
    <w:p w14:paraId="24CFEBE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rFonts w:hAnsi="宋体"/>
          <w:color w:val="auto"/>
          <w:sz w:val="24"/>
          <w:szCs w:val="24"/>
        </w:rPr>
      </w:pPr>
      <w:r>
        <w:rPr>
          <w:rFonts w:hint="eastAsia" w:hAnsi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hAnsi="宋体"/>
          <w:color w:val="auto"/>
          <w:sz w:val="24"/>
          <w:szCs w:val="24"/>
        </w:rPr>
        <w:t>运行及答辩（20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%</w:t>
      </w:r>
      <w:r>
        <w:rPr>
          <w:rFonts w:hint="eastAsia" w:hAnsi="宋体"/>
          <w:color w:val="auto"/>
          <w:sz w:val="24"/>
          <w:szCs w:val="24"/>
        </w:rPr>
        <w:t>）：能正确描述设计思路、技术亮点，能熟练地进行程序演示针对提出的问题能清晰地回答答辩中的提问、PPT设计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结构清晰</w:t>
      </w:r>
      <w:r>
        <w:rPr>
          <w:rFonts w:hint="eastAsia" w:hAnsi="宋体"/>
          <w:color w:val="auto"/>
          <w:sz w:val="24"/>
          <w:szCs w:val="24"/>
        </w:rPr>
        <w:t>。</w:t>
      </w:r>
    </w:p>
    <w:p w14:paraId="2EC79EA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20" w:lineRule="exact"/>
        <w:ind w:left="420" w:leftChars="0" w:hanging="420" w:hangingChars="175"/>
        <w:jc w:val="left"/>
        <w:textAlignment w:val="auto"/>
        <w:rPr>
          <w:color w:val="auto"/>
          <w:sz w:val="24"/>
          <w:szCs w:val="24"/>
        </w:rPr>
      </w:pPr>
      <w:bookmarkStart w:id="0" w:name="OLE_LINK2"/>
      <w:r>
        <w:rPr>
          <w:rFonts w:hint="eastAsia" w:hAnsi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hAnsi="宋体"/>
          <w:color w:val="auto"/>
          <w:sz w:val="24"/>
          <w:szCs w:val="24"/>
        </w:rPr>
        <w:t>大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作业</w:t>
      </w:r>
      <w:r>
        <w:rPr>
          <w:rFonts w:hint="eastAsia" w:hAnsi="宋体"/>
          <w:color w:val="auto"/>
          <w:sz w:val="24"/>
          <w:szCs w:val="24"/>
        </w:rPr>
        <w:t>报告</w:t>
      </w:r>
      <w:bookmarkEnd w:id="0"/>
      <w:r>
        <w:rPr>
          <w:rFonts w:hint="eastAsia" w:hAnsi="宋体"/>
          <w:color w:val="auto"/>
          <w:sz w:val="24"/>
          <w:szCs w:val="24"/>
        </w:rPr>
        <w:t>完成（20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%</w:t>
      </w:r>
      <w:r>
        <w:rPr>
          <w:rFonts w:hint="eastAsia" w:hAnsi="宋体"/>
          <w:color w:val="auto"/>
          <w:sz w:val="24"/>
          <w:szCs w:val="24"/>
        </w:rPr>
        <w:t>）：报告书内容完整，报告书中能详细给出</w:t>
      </w:r>
      <w:r>
        <w:rPr>
          <w:rFonts w:hint="eastAsia" w:hAnsi="宋体"/>
          <w:color w:val="auto"/>
          <w:sz w:val="24"/>
          <w:szCs w:val="24"/>
          <w:lang w:val="en-US" w:eastAsia="zh-CN"/>
        </w:rPr>
        <w:t>设计过程、方法及实验结果并</w:t>
      </w:r>
      <w:r>
        <w:rPr>
          <w:rFonts w:hint="eastAsia" w:hAnsi="宋体"/>
          <w:color w:val="auto"/>
          <w:sz w:val="24"/>
          <w:szCs w:val="24"/>
        </w:rPr>
        <w:t>能通过图文对结果进行详细分析</w:t>
      </w:r>
      <w:r>
        <w:rPr>
          <w:rFonts w:hint="eastAsia" w:hAnsi="宋体"/>
          <w:bCs/>
          <w:color w:val="auto"/>
          <w:sz w:val="24"/>
          <w:szCs w:val="24"/>
        </w:rPr>
        <w:t>。</w:t>
      </w:r>
      <w:r>
        <w:rPr>
          <w:color w:val="auto"/>
          <w:sz w:val="24"/>
          <w:szCs w:val="24"/>
        </w:rPr>
        <w:t xml:space="preserve"> </w:t>
      </w:r>
    </w:p>
    <w:p w14:paraId="59A1D295">
      <w:pPr>
        <w:spacing w:line="420" w:lineRule="exact"/>
        <w:jc w:val="left"/>
        <w:rPr>
          <w:rFonts w:ascii="黑体" w:hAnsi="黑体" w:eastAsia="黑体"/>
          <w:sz w:val="24"/>
        </w:rPr>
      </w:pPr>
    </w:p>
    <w:p w14:paraId="1D39A35E">
      <w:pPr>
        <w:numPr>
          <w:ilvl w:val="0"/>
          <w:numId w:val="1"/>
        </w:numPr>
        <w:spacing w:line="420" w:lineRule="exact"/>
        <w:ind w:left="0" w:leftChars="0" w:firstLine="420" w:firstLineChars="15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参考文献 </w:t>
      </w:r>
    </w:p>
    <w:p w14:paraId="2FCCB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[1] 数字图像处理(第</w:t>
      </w:r>
      <w:r>
        <w:rPr>
          <w:rFonts w:hint="eastAsia" w:ascii="宋体" w:hAnsi="宋体" w:cs="宋体"/>
          <w:color w:val="auto"/>
          <w:sz w:val="24"/>
          <w:szCs w:val="24"/>
          <w:highlight w:val="none"/>
          <w:lang w:val="en-US" w:eastAsia="zh-CN"/>
        </w:rPr>
        <w:t>四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版)，R.C.Gonzalez，阮秋琦等译，电子工业出版社，20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cs="宋体"/>
          <w:color w:val="auto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.</w:t>
      </w:r>
      <w:r>
        <w:rPr>
          <w:rFonts w:hint="eastAsia" w:ascii="宋体" w:hAnsi="宋体" w:cs="宋体"/>
          <w:color w:val="auto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1</w:t>
      </w:r>
    </w:p>
    <w:p w14:paraId="665C92EB">
      <w:p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[</w:t>
      </w:r>
      <w:r>
        <w:rPr>
          <w:rFonts w:hint="eastAsia" w:ascii="宋体" w:hAnsi="宋体" w:cs="宋体"/>
          <w:color w:val="auto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] 数字图像处理，K.R.Castleman,朱志刚等译，电子工业出版社，20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21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.</w:t>
      </w:r>
    </w:p>
    <w:p w14:paraId="586EEB47">
      <w:pPr>
        <w:spacing w:line="460" w:lineRule="exact"/>
        <w:jc w:val="left"/>
        <w:rPr>
          <w:sz w:val="24"/>
          <w:szCs w:val="24"/>
        </w:rPr>
      </w:pPr>
    </w:p>
    <w:p w14:paraId="7924C5C2"/>
    <w:sectPr>
      <w:pgSz w:w="11906" w:h="16838"/>
      <w:pgMar w:top="1134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E4EAD"/>
    <w:multiLevelType w:val="singleLevel"/>
    <w:tmpl w:val="81AE4E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6ECC2CB"/>
    <w:multiLevelType w:val="singleLevel"/>
    <w:tmpl w:val="86ECC2C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2942C29"/>
    <w:multiLevelType w:val="singleLevel"/>
    <w:tmpl w:val="B2942C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A6A4691"/>
    <w:multiLevelType w:val="singleLevel"/>
    <w:tmpl w:val="CA6A469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ECE31AD"/>
    <w:multiLevelType w:val="singleLevel"/>
    <w:tmpl w:val="DECE31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E227359E"/>
    <w:multiLevelType w:val="singleLevel"/>
    <w:tmpl w:val="E22735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26B27AC9"/>
    <w:multiLevelType w:val="singleLevel"/>
    <w:tmpl w:val="26B27AC9"/>
    <w:lvl w:ilvl="0" w:tentative="0">
      <w:start w:val="7"/>
      <w:numFmt w:val="decimal"/>
      <w:suff w:val="space"/>
      <w:lvlText w:val="%1."/>
      <w:lvlJc w:val="left"/>
    </w:lvl>
  </w:abstractNum>
  <w:abstractNum w:abstractNumId="7">
    <w:nsid w:val="321BDEC4"/>
    <w:multiLevelType w:val="singleLevel"/>
    <w:tmpl w:val="321BDEC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AAB6C7E"/>
    <w:multiLevelType w:val="singleLevel"/>
    <w:tmpl w:val="3AAB6C7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8BF6278"/>
    <w:multiLevelType w:val="singleLevel"/>
    <w:tmpl w:val="58BF6278"/>
    <w:lvl w:ilvl="0" w:tentative="0">
      <w:start w:val="1"/>
      <w:numFmt w:val="chineseCounting"/>
      <w:suff w:val="nothing"/>
      <w:lvlText w:val="%1、"/>
      <w:lvlJc w:val="left"/>
      <w:rPr>
        <w:sz w:val="28"/>
        <w:szCs w:val="28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6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kZDgyZjQxMTI0YTVhYjg3NzUwNjUwNmQzMmJmODAifQ=="/>
  </w:docVars>
  <w:rsids>
    <w:rsidRoot w:val="00961F12"/>
    <w:rsid w:val="000521D4"/>
    <w:rsid w:val="00086CCD"/>
    <w:rsid w:val="000A17CC"/>
    <w:rsid w:val="00225205"/>
    <w:rsid w:val="00371244"/>
    <w:rsid w:val="003F2DD1"/>
    <w:rsid w:val="003F6A0A"/>
    <w:rsid w:val="00404FCB"/>
    <w:rsid w:val="00420B9D"/>
    <w:rsid w:val="004320C1"/>
    <w:rsid w:val="004A3252"/>
    <w:rsid w:val="00586F0F"/>
    <w:rsid w:val="006C39C8"/>
    <w:rsid w:val="007764D4"/>
    <w:rsid w:val="007C6505"/>
    <w:rsid w:val="008A27C7"/>
    <w:rsid w:val="00961F12"/>
    <w:rsid w:val="00965D5D"/>
    <w:rsid w:val="009C2536"/>
    <w:rsid w:val="009C7D92"/>
    <w:rsid w:val="00A479B2"/>
    <w:rsid w:val="00A71831"/>
    <w:rsid w:val="00BA7CAC"/>
    <w:rsid w:val="00BF15E9"/>
    <w:rsid w:val="00C32061"/>
    <w:rsid w:val="00C804FD"/>
    <w:rsid w:val="00D04534"/>
    <w:rsid w:val="00D26BCD"/>
    <w:rsid w:val="00D34C14"/>
    <w:rsid w:val="00D67220"/>
    <w:rsid w:val="00DB7BE9"/>
    <w:rsid w:val="00F35FCA"/>
    <w:rsid w:val="00F82596"/>
    <w:rsid w:val="00FF39EE"/>
    <w:rsid w:val="01FB4AB6"/>
    <w:rsid w:val="021E470C"/>
    <w:rsid w:val="028958EE"/>
    <w:rsid w:val="07F066A5"/>
    <w:rsid w:val="09D1176D"/>
    <w:rsid w:val="0A666B30"/>
    <w:rsid w:val="10311184"/>
    <w:rsid w:val="12496FAB"/>
    <w:rsid w:val="168445FF"/>
    <w:rsid w:val="17AE0C93"/>
    <w:rsid w:val="18D913DA"/>
    <w:rsid w:val="1C207472"/>
    <w:rsid w:val="1F5D390F"/>
    <w:rsid w:val="221E2AAC"/>
    <w:rsid w:val="26A83832"/>
    <w:rsid w:val="275F3860"/>
    <w:rsid w:val="27694C78"/>
    <w:rsid w:val="2E350F1E"/>
    <w:rsid w:val="2F451A9D"/>
    <w:rsid w:val="34DF579F"/>
    <w:rsid w:val="3652790F"/>
    <w:rsid w:val="36A65F5F"/>
    <w:rsid w:val="37151AC3"/>
    <w:rsid w:val="375D04B8"/>
    <w:rsid w:val="394418E0"/>
    <w:rsid w:val="396E1127"/>
    <w:rsid w:val="400A262F"/>
    <w:rsid w:val="41F93317"/>
    <w:rsid w:val="42E62D51"/>
    <w:rsid w:val="464225BC"/>
    <w:rsid w:val="46B51862"/>
    <w:rsid w:val="48F50D38"/>
    <w:rsid w:val="4B0D4B37"/>
    <w:rsid w:val="4C7229E0"/>
    <w:rsid w:val="4D5E0FB1"/>
    <w:rsid w:val="553D2624"/>
    <w:rsid w:val="58E7278F"/>
    <w:rsid w:val="599B31DD"/>
    <w:rsid w:val="5E51385F"/>
    <w:rsid w:val="5E8E42DF"/>
    <w:rsid w:val="5EFB5FCF"/>
    <w:rsid w:val="600E7C6B"/>
    <w:rsid w:val="601B761A"/>
    <w:rsid w:val="628F1DD7"/>
    <w:rsid w:val="64F4754A"/>
    <w:rsid w:val="658C1FA6"/>
    <w:rsid w:val="67084AAB"/>
    <w:rsid w:val="68FB6E2A"/>
    <w:rsid w:val="69004F74"/>
    <w:rsid w:val="6C2C21A8"/>
    <w:rsid w:val="6C677FCB"/>
    <w:rsid w:val="6D6A0024"/>
    <w:rsid w:val="6DDA538C"/>
    <w:rsid w:val="6E734AB5"/>
    <w:rsid w:val="6F7F2367"/>
    <w:rsid w:val="70451219"/>
    <w:rsid w:val="70A00DEB"/>
    <w:rsid w:val="73197C14"/>
    <w:rsid w:val="769B0B58"/>
    <w:rsid w:val="77A156BF"/>
    <w:rsid w:val="7F37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qFormat/>
    <w:uiPriority w:val="99"/>
    <w:rPr>
      <w:sz w:val="18"/>
      <w:szCs w:val="18"/>
    </w:rPr>
  </w:style>
  <w:style w:type="paragraph" w:customStyle="1" w:styleId="1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2734</Words>
  <Characters>2808</Characters>
  <Lines>10</Lines>
  <Paragraphs>2</Paragraphs>
  <TotalTime>35</TotalTime>
  <ScaleCrop>false</ScaleCrop>
  <LinksUpToDate>false</LinksUpToDate>
  <CharactersWithSpaces>2833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2022-02-18T09:09:00Z</dcterms:created>
  <dc:creator>上官</dc:creator>
  <cp:lastModifiedBy>沃焱</cp:lastModifiedBy>
  <cp:lastPrinted>2025-01-07T09:50:00Z</cp:lastPrinted>
  <dcterms:modified xsi:type="dcterms:W3CDTF">2026-09-11T07:51:22Z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CF96F99FFFF34B7FA05EF3D744987605_13</vt:lpwstr>
  </property>
  <property fmtid="{D5CDD505-2E9C-101B-9397-08002B2CF9AE}" pid="4" name="KSOTemplateDocerSaveRecord">
    <vt:lpwstr>eyJoZGlkIjoiYWRkZDgyZjQxMTI0YTVhYjg3NzUwNjUwNmQzMmJmODAiLCJ1c2VySWQiOiI0NjE0NzE5NjcifQ==</vt:lpwstr>
  </property>
</Properties>
</file>