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Opportunity name</w:t>
      </w:r>
    </w:p>
    <w:p>
      <w:pPr>
        <w:pStyle w:val="Subtitle"/>
      </w:pPr>
      <w:r>
        <w:rPr>
          <w:rFonts w:ascii="Arial" w:hAnsi="Arial"/>
          <w:color w:val="000000"/>
        </w:rPr>
        <w:t>Opportunity Brief</w:t>
      </w:r>
    </w:p>
    <w:p>
      <w:pPr>
        <w:pStyle w:val="Meta"/>
      </w:pPr>
      <w:r>
        <w:rPr>
          <w:rFonts w:ascii="Arial" w:hAnsi="Arial"/>
          <w:color w:val="555E6B"/>
        </w:rPr>
        <w:t>[Buyer / office]  |  As of [Date]</w:t>
      </w:r>
    </w:p>
    <w:p>
      <w:pPr>
        <w:pStyle w:val="Heading2"/>
      </w:pPr>
      <w:r>
        <w:rPr>
          <w:rFonts w:ascii="Arial" w:hAnsi="Arial"/>
          <w:color w:val="000000"/>
        </w:rPr>
        <w:t>What the buyer needs</w:t>
      </w:r>
    </w:p>
    <w:p>
      <w:r>
        <w:rPr>
          <w:rFonts w:ascii="Arial" w:hAnsi="Arial"/>
          <w:color w:val="20252D"/>
        </w:rPr>
        <w:t>[Explain what is being acquired, the buyer’s operating problem and the intended outcome. Add verified scale or scope only when it helps the reader understand the opportunity. Cite the supporting notice and requirements.]</w:t>
      </w:r>
    </w:p>
    <w:p>
      <w:pPr>
        <w:pStyle w:val="Heading2"/>
      </w:pPr>
      <w:r>
        <w:rPr>
          <w:rFonts w:ascii="Arial" w:hAnsi="Arial"/>
          <w:color w:val="000000"/>
        </w:rPr>
        <w:t>Opportunity at a glance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20" w:type="dxa"/>
          <w:right w:w="120" w:type="dxa"/>
        </w:tblCellMar>
      </w:tblPr>
      <w:tblGrid>
        <w:gridCol w:w="1699"/>
        <w:gridCol w:w="6653"/>
        <w:gridCol w:w="1728"/>
      </w:tblGrid>
      <w:tr>
        <w:trPr>
          <w:cantSplit/>
          <w:tblHeader/>
        </w:trPr>
        <w:tc>
          <w:tcPr>
            <w:tcW w:type="dxa" w:w="1699"/>
            <w:vAlign w:val="center"/>
            <w:shd w:fill="19253D"/>
          </w:tcPr>
          <w:p>
            <w:pPr>
              <w:keepNext/>
              <w:widowControl/>
              <w:spacing w:before="0" w:after="0" w:line="250" w:lineRule="auto"/>
            </w:pPr>
            <w:r>
              <w:rPr>
                <w:rFonts w:ascii="Arial" w:hAnsi="Arial"/>
                <w:b/>
                <w:color w:val="FFFFFF"/>
                <w:sz w:val="21"/>
              </w:rPr>
              <w:t>Item</w:t>
            </w:r>
          </w:p>
        </w:tc>
        <w:tc>
          <w:tcPr>
            <w:tcW w:type="dxa" w:w="6653"/>
            <w:vAlign w:val="center"/>
            <w:shd w:fill="19253D"/>
          </w:tcPr>
          <w:p>
            <w:pPr>
              <w:keepNext/>
              <w:widowControl/>
              <w:spacing w:before="0" w:after="0" w:line="250" w:lineRule="auto"/>
            </w:pPr>
            <w:r>
              <w:rPr>
                <w:rFonts w:ascii="Arial" w:hAnsi="Arial"/>
                <w:b/>
                <w:color w:val="FFFFFF"/>
                <w:sz w:val="21"/>
              </w:rPr>
              <w:t>Details</w:t>
            </w:r>
          </w:p>
        </w:tc>
        <w:tc>
          <w:tcPr>
            <w:tcW w:type="dxa" w:w="1728"/>
            <w:vAlign w:val="center"/>
            <w:shd w:fill="19253D"/>
          </w:tcPr>
          <w:p>
            <w:pPr>
              <w:keepNext/>
              <w:widowControl/>
              <w:spacing w:before="0" w:after="0" w:line="250" w:lineRule="auto"/>
              <w:jc w:val="center"/>
            </w:pPr>
            <w:r>
              <w:rPr>
                <w:rFonts w:ascii="Arial" w:hAnsi="Arial"/>
                <w:b/>
                <w:color w:val="FFFFFF"/>
                <w:sz w:val="21"/>
              </w:rPr>
              <w:t>Citation</w:t>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Opportunity</w:t>
            </w:r>
          </w:p>
        </w:tc>
        <w:tc>
          <w:tcPr>
            <w:tcW w:type="dxa" w:w="6653"/>
            <w:vAlign w:val="center"/>
            <w:shd w:fill="FFFFFF"/>
          </w:tcPr>
          <w:p>
            <w:pPr>
              <w:keepNext w:val="0"/>
              <w:widowControl/>
              <w:spacing w:before="0" w:after="0" w:line="250" w:lineRule="auto"/>
            </w:pPr>
            <w:r>
              <w:rPr>
                <w:rFonts w:ascii="Arial" w:hAnsi="Arial"/>
                <w:color w:val="20252D"/>
                <w:sz w:val="21"/>
              </w:rPr>
              <w:t>[Title and solicitation / notice identifier]</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Notice type</w:t>
            </w:r>
          </w:p>
        </w:tc>
        <w:tc>
          <w:tcPr>
            <w:tcW w:type="dxa" w:w="6653"/>
            <w:vAlign w:val="center"/>
            <w:shd w:fill="F1F6F8"/>
          </w:tcPr>
          <w:p>
            <w:pPr>
              <w:keepNext w:val="0"/>
              <w:widowControl/>
              <w:spacing w:before="0" w:after="0" w:line="250" w:lineRule="auto"/>
            </w:pPr>
            <w:r>
              <w:rPr>
                <w:rFonts w:ascii="Arial" w:hAnsi="Arial"/>
                <w:color w:val="20252D"/>
                <w:sz w:val="21"/>
              </w:rPr>
              <w:t>[Solicitation, sources sought, award notice or other type]</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Status</w:t>
            </w:r>
          </w:p>
        </w:tc>
        <w:tc>
          <w:tcPr>
            <w:tcW w:type="dxa" w:w="6653"/>
            <w:vAlign w:val="center"/>
            <w:shd w:fill="FFFFFF"/>
          </w:tcPr>
          <w:p>
            <w:pPr>
              <w:keepNext w:val="0"/>
              <w:widowControl/>
              <w:spacing w:before="0" w:after="0" w:line="250" w:lineRule="auto"/>
            </w:pPr>
            <w:r>
              <w:rPr>
                <w:rFonts w:ascii="Arial" w:hAnsi="Arial"/>
                <w:color w:val="20252D"/>
                <w:sz w:val="21"/>
              </w:rPr>
              <w:t>[Current status and what it means as of this brief]</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Response window</w:t>
            </w:r>
          </w:p>
        </w:tc>
        <w:tc>
          <w:tcPr>
            <w:tcW w:type="dxa" w:w="6653"/>
            <w:vAlign w:val="center"/>
            <w:shd w:fill="F1F6F8"/>
          </w:tcPr>
          <w:p>
            <w:pPr>
              <w:keepNext w:val="0"/>
              <w:widowControl/>
              <w:spacing w:before="0" w:after="0" w:line="250" w:lineRule="auto"/>
            </w:pPr>
            <w:r>
              <w:rPr>
                <w:rFonts w:ascii="Arial" w:hAnsi="Arial"/>
                <w:color w:val="20252D"/>
                <w:sz w:val="21"/>
              </w:rPr>
              <w:t>[Current deadline and time zone, or passed / unresolved window]</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Set-aside</w:t>
            </w:r>
          </w:p>
        </w:tc>
        <w:tc>
          <w:tcPr>
            <w:tcW w:type="dxa" w:w="6653"/>
            <w:vAlign w:val="center"/>
            <w:shd w:fill="FFFFFF"/>
          </w:tcPr>
          <w:p>
            <w:pPr>
              <w:keepNext w:val="0"/>
              <w:widowControl/>
              <w:spacing w:before="0" w:after="0" w:line="250" w:lineRule="auto"/>
            </w:pPr>
            <w:r>
              <w:rPr>
                <w:rFonts w:ascii="Arial" w:hAnsi="Arial"/>
                <w:color w:val="20252D"/>
                <w:sz w:val="21"/>
              </w:rPr>
              <w:t>[Set-aside, if any]</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NAICS</w:t>
            </w:r>
          </w:p>
        </w:tc>
        <w:tc>
          <w:tcPr>
            <w:tcW w:type="dxa" w:w="6653"/>
            <w:vAlign w:val="center"/>
            <w:shd w:fill="F1F6F8"/>
          </w:tcPr>
          <w:p>
            <w:pPr>
              <w:keepNext w:val="0"/>
              <w:widowControl/>
              <w:spacing w:before="0" w:after="0" w:line="250" w:lineRule="auto"/>
            </w:pPr>
            <w:r>
              <w:rPr>
                <w:rFonts w:ascii="Arial" w:hAnsi="Arial"/>
                <w:color w:val="20252D"/>
                <w:sz w:val="21"/>
              </w:rPr>
              <w:t>[Code and description, if applicable]</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Size standard</w:t>
            </w:r>
          </w:p>
        </w:tc>
        <w:tc>
          <w:tcPr>
            <w:tcW w:type="dxa" w:w="6653"/>
            <w:vAlign w:val="center"/>
            <w:shd w:fill="FFFFFF"/>
          </w:tcPr>
          <w:p>
            <w:pPr>
              <w:keepNext w:val="0"/>
              <w:widowControl/>
              <w:spacing w:before="0" w:after="0" w:line="250" w:lineRule="auto"/>
            </w:pPr>
            <w:r>
              <w:rPr>
                <w:rFonts w:ascii="Arial" w:hAnsi="Arial"/>
                <w:color w:val="20252D"/>
                <w:sz w:val="21"/>
              </w:rPr>
              <w:t>[Applicable standard]</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Contract type</w:t>
            </w:r>
          </w:p>
        </w:tc>
        <w:tc>
          <w:tcPr>
            <w:tcW w:type="dxa" w:w="6653"/>
            <w:vAlign w:val="center"/>
            <w:shd w:fill="F1F6F8"/>
          </w:tcPr>
          <w:p>
            <w:pPr>
              <w:keepNext w:val="0"/>
              <w:widowControl/>
              <w:spacing w:before="0" w:after="0" w:line="250" w:lineRule="auto"/>
            </w:pPr>
            <w:r>
              <w:rPr>
                <w:rFonts w:ascii="Arial" w:hAnsi="Arial"/>
                <w:color w:val="20252D"/>
                <w:sz w:val="21"/>
              </w:rPr>
              <w:t>[Contract type]</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Period</w:t>
            </w:r>
          </w:p>
        </w:tc>
        <w:tc>
          <w:tcPr>
            <w:tcW w:type="dxa" w:w="6653"/>
            <w:vAlign w:val="center"/>
            <w:shd w:fill="FFFFFF"/>
          </w:tcPr>
          <w:p>
            <w:pPr>
              <w:keepNext w:val="0"/>
              <w:widowControl/>
              <w:spacing w:before="0" w:after="0" w:line="250" w:lineRule="auto"/>
            </w:pPr>
            <w:r>
              <w:rPr>
                <w:rFonts w:ascii="Arial" w:hAnsi="Arial"/>
                <w:color w:val="20252D"/>
                <w:sz w:val="21"/>
              </w:rPr>
              <w:t>[Base period and options]</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Budget</w:t>
            </w:r>
          </w:p>
        </w:tc>
        <w:tc>
          <w:tcPr>
            <w:tcW w:type="dxa" w:w="6653"/>
            <w:vAlign w:val="center"/>
            <w:shd w:fill="F1F6F8"/>
          </w:tcPr>
          <w:p>
            <w:pPr>
              <w:keepNext w:val="0"/>
              <w:widowControl/>
              <w:spacing w:before="0" w:after="0" w:line="250" w:lineRule="auto"/>
            </w:pPr>
            <w:r>
              <w:rPr>
                <w:rFonts w:ascii="Arial" w:hAnsi="Arial"/>
                <w:color w:val="20252D"/>
                <w:sz w:val="21"/>
              </w:rPr>
              <w:t>[Published amount, or not stated]</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Evaluation</w:t>
            </w:r>
          </w:p>
        </w:tc>
        <w:tc>
          <w:tcPr>
            <w:tcW w:type="dxa" w:w="6653"/>
            <w:vAlign w:val="center"/>
            <w:shd w:fill="FFFFFF"/>
          </w:tcPr>
          <w:p>
            <w:pPr>
              <w:keepNext w:val="0"/>
              <w:widowControl/>
              <w:spacing w:before="0" w:after="0" w:line="250" w:lineRule="auto"/>
            </w:pPr>
            <w:r>
              <w:rPr>
                <w:rFonts w:ascii="Arial" w:hAnsi="Arial"/>
                <w:color w:val="20252D"/>
                <w:sz w:val="21"/>
              </w:rPr>
              <w:t>[Stated evaluation factors]</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1F6F8"/>
          </w:tcPr>
          <w:p>
            <w:pPr>
              <w:keepNext w:val="0"/>
              <w:widowControl/>
              <w:spacing w:before="0" w:after="0" w:line="250" w:lineRule="auto"/>
            </w:pPr>
            <w:r>
              <w:rPr>
                <w:rFonts w:ascii="Arial" w:hAnsi="Arial"/>
                <w:color w:val="20252D"/>
                <w:sz w:val="21"/>
              </w:rPr>
              <w:t>Notice changes</w:t>
            </w:r>
          </w:p>
        </w:tc>
        <w:tc>
          <w:tcPr>
            <w:tcW w:type="dxa" w:w="6653"/>
            <w:vAlign w:val="center"/>
            <w:shd w:fill="F1F6F8"/>
          </w:tcPr>
          <w:p>
            <w:pPr>
              <w:keepNext w:val="0"/>
              <w:widowControl/>
              <w:spacing w:before="0" w:after="0" w:line="250" w:lineRule="auto"/>
            </w:pPr>
            <w:r>
              <w:rPr>
                <w:rFonts w:ascii="Arial" w:hAnsi="Arial"/>
                <w:color w:val="20252D"/>
                <w:sz w:val="21"/>
              </w:rPr>
              <w:t>[Material amendments or conflicts; state none only after review]</w:t>
            </w:r>
          </w:p>
        </w:tc>
        <w:tc>
          <w:tcPr>
            <w:tcW w:type="dxa" w:w="1728"/>
            <w:vAlign w:val="center"/>
            <w:shd w:fill="F1F6F8"/>
          </w:tcPr>
          <w:p>
            <w:pPr>
              <w:keepNext w:val="0"/>
              <w:widowControl/>
              <w:spacing w:before="0" w:after="0" w:line="250" w:lineRule="auto"/>
              <w:jc w:val="center"/>
            </w:pPr>
            <w:r>
              <w:rPr>
                <w:rFonts w:ascii="Arial" w:hAnsi="Arial"/>
                <w:color w:val="20252D"/>
                <w:sz w:val="21"/>
              </w:rPr>
            </w:r>
          </w:p>
        </w:tc>
      </w:tr>
      <w:tr>
        <w:trPr>
          <w:cantSplit/>
        </w:trPr>
        <w:tc>
          <w:tcPr>
            <w:tcW w:type="dxa" w:w="1699"/>
            <w:vAlign w:val="center"/>
            <w:shd w:fill="FFFFFF"/>
          </w:tcPr>
          <w:p>
            <w:pPr>
              <w:keepNext w:val="0"/>
              <w:widowControl/>
              <w:spacing w:before="0" w:after="0" w:line="250" w:lineRule="auto"/>
            </w:pPr>
            <w:r>
              <w:rPr>
                <w:rFonts w:ascii="Arial" w:hAnsi="Arial"/>
                <w:color w:val="20252D"/>
                <w:sz w:val="21"/>
              </w:rPr>
              <w:t>Linked contracts</w:t>
            </w:r>
          </w:p>
        </w:tc>
        <w:tc>
          <w:tcPr>
            <w:tcW w:type="dxa" w:w="6653"/>
            <w:vAlign w:val="center"/>
            <w:shd w:fill="FFFFFF"/>
          </w:tcPr>
          <w:p>
            <w:pPr>
              <w:keepNext w:val="0"/>
              <w:widowControl/>
              <w:spacing w:before="0" w:after="0" w:line="250" w:lineRule="auto"/>
            </w:pPr>
            <w:r>
              <w:rPr>
                <w:rFonts w:ascii="Arial" w:hAnsi="Arial"/>
                <w:color w:val="20252D"/>
                <w:sz w:val="21"/>
              </w:rPr>
              <w:t>[Exact linked findings; distinguish zero results from unavailable research]</w:t>
            </w:r>
          </w:p>
        </w:tc>
        <w:tc>
          <w:tcPr>
            <w:tcW w:type="dxa" w:w="1728"/>
            <w:vAlign w:val="center"/>
            <w:shd w:fill="FFFFFF"/>
          </w:tcPr>
          <w:p>
            <w:pPr>
              <w:keepNext w:val="0"/>
              <w:widowControl/>
              <w:spacing w:before="0" w:after="0" w:line="250" w:lineRule="auto"/>
              <w:jc w:val="center"/>
            </w:pPr>
            <w:r>
              <w:rPr>
                <w:rFonts w:ascii="Arial" w:hAnsi="Arial"/>
                <w:color w:val="20252D"/>
                <w:sz w:val="21"/>
              </w:rPr>
            </w:r>
          </w:p>
        </w:tc>
      </w:tr>
    </w:tbl>
    <w:p>
      <w:pPr>
        <w:spacing w:after="0" w:before="0" w:line="80" w:lineRule="exact"/>
      </w:pPr>
      <w:r>
        <w:rPr>
          <w:rFonts w:ascii="Arial" w:hAnsi="Arial"/>
          <w:color w:val="20252D"/>
          <w:sz w:val="6"/>
        </w:rPr>
      </w:r>
    </w:p>
    <w:p>
      <w:pPr>
        <w:spacing w:after="0" w:line="20" w:lineRule="exact"/>
      </w:pPr>
      <w:r>
        <w:br w:type="page"/>
      </w:r>
    </w:p>
    <w:p>
      <w:pPr>
        <w:pStyle w:val="Heading1"/>
      </w:pPr>
      <w:r>
        <w:rPr>
          <w:rFonts w:ascii="Arial" w:hAnsi="Arial"/>
          <w:color w:val="000000"/>
        </w:rPr>
        <w:t>Requirements</w:t>
      </w:r>
    </w:p>
    <w:p>
      <w:r>
        <w:rPr>
          <w:rFonts w:ascii="Arial" w:hAnsi="Arial"/>
          <w:color w:val="20252D"/>
        </w:rPr>
        <w:t>[Identify the source sections covered and any exclusions.]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20" w:type="dxa"/>
          <w:right w:w="120" w:type="dxa"/>
        </w:tblCellMar>
      </w:tblPr>
      <w:tblGrid>
        <w:gridCol w:w="8064"/>
        <w:gridCol w:w="2016"/>
      </w:tblGrid>
      <w:tr>
        <w:trPr>
          <w:cantSplit/>
          <w:tblHeader/>
        </w:trPr>
        <w:tc>
          <w:tcPr>
            <w:tcW w:type="dxa" w:w="8064"/>
            <w:vAlign w:val="center"/>
            <w:shd w:fill="19253D"/>
          </w:tcPr>
          <w:p>
            <w:pPr>
              <w:keepNext/>
              <w:widowControl/>
              <w:spacing w:before="0" w:after="0" w:line="250" w:lineRule="auto"/>
            </w:pPr>
            <w:r>
              <w:rPr>
                <w:rFonts w:ascii="Arial" w:hAnsi="Arial"/>
                <w:b/>
                <w:color w:val="FFFFFF"/>
                <w:sz w:val="21"/>
              </w:rPr>
              <w:t>Requirement</w:t>
            </w:r>
          </w:p>
        </w:tc>
        <w:tc>
          <w:tcPr>
            <w:tcW w:type="dxa" w:w="2016"/>
            <w:vAlign w:val="center"/>
            <w:shd w:fill="19253D"/>
          </w:tcPr>
          <w:p>
            <w:pPr>
              <w:keepNext/>
              <w:widowControl/>
              <w:spacing w:before="0" w:after="0" w:line="250" w:lineRule="auto"/>
              <w:jc w:val="center"/>
            </w:pPr>
            <w:r>
              <w:rPr>
                <w:rFonts w:ascii="Arial" w:hAnsi="Arial"/>
                <w:b/>
                <w:color w:val="FFFFFF"/>
                <w:sz w:val="21"/>
              </w:rPr>
              <w:t>Citation</w:t>
            </w:r>
          </w:p>
        </w:tc>
      </w:tr>
      <w:tr>
        <w:trPr>
          <w:cantSplit/>
        </w:trPr>
        <w:tc>
          <w:tcPr>
            <w:tcW w:type="dxa" w:w="8064"/>
            <w:vAlign w:val="center"/>
            <w:shd w:fill="FFFFFF"/>
          </w:tcPr>
          <w:p>
            <w:pPr>
              <w:keepNext w:val="0"/>
              <w:widowControl/>
              <w:spacing w:before="0" w:after="0" w:line="250" w:lineRule="auto"/>
            </w:pPr>
            <w:r>
              <w:rPr>
                <w:rFonts w:ascii="Arial" w:hAnsi="Arial"/>
                <w:color w:val="20252D"/>
                <w:sz w:val="21"/>
              </w:rPr>
              <w:t>[One requirement, including its conditions or alternatives]</w:t>
            </w:r>
          </w:p>
        </w:tc>
        <w:tc>
          <w:tcPr>
            <w:tcW w:type="dxa" w:w="2016"/>
            <w:vAlign w:val="center"/>
            <w:shd w:fill="FFFFFF"/>
          </w:tcPr>
          <w:p>
            <w:pPr>
              <w:keepNext w:val="0"/>
              <w:widowControl/>
              <w:spacing w:before="0" w:after="0" w:line="250" w:lineRule="auto"/>
              <w:jc w:val="center"/>
            </w:pPr>
            <w:r>
              <w:rPr>
                <w:rFonts w:ascii="Arial" w:hAnsi="Arial"/>
                <w:color w:val="20252D"/>
                <w:sz w:val="21"/>
              </w:rPr>
            </w:r>
          </w:p>
        </w:tc>
      </w:tr>
      <w:tr>
        <w:trPr>
          <w:cantSplit/>
        </w:trPr>
        <w:tc>
          <w:tcPr>
            <w:tcW w:type="dxa" w:w="8064"/>
            <w:vAlign w:val="center"/>
            <w:shd w:fill="F1F6F8"/>
          </w:tcPr>
          <w:p>
            <w:pPr>
              <w:keepNext w:val="0"/>
              <w:widowControl/>
              <w:spacing w:before="0" w:after="0" w:line="250" w:lineRule="auto"/>
            </w:pPr>
            <w:r>
              <w:rPr>
                <w:rFonts w:ascii="Arial" w:hAnsi="Arial"/>
                <w:color w:val="20252D"/>
                <w:sz w:val="21"/>
              </w:rPr>
              <w:t>[Next separate requirement; add a row for each remaining obligation]</w:t>
            </w:r>
          </w:p>
        </w:tc>
        <w:tc>
          <w:tcPr>
            <w:tcW w:type="dxa" w:w="2016"/>
            <w:vAlign w:val="center"/>
            <w:shd w:fill="F1F6F8"/>
          </w:tcPr>
          <w:p>
            <w:pPr>
              <w:keepNext w:val="0"/>
              <w:widowControl/>
              <w:spacing w:before="0" w:after="0" w:line="250" w:lineRule="auto"/>
              <w:jc w:val="center"/>
            </w:pPr>
            <w:r>
              <w:rPr>
                <w:rFonts w:ascii="Arial" w:hAnsi="Arial"/>
                <w:color w:val="20252D"/>
                <w:sz w:val="21"/>
              </w:rPr>
            </w:r>
          </w:p>
        </w:tc>
      </w:tr>
    </w:tbl>
    <w:p>
      <w:pPr>
        <w:spacing w:after="0" w:before="0" w:line="80" w:lineRule="exact"/>
      </w:pPr>
      <w:r>
        <w:rPr>
          <w:rFonts w:ascii="Arial" w:hAnsi="Arial"/>
          <w:color w:val="20252D"/>
          <w:sz w:val="6"/>
        </w:rPr>
      </w:r>
    </w:p>
    <w:p>
      <w:pPr>
        <w:spacing w:after="0" w:line="20" w:lineRule="exact"/>
      </w:pPr>
      <w:r>
        <w:br w:type="page"/>
      </w:r>
    </w:p>
    <w:p>
      <w:pPr>
        <w:pStyle w:val="Heading1"/>
      </w:pPr>
      <w:r>
        <w:rPr>
          <w:rFonts w:ascii="Arial" w:hAnsi="Arial"/>
          <w:color w:val="000000"/>
        </w:rPr>
        <w:t>Pursuit risks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20" w:type="dxa"/>
          <w:right w:w="120" w:type="dxa"/>
        </w:tblCellMar>
      </w:tblPr>
      <w:tblGrid>
        <w:gridCol w:w="2016"/>
        <w:gridCol w:w="6264"/>
        <w:gridCol w:w="1800"/>
      </w:tblGrid>
      <w:tr>
        <w:trPr>
          <w:cantSplit/>
          <w:tblHeader/>
        </w:trPr>
        <w:tc>
          <w:tcPr>
            <w:tcW w:type="dxa" w:w="2016"/>
            <w:vAlign w:val="center"/>
            <w:shd w:fill="19253D"/>
          </w:tcPr>
          <w:p>
            <w:pPr>
              <w:keepNext/>
              <w:widowControl/>
              <w:spacing w:before="0" w:after="0" w:line="250" w:lineRule="auto"/>
            </w:pPr>
            <w:r>
              <w:rPr>
                <w:rFonts w:ascii="Arial" w:hAnsi="Arial"/>
                <w:b/>
                <w:color w:val="FFFFFF"/>
                <w:sz w:val="21"/>
              </w:rPr>
              <w:t>Risk</w:t>
            </w:r>
          </w:p>
        </w:tc>
        <w:tc>
          <w:tcPr>
            <w:tcW w:type="dxa" w:w="6264"/>
            <w:vAlign w:val="center"/>
            <w:shd w:fill="19253D"/>
          </w:tcPr>
          <w:p>
            <w:pPr>
              <w:keepNext/>
              <w:widowControl/>
              <w:spacing w:before="0" w:after="0" w:line="250" w:lineRule="auto"/>
            </w:pPr>
            <w:r>
              <w:rPr>
                <w:rFonts w:ascii="Arial" w:hAnsi="Arial"/>
                <w:b/>
                <w:color w:val="FFFFFF"/>
                <w:sz w:val="21"/>
              </w:rPr>
              <w:t>Details</w:t>
            </w:r>
          </w:p>
        </w:tc>
        <w:tc>
          <w:tcPr>
            <w:tcW w:type="dxa" w:w="1800"/>
            <w:vAlign w:val="center"/>
            <w:shd w:fill="19253D"/>
          </w:tcPr>
          <w:p>
            <w:pPr>
              <w:keepNext/>
              <w:widowControl/>
              <w:spacing w:before="0" w:after="0" w:line="250" w:lineRule="auto"/>
              <w:jc w:val="center"/>
            </w:pPr>
            <w:r>
              <w:rPr>
                <w:rFonts w:ascii="Arial" w:hAnsi="Arial"/>
                <w:b/>
                <w:color w:val="FFFFFF"/>
                <w:sz w:val="21"/>
              </w:rPr>
              <w:t>Citation</w:t>
            </w:r>
          </w:p>
        </w:tc>
      </w:tr>
      <w:tr>
        <w:trPr>
          <w:cantSplit/>
        </w:trPr>
        <w:tc>
          <w:tcPr>
            <w:tcW w:type="dxa" w:w="2016"/>
            <w:vAlign w:val="center"/>
            <w:shd w:fill="FFFFFF"/>
          </w:tcPr>
          <w:p>
            <w:pPr>
              <w:keepNext w:val="0"/>
              <w:widowControl/>
              <w:spacing w:before="0" w:after="0" w:line="250" w:lineRule="auto"/>
            </w:pPr>
            <w:r>
              <w:rPr>
                <w:rFonts w:ascii="Arial" w:hAnsi="Arial"/>
                <w:color w:val="20252D"/>
                <w:sz w:val="21"/>
              </w:rPr>
              <w:t>[Access or eligibility]</w:t>
            </w:r>
          </w:p>
        </w:tc>
        <w:tc>
          <w:tcPr>
            <w:tcW w:type="dxa" w:w="6264"/>
            <w:vAlign w:val="center"/>
            <w:shd w:fill="FFFFFF"/>
          </w:tcPr>
          <w:p>
            <w:pPr>
              <w:keepNext w:val="0"/>
              <w:widowControl/>
              <w:spacing w:before="0" w:after="0" w:line="250" w:lineRule="auto"/>
            </w:pPr>
            <w:r>
              <w:rPr>
                <w:rFonts w:ascii="Arial" w:hAnsi="Arial"/>
                <w:color w:val="20252D"/>
                <w:sz w:val="21"/>
              </w:rPr>
              <w:t>[Specific exposure and consequence supported by the source.]</w:t>
            </w:r>
          </w:p>
        </w:tc>
        <w:tc>
          <w:tcPr>
            <w:tcW w:type="dxa" w:w="1800"/>
            <w:vAlign w:val="center"/>
            <w:shd w:fill="FFFFFF"/>
          </w:tcPr>
          <w:p>
            <w:pPr>
              <w:keepNext w:val="0"/>
              <w:widowControl/>
              <w:spacing w:before="0" w:after="0" w:line="250" w:lineRule="auto"/>
              <w:jc w:val="center"/>
            </w:pPr>
            <w:r>
              <w:rPr>
                <w:rFonts w:ascii="Arial" w:hAnsi="Arial"/>
                <w:color w:val="20252D"/>
                <w:sz w:val="21"/>
              </w:rPr>
              <w:t>[Source and locator]</w:t>
            </w:r>
          </w:p>
        </w:tc>
      </w:tr>
      <w:tr>
        <w:trPr>
          <w:cantSplit/>
        </w:trPr>
        <w:tc>
          <w:tcPr>
            <w:tcW w:type="dxa" w:w="2016"/>
            <w:vAlign w:val="center"/>
            <w:shd w:fill="F1F6F8"/>
          </w:tcPr>
          <w:p>
            <w:pPr>
              <w:keepNext w:val="0"/>
              <w:widowControl/>
              <w:spacing w:before="0" w:after="0" w:line="250" w:lineRule="auto"/>
            </w:pPr>
            <w:r>
              <w:rPr>
                <w:rFonts w:ascii="Arial" w:hAnsi="Arial"/>
                <w:color w:val="20252D"/>
                <w:sz w:val="21"/>
              </w:rPr>
              <w:t>[Technical or delivery]</w:t>
            </w:r>
          </w:p>
        </w:tc>
        <w:tc>
          <w:tcPr>
            <w:tcW w:type="dxa" w:w="6264"/>
            <w:vAlign w:val="center"/>
            <w:shd w:fill="F1F6F8"/>
          </w:tcPr>
          <w:p>
            <w:pPr>
              <w:keepNext w:val="0"/>
              <w:widowControl/>
              <w:spacing w:before="0" w:after="0" w:line="250" w:lineRule="auto"/>
            </w:pPr>
            <w:r>
              <w:rPr>
                <w:rFonts w:ascii="Arial" w:hAnsi="Arial"/>
                <w:color w:val="20252D"/>
                <w:sz w:val="21"/>
              </w:rPr>
              <w:t>[Specific exposure and consequence supported by the source.]</w:t>
            </w:r>
          </w:p>
        </w:tc>
        <w:tc>
          <w:tcPr>
            <w:tcW w:type="dxa" w:w="1800"/>
            <w:vAlign w:val="center"/>
            <w:shd w:fill="F1F6F8"/>
          </w:tcPr>
          <w:p>
            <w:pPr>
              <w:keepNext w:val="0"/>
              <w:widowControl/>
              <w:spacing w:before="0" w:after="0" w:line="250" w:lineRule="auto"/>
              <w:jc w:val="center"/>
            </w:pPr>
            <w:r>
              <w:rPr>
                <w:rFonts w:ascii="Arial" w:hAnsi="Arial"/>
                <w:color w:val="20252D"/>
                <w:sz w:val="21"/>
              </w:rPr>
              <w:t>[Source and locator]</w:t>
            </w:r>
          </w:p>
        </w:tc>
      </w:tr>
      <w:tr>
        <w:trPr>
          <w:cantSplit/>
        </w:trPr>
        <w:tc>
          <w:tcPr>
            <w:tcW w:type="dxa" w:w="2016"/>
            <w:vAlign w:val="center"/>
            <w:shd w:fill="FFFFFF"/>
          </w:tcPr>
          <w:p>
            <w:pPr>
              <w:keepNext w:val="0"/>
              <w:widowControl/>
              <w:spacing w:before="0" w:after="0" w:line="250" w:lineRule="auto"/>
            </w:pPr>
            <w:r>
              <w:rPr>
                <w:rFonts w:ascii="Arial" w:hAnsi="Arial"/>
                <w:color w:val="20252D"/>
                <w:sz w:val="21"/>
              </w:rPr>
              <w:t>[Schedule or competition]</w:t>
            </w:r>
          </w:p>
        </w:tc>
        <w:tc>
          <w:tcPr>
            <w:tcW w:type="dxa" w:w="6264"/>
            <w:vAlign w:val="center"/>
            <w:shd w:fill="FFFFFF"/>
          </w:tcPr>
          <w:p>
            <w:pPr>
              <w:keepNext w:val="0"/>
              <w:widowControl/>
              <w:spacing w:before="0" w:after="0" w:line="250" w:lineRule="auto"/>
            </w:pPr>
            <w:r>
              <w:rPr>
                <w:rFonts w:ascii="Arial" w:hAnsi="Arial"/>
                <w:color w:val="20252D"/>
                <w:sz w:val="21"/>
              </w:rPr>
              <w:t>[Specific exposure and consequence supported by the source.]</w:t>
            </w:r>
          </w:p>
        </w:tc>
        <w:tc>
          <w:tcPr>
            <w:tcW w:type="dxa" w:w="1800"/>
            <w:vAlign w:val="center"/>
            <w:shd w:fill="FFFFFF"/>
          </w:tcPr>
          <w:p>
            <w:pPr>
              <w:keepNext w:val="0"/>
              <w:widowControl/>
              <w:spacing w:before="0" w:after="0" w:line="250" w:lineRule="auto"/>
              <w:jc w:val="center"/>
            </w:pPr>
            <w:r>
              <w:rPr>
                <w:rFonts w:ascii="Arial" w:hAnsi="Arial"/>
                <w:color w:val="20252D"/>
                <w:sz w:val="21"/>
              </w:rPr>
              <w:t>[Source and locator]</w:t>
            </w:r>
          </w:p>
        </w:tc>
      </w:tr>
      <w:tr>
        <w:trPr>
          <w:cantSplit/>
        </w:trPr>
        <w:tc>
          <w:tcPr>
            <w:tcW w:type="dxa" w:w="2016"/>
            <w:vAlign w:val="center"/>
            <w:shd w:fill="F1F6F8"/>
          </w:tcPr>
          <w:p>
            <w:pPr>
              <w:keepNext w:val="0"/>
              <w:widowControl/>
              <w:spacing w:before="0" w:after="0" w:line="250" w:lineRule="auto"/>
            </w:pPr>
            <w:r>
              <w:rPr>
                <w:rFonts w:ascii="Arial" w:hAnsi="Arial"/>
                <w:color w:val="20252D"/>
                <w:sz w:val="21"/>
              </w:rPr>
              <w:t>[Commercial exposure]</w:t>
            </w:r>
          </w:p>
        </w:tc>
        <w:tc>
          <w:tcPr>
            <w:tcW w:type="dxa" w:w="6264"/>
            <w:vAlign w:val="center"/>
            <w:shd w:fill="F1F6F8"/>
          </w:tcPr>
          <w:p>
            <w:pPr>
              <w:keepNext w:val="0"/>
              <w:widowControl/>
              <w:spacing w:before="0" w:after="0" w:line="250" w:lineRule="auto"/>
            </w:pPr>
            <w:r>
              <w:rPr>
                <w:rFonts w:ascii="Arial" w:hAnsi="Arial"/>
                <w:color w:val="20252D"/>
                <w:sz w:val="21"/>
              </w:rPr>
              <w:t>[Specific exposure and consequence supported by the source.]</w:t>
            </w:r>
          </w:p>
        </w:tc>
        <w:tc>
          <w:tcPr>
            <w:tcW w:type="dxa" w:w="1800"/>
            <w:vAlign w:val="center"/>
            <w:shd w:fill="F1F6F8"/>
          </w:tcPr>
          <w:p>
            <w:pPr>
              <w:keepNext w:val="0"/>
              <w:widowControl/>
              <w:spacing w:before="0" w:after="0" w:line="250" w:lineRule="auto"/>
              <w:jc w:val="center"/>
            </w:pPr>
            <w:r>
              <w:rPr>
                <w:rFonts w:ascii="Arial" w:hAnsi="Arial"/>
                <w:color w:val="20252D"/>
                <w:sz w:val="21"/>
              </w:rPr>
              <w:t>[Source and locator]</w:t>
            </w:r>
          </w:p>
        </w:tc>
      </w:tr>
    </w:tbl>
    <w:p>
      <w:pPr>
        <w:spacing w:after="0" w:before="0" w:line="80" w:lineRule="exact"/>
      </w:pPr>
      <w:r>
        <w:rPr>
          <w:rFonts w:ascii="Arial" w:hAnsi="Arial"/>
          <w:color w:val="20252D"/>
          <w:sz w:val="6"/>
        </w:rPr>
      </w:r>
    </w:p>
    <w:p>
      <w:pPr>
        <w:pStyle w:val="Heading1"/>
        <w:spacing w:before="320"/>
      </w:pPr>
      <w:r>
        <w:rPr>
          <w:rFonts w:ascii="Arial" w:hAnsi="Arial"/>
          <w:color w:val="000000"/>
        </w:rPr>
        <w:t>Capture actions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20" w:type="dxa"/>
          <w:right w:w="120" w:type="dxa"/>
        </w:tblCellMar>
      </w:tblPr>
      <w:tblGrid>
        <w:gridCol w:w="7704"/>
        <w:gridCol w:w="2376"/>
      </w:tblGrid>
      <w:tr>
        <w:trPr>
          <w:cantSplit/>
          <w:tblHeader/>
        </w:trPr>
        <w:tc>
          <w:tcPr>
            <w:tcW w:type="dxa" w:w="7704"/>
            <w:vAlign w:val="center"/>
            <w:shd w:fill="19253D"/>
          </w:tcPr>
          <w:p>
            <w:pPr>
              <w:keepNext/>
              <w:widowControl/>
              <w:spacing w:before="0" w:after="0" w:line="250" w:lineRule="auto"/>
            </w:pPr>
            <w:r>
              <w:rPr>
                <w:rFonts w:ascii="Arial" w:hAnsi="Arial"/>
                <w:b/>
                <w:color w:val="FFFFFF"/>
                <w:sz w:val="21"/>
              </w:rPr>
              <w:t>Action</w:t>
            </w:r>
          </w:p>
        </w:tc>
        <w:tc>
          <w:tcPr>
            <w:tcW w:type="dxa" w:w="2376"/>
            <w:vAlign w:val="center"/>
            <w:shd w:fill="19253D"/>
          </w:tcPr>
          <w:p>
            <w:pPr>
              <w:keepNext/>
              <w:widowControl/>
              <w:spacing w:before="0" w:after="0" w:line="250" w:lineRule="auto"/>
            </w:pPr>
            <w:r>
              <w:rPr>
                <w:rFonts w:ascii="Arial" w:hAnsi="Arial"/>
                <w:b/>
                <w:color w:val="FFFFFF"/>
                <w:sz w:val="21"/>
              </w:rPr>
              <w:t>Timing</w:t>
            </w:r>
          </w:p>
        </w:tc>
      </w:tr>
      <w:tr>
        <w:trPr>
          <w:cantSplit/>
        </w:trPr>
        <w:tc>
          <w:tcPr>
            <w:tcW w:type="dxa" w:w="7704"/>
            <w:vAlign w:val="center"/>
            <w:shd w:fill="FFFFFF"/>
          </w:tcPr>
          <w:p>
            <w:pPr>
              <w:keepNext w:val="0"/>
              <w:widowControl/>
              <w:spacing w:before="0" w:after="0" w:line="250" w:lineRule="auto"/>
            </w:pPr>
            <w:r>
              <w:rPr>
                <w:rFonts w:ascii="Arial" w:hAnsi="Arial"/>
                <w:color w:val="20252D"/>
                <w:sz w:val="21"/>
              </w:rPr>
              <w:t>[Confirm material source changes or conflicts.]</w:t>
            </w:r>
          </w:p>
        </w:tc>
        <w:tc>
          <w:tcPr>
            <w:tcW w:type="dxa" w:w="2376"/>
            <w:vAlign w:val="center"/>
            <w:shd w:fill="FFFFFF"/>
          </w:tcPr>
          <w:p>
            <w:pPr>
              <w:keepNext w:val="0"/>
              <w:widowControl/>
              <w:spacing w:before="0" w:after="0" w:line="250" w:lineRule="auto"/>
            </w:pPr>
            <w:r>
              <w:rPr>
                <w:rFonts w:ascii="Arial" w:hAnsi="Arial"/>
                <w:color w:val="20252D"/>
                <w:sz w:val="21"/>
              </w:rPr>
              <w:t>[Date or trigger]</w:t>
            </w:r>
          </w:p>
        </w:tc>
      </w:tr>
      <w:tr>
        <w:trPr>
          <w:cantSplit/>
        </w:trPr>
        <w:tc>
          <w:tcPr>
            <w:tcW w:type="dxa" w:w="7704"/>
            <w:vAlign w:val="center"/>
            <w:shd w:fill="F1F6F8"/>
          </w:tcPr>
          <w:p>
            <w:pPr>
              <w:keepNext w:val="0"/>
              <w:widowControl/>
              <w:spacing w:before="0" w:after="0" w:line="250" w:lineRule="auto"/>
            </w:pPr>
            <w:r>
              <w:rPr>
                <w:rFonts w:ascii="Arial" w:hAnsi="Arial"/>
                <w:color w:val="20252D"/>
                <w:sz w:val="21"/>
              </w:rPr>
              <w:t>[Obtain the specific missing requirement or delivery information.]</w:t>
            </w:r>
          </w:p>
        </w:tc>
        <w:tc>
          <w:tcPr>
            <w:tcW w:type="dxa" w:w="2376"/>
            <w:vAlign w:val="center"/>
            <w:shd w:fill="F1F6F8"/>
          </w:tcPr>
          <w:p>
            <w:pPr>
              <w:keepNext w:val="0"/>
              <w:widowControl/>
              <w:spacing w:before="0" w:after="0" w:line="250" w:lineRule="auto"/>
            </w:pPr>
            <w:r>
              <w:rPr>
                <w:rFonts w:ascii="Arial" w:hAnsi="Arial"/>
                <w:color w:val="20252D"/>
                <w:sz w:val="21"/>
              </w:rPr>
              <w:t>[Date or trigger]</w:t>
            </w:r>
          </w:p>
        </w:tc>
      </w:tr>
      <w:tr>
        <w:trPr>
          <w:cantSplit/>
        </w:trPr>
        <w:tc>
          <w:tcPr>
            <w:tcW w:type="dxa" w:w="7704"/>
            <w:vAlign w:val="center"/>
            <w:shd w:fill="FFFFFF"/>
          </w:tcPr>
          <w:p>
            <w:pPr>
              <w:keepNext w:val="0"/>
              <w:widowControl/>
              <w:spacing w:before="0" w:after="0" w:line="250" w:lineRule="auto"/>
            </w:pPr>
            <w:r>
              <w:rPr>
                <w:rFonts w:ascii="Arial" w:hAnsi="Arial"/>
                <w:color w:val="20252D"/>
                <w:sz w:val="21"/>
              </w:rPr>
              <w:t>[Check for the next notice or exact linked contract when relevant.]</w:t>
            </w:r>
          </w:p>
        </w:tc>
        <w:tc>
          <w:tcPr>
            <w:tcW w:type="dxa" w:w="2376"/>
            <w:vAlign w:val="center"/>
            <w:shd w:fill="FFFFFF"/>
          </w:tcPr>
          <w:p>
            <w:pPr>
              <w:keepNext w:val="0"/>
              <w:widowControl/>
              <w:spacing w:before="0" w:after="0" w:line="250" w:lineRule="auto"/>
            </w:pPr>
            <w:r>
              <w:rPr>
                <w:rFonts w:ascii="Arial" w:hAnsi="Arial"/>
                <w:color w:val="20252D"/>
                <w:sz w:val="21"/>
              </w:rPr>
              <w:t>[Date or trigger]</w:t>
            </w:r>
          </w:p>
        </w:tc>
      </w:tr>
      <w:tr>
        <w:trPr>
          <w:cantSplit/>
        </w:trPr>
        <w:tc>
          <w:tcPr>
            <w:tcW w:type="dxa" w:w="7704"/>
            <w:vAlign w:val="center"/>
            <w:shd w:fill="F1F6F8"/>
          </w:tcPr>
          <w:p>
            <w:pPr>
              <w:keepNext w:val="0"/>
              <w:widowControl/>
              <w:spacing w:before="0" w:after="0" w:line="250" w:lineRule="auto"/>
            </w:pPr>
            <w:r>
              <w:rPr>
                <w:rFonts w:ascii="Arial" w:hAnsi="Arial"/>
                <w:color w:val="20252D"/>
                <w:sz w:val="21"/>
              </w:rPr>
              <w:t>[If preparing a response, verify the required eligibility and evidence.]</w:t>
            </w:r>
          </w:p>
        </w:tc>
        <w:tc>
          <w:tcPr>
            <w:tcW w:type="dxa" w:w="2376"/>
            <w:vAlign w:val="center"/>
            <w:shd w:fill="F1F6F8"/>
          </w:tcPr>
          <w:p>
            <w:pPr>
              <w:keepNext w:val="0"/>
              <w:widowControl/>
              <w:spacing w:before="0" w:after="0" w:line="250" w:lineRule="auto"/>
            </w:pPr>
            <w:r>
              <w:rPr>
                <w:rFonts w:ascii="Arial" w:hAnsi="Arial"/>
                <w:color w:val="20252D"/>
                <w:sz w:val="21"/>
              </w:rPr>
              <w:t>[Before response, if applicable]</w:t>
            </w:r>
          </w:p>
        </w:tc>
      </w:tr>
    </w:tbl>
    <w:p>
      <w:pPr>
        <w:spacing w:after="0" w:before="0" w:line="80" w:lineRule="exact"/>
      </w:pPr>
      <w:r>
        <w:rPr>
          <w:rFonts w:ascii="Arial" w:hAnsi="Arial"/>
          <w:color w:val="20252D"/>
          <w:sz w:val="6"/>
        </w:rPr>
      </w:r>
    </w:p>
    <w:p>
      <w:pPr>
        <w:spacing w:after="0" w:line="20" w:lineRule="exact"/>
      </w:pPr>
      <w:r>
        <w:br w:type="page"/>
      </w:r>
    </w:p>
    <w:p>
      <w:pPr>
        <w:pStyle w:val="Heading1"/>
      </w:pPr>
      <w:r>
        <w:rPr>
          <w:rFonts w:ascii="Arial" w:hAnsi="Arial"/>
          <w:color w:val="000000"/>
        </w:rPr>
        <w:t>Sources</w:t>
      </w:r>
    </w:p>
    <w:p>
      <w:pPr>
        <w:pStyle w:val="Heading2"/>
      </w:pPr>
      <w:r>
        <w:rPr>
          <w:rFonts w:ascii="Arial" w:hAnsi="Arial"/>
          <w:color w:val="000000"/>
        </w:rPr>
        <w:t>Source changes requiring confirmation</w:t>
      </w:r>
    </w:p>
    <w:p>
      <w:r>
        <w:rPr>
          <w:rFonts w:ascii="Arial" w:hAnsi="Arial"/>
          <w:color w:val="20252D"/>
        </w:rPr>
        <w:t>[Describe any material amendment or source conflict and what needs confirmation. Omit this section when none remains.]</w:t>
      </w:r>
    </w:p>
    <w:p>
      <w:pPr>
        <w:pStyle w:val="Heading2"/>
      </w:pPr>
      <w:r>
        <w:rPr>
          <w:rFonts w:ascii="Arial" w:hAnsi="Arial"/>
          <w:color w:val="000000"/>
        </w:rPr>
        <w:t>Source register</w:t>
      </w:r>
    </w:p>
    <w:p>
      <w:r>
        <w:rPr>
          <w:rFonts w:ascii="Arial" w:hAnsi="Arial"/>
          <w:color w:val="20252D"/>
        </w:rPr>
      </w:r>
      <w:r>
        <w:rPr>
          <w:rFonts w:ascii="Arial" w:hAnsi="Arial"/>
          <w:color w:val="20252D"/>
        </w:rPr>
        <w:t>[S1]</w:t>
      </w:r>
      <w:r>
        <w:rPr>
          <w:rFonts w:ascii="Arial" w:hAnsi="Arial"/>
          <w:color w:val="20252D"/>
        </w:rPr>
        <w:t xml:space="preserve"> [Controlling notice or solicitation title, version/date, useful locators and clickable record link.]</w:t>
      </w:r>
    </w:p>
    <w:p>
      <w:r>
        <w:rPr>
          <w:rFonts w:ascii="Arial" w:hAnsi="Arial"/>
          <w:color w:val="20252D"/>
        </w:rPr>
      </w:r>
      <w:r>
        <w:rPr>
          <w:rFonts w:ascii="Arial" w:hAnsi="Arial"/>
          <w:color w:val="20252D"/>
        </w:rPr>
        <w:t>[S2]</w:t>
      </w:r>
      <w:r>
        <w:rPr>
          <w:rFonts w:ascii="Arial" w:hAnsi="Arial"/>
          <w:color w:val="20252D"/>
        </w:rPr>
        <w:t xml:space="preserve"> [Requirements, statement of work or amendment title, version/date, useful locators and clickable file link.]</w:t>
      </w:r>
    </w:p>
    <w:p>
      <w:r>
        <w:rPr>
          <w:rFonts w:ascii="Arial" w:hAnsi="Arial"/>
          <w:color w:val="20252D"/>
        </w:rPr>
      </w:r>
      <w:r>
        <w:rPr>
          <w:rFonts w:ascii="Arial" w:hAnsi="Arial"/>
          <w:color w:val="20252D"/>
        </w:rPr>
        <w:t>[S3]</w:t>
      </w:r>
      <w:r>
        <w:rPr>
          <w:rFonts w:ascii="Arial" w:hAnsi="Arial"/>
          <w:color w:val="20252D"/>
        </w:rPr>
        <w:t xml:space="preserve"> [Additional source title, version/date and accessible reference. Add entries as needed.]</w:t>
      </w:r>
    </w:p>
    <w:p>
      <w:pPr>
        <w:pStyle w:val="Small"/>
      </w:pPr>
      <w:r>
        <w:rPr>
          <w:rFonts w:ascii="Arial" w:hAnsi="Arial"/>
          <w:color w:val="555E6B"/>
        </w:rPr>
        <w:t>[Retain source dates and links. Identify unresolved retrieval or source conflicts. Keep any supplied company context separate from source facts.]</w:t>
      </w:r>
    </w:p>
    <w:sectPr w:rsidR="00FC693F" w:rsidRPr="0006063C" w:rsidSect="00034616">
      <w:headerReference w:type="first" r:id="rId9"/>
      <w:headerReference w:type="default" r:id="rId10"/>
      <w:footerReference w:type="first" r:id="rId11"/>
      <w:footerReference w:type="default" r:id="rId12"/>
      <w:pgSz w:w="12240" w:h="15840"/>
      <w:pgMar w:top="1238" w:right="1080" w:bottom="1008" w:left="1080" w:header="475"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E6B"/>
        <w:sz w:val="16"/>
      </w:rPr>
      <w:t xml:space="preserve">Page </w:t>
    </w:r>
    <w:r>
      <w:rPr>
        <w:rFonts w:ascii="Arial" w:hAnsi="Arial"/>
        <w:color w:val="555E6B"/>
        <w:sz w:val="16"/>
      </w:rPr>
      <w:fldChar w:fldCharType="begin"/>
      <w:instrText xml:space="preserve"> PAGE </w:instrText>
      <w:fldChar w:fldCharType="separate"/>
    </w:r>
    <w:r>
      <w:rPr>
        <w:rFonts w:ascii="Arial" w:hAnsi="Arial"/>
        <w:color w:val="555E6B"/>
        <w:sz w:val="16"/>
      </w:rPr>
      <w:t>1</w:t>
    </w:r>
    <w:r>
      <w:rPr>
        <w:rFonts w:ascii="Arial" w:hAnsi="Arial"/>
        <w:color w:val="555E6B"/>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E6B"/>
        <w:sz w:val="16"/>
      </w:rPr>
      <w:t xml:space="preserve">Page </w:t>
    </w:r>
    <w:r>
      <w:rPr>
        <w:rFonts w:ascii="Arial" w:hAnsi="Arial"/>
        <w:color w:val="555E6B"/>
        <w:sz w:val="16"/>
      </w:rPr>
      <w:fldChar w:fldCharType="begin"/>
      <w:instrText xml:space="preserve"> PAGE </w:instrText>
      <w:fldChar w:fldCharType="separate"/>
    </w:r>
    <w:r>
      <w:rPr>
        <w:rFonts w:ascii="Arial" w:hAnsi="Arial"/>
        <w:color w:val="555E6B"/>
        <w:sz w:val="16"/>
      </w:rPr>
      <w:t>1</w:t>
    </w:r>
    <w:r>
      <w:rPr>
        <w:rFonts w:ascii="Arial" w:hAnsi="Arial"/>
        <w:color w:val="555E6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ayout w:type="fixed"/>
      <w:tblLook w:firstColumn="1" w:firstRow="1" w:lastColumn="0" w:lastRow="0" w:noHBand="0" w:noVBand="1" w:val="04A0"/>
    </w:tblPr>
    <w:tblGrid>
      <w:gridCol w:w="1800"/>
    </w:tblGrid>
    <w:tr>
      <w:tc>
        <w:tcPr>
          <w:tcW w:type="dxa" w:w="1800"/>
          <w:tcBorders>
            <w:top w:val="single" w:sz="6" w:color="B8C2CC"/>
            <w:left w:val="single" w:sz="6" w:color="B8C2CC"/>
            <w:bottom w:val="single" w:sz="6" w:color="B8C2CC"/>
            <w:right w:val="single" w:sz="6" w:color="B8C2CC"/>
          </w:tcBorders>
          <w:shd w:fill="F6F8FA"/>
        </w:tcPr>
        <w:p>
          <w:pPr>
            <w:spacing w:before="80" w:after="80"/>
            <w:jc w:val="center"/>
          </w:pPr>
          <w:r>
            <w:rPr>
              <w:rFonts w:ascii="Arial" w:hAnsi="Arial"/>
              <w:color w:val="555E6B"/>
              <w:sz w:val="18"/>
            </w:rPr>
            <w:t>Logo here</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Opportunity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60"/>
    </w:pPr>
    <w:rPr>
      <w:rFonts w:ascii="Arial" w:hAnsi="Arial"/>
      <w:i w:val="0"/>
      <w:color w:val="20252D"/>
      <w:sz w:val="22"/>
      <w:u w:val="none"/>
    </w:rPr>
  </w:style>
  <w:style w:type="paragraph" w:styleId="Header">
    <w:name w:val="header"/>
    <w:basedOn w:val="Normal"/>
    <w:link w:val="HeaderChar"/>
    <w:uiPriority w:val="99"/>
    <w:unhideWhenUsed/>
    <w:rsid w:val="00E618BF"/>
    <w:pPr>
      <w:widowControl/>
      <w:spacing w:after="0" w:line="240" w:lineRule="auto"/>
    </w:pPr>
    <w:rPr>
      <w:rFonts w:ascii="Arial" w:hAnsi="Arial"/>
      <w:i w:val="0"/>
      <w:color w:val="000000"/>
      <w:sz w:val="16"/>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spacing w:after="0" w:line="240" w:lineRule="auto"/>
    </w:pPr>
    <w:rPr>
      <w:rFonts w:ascii="Arial" w:hAnsi="Arial"/>
      <w:i w:val="0"/>
      <w:color w:val="000000"/>
      <w:sz w:val="16"/>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Arial" w:hAnsi="Arial"/>
      <w:b/>
      <w:bCs/>
      <w:i w:val="0"/>
      <w:color w:val="000000"/>
      <w:sz w:val="40"/>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Arial" w:hAnsi="Arial"/>
      <w:b/>
      <w:bCs/>
      <w:i w:val="0"/>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contextualSpacing/>
    </w:pPr>
    <w:rPr>
      <w:rFonts w:asciiTheme="majorHAnsi" w:eastAsiaTheme="majorEastAsia" w:hAnsiTheme="majorHAnsi" w:cstheme="majorBidi" w:ascii="Arial" w:hAnsi="Arial"/>
      <w:b/>
      <w:i w:val="0"/>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40"/>
    </w:pPr>
    <w:rPr>
      <w:rFonts w:asciiTheme="majorHAnsi" w:eastAsiaTheme="majorEastAsia" w:hAnsiTheme="majorHAnsi" w:cstheme="majorBidi" w:ascii="Arial" w:hAnsi="Arial"/>
      <w:b w:val="0"/>
      <w:i w:val="0"/>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line="252" w:lineRule="auto" w:after="120"/>
    </w:pPr>
    <w:rPr>
      <w:color w:val="555E6B"/>
      <w:sz w:val="18"/>
    </w:rPr>
  </w:style>
  <w:style w:type="paragraph" w:customStyle="1" w:styleId="Source">
    <w:name w:val="Source"/>
    <w:basedOn w:val="Normal"/>
    <w:pPr>
      <w:spacing w:line="252" w:lineRule="auto" w:after="120"/>
    </w:pPr>
    <w:rPr>
      <w:color w:val="555E6B"/>
      <w:sz w:val="19"/>
    </w:rPr>
  </w:style>
  <w:style w:type="paragraph" w:customStyle="1" w:styleId="Small">
    <w:name w:val="Small"/>
    <w:basedOn w:val="Normal"/>
    <w:pPr>
      <w:spacing w:line="252" w:lineRule="auto" w:after="120"/>
    </w:pPr>
    <w:rPr>
      <w:color w:val="555E6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GovTribe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GovTribe</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Opportunity Brief — reusable template</dc:title>
  <dc:subject>Opportunity context, buyer requirements, pursuit risks, capture actions and sources</dc:subject>
  <dc:creator>GovTribe</dc:creator>
  <cp:keywords>opportunity brief, reusable template, review draft</cp:keywords>
  <dc:description>Review 05. Editable source-backed Opportunity Brief template; Deep Dive owns research and doc owns authoring. Company context is optional.</dc:description>
  <cp:lastModifiedBy/>
  <cp:revision>1</cp:revision>
  <dcterms:created xsi:type="dcterms:W3CDTF">2013-12-23T23:15:00Z</dcterms:created>
  <dcterms:modified xsi:type="dcterms:W3CDTF">2013-12-23T23:15:00Z</dcterms:modified>
  <cp:category/>
</cp:coreProperties>
</file>