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829A"/>
        </w:rPr>
        <w:t>RFQ QUOTATION RESPONSE</w:t>
      </w:r>
    </w:p>
    <w:p>
      <w:pPr>
        <w:pStyle w:val="Title"/>
      </w:pPr>
      <w:r>
        <w:t>[Product or service title]</w:t>
      </w:r>
    </w:p>
    <w:p>
      <w:pPr>
        <w:pStyle w:val="Subtitle"/>
      </w:pPr>
      <w:r>
        <w:t>[Government buyer and office]</w:t>
      </w:r>
    </w:p>
    <w:p>
      <w:r>
        <w:t>Prepare a technical and price quotation for the named buyer. Replace bracketed fields with supported inputs.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rPr>
          <w:tblHeader/>
          <w:cantSplit/>
        </w:trPr>
        <w:tc>
          <w:tcPr>
            <w:tcW w:type="dxa" w:w="3024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Quotation summary</w:t>
            </w:r>
          </w:p>
        </w:tc>
        <w:tc>
          <w:tcPr>
            <w:tcW w:type="dxa" w:w="6336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Solicitation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[RFQ number and amendment]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Quotation date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[Date]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Delivery or performance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[Dates and source basis]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Base quoted price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[Currency and amount]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Total evaluated price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[Amount and option inclusion rule]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Offeror</w:t>
            </w:r>
          </w:p>
        </w:tc>
        <w:tc>
          <w:tcPr>
            <w:tcW w:type="dxa" w:w="4680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Quotation contact</w:t>
            </w:r>
          </w:p>
        </w:tc>
      </w:tr>
      <w:tr>
        <w:trPr>
          <w:cantSplit/>
        </w:trPr>
        <w:tc>
          <w:tcPr>
            <w:tcW w:type="dxa" w:w="4680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[Legal company name]</w:t>
              <w:br/>
              <w:t>[Complete mailing address]</w:t>
            </w:r>
          </w:p>
        </w:tc>
        <w:tc>
          <w:tcPr>
            <w:tcW w:type="dxa" w:w="4680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[Name and title]</w:t>
              <w:br/>
              <w:t>[Email and telephone]</w:t>
            </w:r>
          </w:p>
        </w:tc>
      </w:tr>
    </w:tbl>
    <w:p>
      <w:pPr>
        <w:spacing w:after="20"/>
      </w:pPr>
    </w:p>
    <w:p>
      <w:r>
        <w:t>[Brief scope and configuration summary]</w:t>
      </w:r>
    </w:p>
    <w:p>
      <w:r>
        <w:br w:type="page"/>
      </w:r>
    </w:p>
    <w:p>
      <w:pPr>
        <w:pStyle w:val="Heading1"/>
      </w:pPr>
      <w:r>
        <w:t>1  Cover letter and offeror information</w:t>
      </w:r>
    </w:p>
    <w:p>
      <w:r>
        <w:t>[Date]</w:t>
        <w:br/>
        <w:t>[Buyer recipient name, title and address]</w:t>
      </w:r>
    </w:p>
    <w:p>
      <w:r>
        <w:t>Subject: [RFQ number] - [Product or service]</w:t>
      </w:r>
    </w:p>
    <w:p>
      <w:r>
        <w:t>[Introduce the offeror, proposed scope, performance period and quotation amount. Identify the controlling solicitation revision.]</w:t>
      </w:r>
    </w:p>
    <w:p>
      <w:r>
        <w:t>[State only the authorized terms acknowledgment and amendment acknowledgment. Identify exceptions in Section 6; do not assume unconditional acceptance.]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rPr>
          <w:tblHeader/>
          <w:cantSplit/>
        </w:trPr>
        <w:tc>
          <w:tcPr>
            <w:tcW w:type="dxa" w:w="3024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Required information</w:t>
            </w:r>
          </w:p>
        </w:tc>
        <w:tc>
          <w:tcPr>
            <w:tcW w:type="dxa" w:w="6336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Offeror response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Legal name and address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[Legal name and complete address]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UEI / CAGE if required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[Supply verified identifiers if required]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Contact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[Name, title, email and phone]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Assumptions and exceptions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See Section 6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Acknowledgment / signature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[Authorized offeror review required]</w:t>
            </w:r>
          </w:p>
        </w:tc>
      </w:tr>
    </w:tbl>
    <w:p>
      <w:pPr>
        <w:spacing w:after="20"/>
      </w:pPr>
    </w:p>
    <w:p>
      <w:pPr>
        <w:pStyle w:val="Heading1"/>
      </w:pPr>
      <w:r>
        <w:t>2  Executive summary</w:t>
      </w:r>
    </w:p>
    <w:p>
      <w:r>
        <w:t>[Optional: summarize the buyer outcome, proposed solution and supported differentiators. Remove this section if unnecessary or excluded by buyer limits.]</w:t>
      </w:r>
    </w:p>
    <w:p>
      <w:r>
        <w:br w:type="page"/>
      </w:r>
    </w:p>
    <w:p>
      <w:pPr>
        <w:pStyle w:val="Heading1"/>
      </w:pPr>
      <w:r>
        <w:t>3  Technical response</w:t>
      </w:r>
    </w:p>
    <w:p>
      <w:r>
        <w:t>[Organize the response in the required order. Map each mandatory requirement and evaluation factor to a supported response; add rows as needed.]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rPr>
          <w:tblHeader/>
          <w:cantSplit/>
        </w:trPr>
        <w:tc>
          <w:tcPr>
            <w:tcW w:type="dxa" w:w="3024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Requirement / source</w:t>
            </w:r>
          </w:p>
        </w:tc>
        <w:tc>
          <w:tcPr>
            <w:tcW w:type="dxa" w:w="6336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Response and supporting basis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[Requirement ID and exact source]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[How the offered solution meets the requirement; evidence and any gap]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[Evaluation factor and source]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[Specific coverage, quality and limitations supported by evidence]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[Buyer use case and source]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[Explain application to the buyer workflow rather than listing features alone]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[Support requirement and source]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[Delivery, training, support and evidence]</w:t>
            </w:r>
          </w:p>
        </w:tc>
      </w:tr>
    </w:tbl>
    <w:p>
      <w:pPr>
        <w:spacing w:after="20"/>
      </w:pPr>
    </w:p>
    <w:p>
      <w:pPr>
        <w:pStyle w:val="Heading2"/>
      </w:pPr>
      <w:r>
        <w:t>Delivery and configuration</w:t>
      </w:r>
    </w:p>
    <w:p>
      <w:r>
        <w:t>[Describe delivery dates or milestones, dependencies, acceptance criteria and supported configuration. Include user quantities, usage limits or integrations only when relevant.]</w:t>
      </w:r>
    </w:p>
    <w:p>
      <w:pPr>
        <w:pStyle w:val="Heading2"/>
      </w:pPr>
      <w:r>
        <w:t>Evidence and unresolved inputs</w:t>
      </w:r>
    </w:p>
    <w:p>
      <w:r>
        <w:t>[Identify required supporting attachments and unresolved evidence. Keep internal source mapping separately if the buyer format excludes it.]</w:t>
      </w:r>
    </w:p>
    <w:p>
      <w:r>
        <w:br w:type="page"/>
      </w:r>
    </w:p>
    <w:p>
      <w:pPr>
        <w:pStyle w:val="Heading1"/>
      </w:pPr>
      <w:r>
        <w:t>4  Itemized price quotation</w:t>
      </w:r>
    </w:p>
    <w:p>
      <w:r>
        <w:t>[State the authorized pricing basis and currency. Follow the buyer pricing schedule and evaluation rule. Add CLINs, periods, discounts and options only as applicable.]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664"/>
        <w:gridCol w:w="720"/>
        <w:gridCol w:w="1008"/>
        <w:gridCol w:w="1872"/>
        <w:gridCol w:w="2160"/>
      </w:tblGrid>
      <w:tr>
        <w:trPr>
          <w:tblHeader/>
          <w:cantSplit/>
        </w:trPr>
        <w:tc>
          <w:tcPr>
            <w:tcW w:type="dxa" w:w="936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CLIN</w:t>
            </w:r>
          </w:p>
        </w:tc>
        <w:tc>
          <w:tcPr>
            <w:tcW w:type="dxa" w:w="2664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720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008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1872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2160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rPr>
          <w:cantSplit/>
        </w:trPr>
        <w:tc>
          <w:tcPr>
            <w:tcW w:type="dxa" w:w="9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[CLIN]</w:t>
            </w:r>
          </w:p>
        </w:tc>
        <w:tc>
          <w:tcPr>
            <w:tcW w:type="dxa" w:w="266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[Base item description]</w:t>
            </w:r>
          </w:p>
        </w:tc>
        <w:tc>
          <w:tcPr>
            <w:tcW w:type="dxa" w:w="720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[N]</w:t>
            </w:r>
          </w:p>
        </w:tc>
        <w:tc>
          <w:tcPr>
            <w:tcW w:type="dxa" w:w="1008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[Unit]</w:t>
            </w:r>
          </w:p>
        </w:tc>
        <w:tc>
          <w:tcPr>
            <w:tcW w:type="dxa" w:w="1872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[Price]</w:t>
            </w:r>
          </w:p>
        </w:tc>
        <w:tc>
          <w:tcPr>
            <w:tcW w:type="dxa" w:w="2160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[Extension]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120" w:before="120"/>
            </w:pPr>
            <w:r>
              <w:rPr>
                <w:sz w:val="20"/>
              </w:rPr>
              <w:t>[CLIN]</w:t>
            </w:r>
          </w:p>
        </w:tc>
        <w:tc>
          <w:tcPr>
            <w:tcW w:type="dxa" w:w="2664"/>
          </w:tcPr>
          <w:p>
            <w:pPr>
              <w:spacing w:after="120" w:before="120"/>
            </w:pPr>
            <w:r>
              <w:rPr>
                <w:sz w:val="20"/>
              </w:rPr>
              <w:t>[Additional base item]</w:t>
            </w:r>
          </w:p>
        </w:tc>
        <w:tc>
          <w:tcPr>
            <w:tcW w:type="dxa" w:w="720"/>
          </w:tcPr>
          <w:p>
            <w:pPr>
              <w:spacing w:after="120" w:before="120"/>
            </w:pPr>
            <w:r>
              <w:rPr>
                <w:sz w:val="20"/>
              </w:rPr>
              <w:t>[N]</w:t>
            </w:r>
          </w:p>
        </w:tc>
        <w:tc>
          <w:tcPr>
            <w:tcW w:type="dxa" w:w="1008"/>
          </w:tcPr>
          <w:p>
            <w:pPr>
              <w:spacing w:after="120" w:before="120"/>
            </w:pPr>
            <w:r>
              <w:rPr>
                <w:sz w:val="20"/>
              </w:rPr>
              <w:t>[Unit]</w:t>
            </w:r>
          </w:p>
        </w:tc>
        <w:tc>
          <w:tcPr>
            <w:tcW w:type="dxa" w:w="1872"/>
          </w:tcPr>
          <w:p>
            <w:pPr>
              <w:spacing w:after="120" w:before="120"/>
            </w:pPr>
            <w:r>
              <w:rPr>
                <w:sz w:val="20"/>
              </w:rPr>
              <w:t>[Price]</w:t>
            </w:r>
          </w:p>
        </w:tc>
        <w:tc>
          <w:tcPr>
            <w:tcW w:type="dxa" w:w="2160"/>
          </w:tcPr>
          <w:p>
            <w:pPr>
              <w:spacing w:after="120" w:before="120"/>
            </w:pPr>
            <w:r>
              <w:rPr>
                <w:sz w:val="20"/>
              </w:rPr>
              <w:t>[Extension]</w:t>
            </w:r>
          </w:p>
        </w:tc>
      </w:tr>
      <w:tr>
        <w:trPr>
          <w:cantSplit/>
        </w:trPr>
        <w:tc>
          <w:tcPr>
            <w:tcW w:type="dxa" w:w="9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[CLIN]</w:t>
            </w:r>
          </w:p>
        </w:tc>
        <w:tc>
          <w:tcPr>
            <w:tcW w:type="dxa" w:w="266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[Option, if applicable]</w:t>
            </w:r>
          </w:p>
        </w:tc>
        <w:tc>
          <w:tcPr>
            <w:tcW w:type="dxa" w:w="720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[N]</w:t>
            </w:r>
          </w:p>
        </w:tc>
        <w:tc>
          <w:tcPr>
            <w:tcW w:type="dxa" w:w="1008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[Unit]</w:t>
            </w:r>
          </w:p>
        </w:tc>
        <w:tc>
          <w:tcPr>
            <w:tcW w:type="dxa" w:w="1872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[Price]</w:t>
            </w:r>
          </w:p>
        </w:tc>
        <w:tc>
          <w:tcPr>
            <w:tcW w:type="dxa" w:w="2160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[Extension]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4032"/>
      </w:tblGrid>
      <w:tr>
        <w:trPr>
          <w:tblHeader/>
          <w:cantSplit/>
        </w:trPr>
        <w:tc>
          <w:tcPr>
            <w:tcW w:type="dxa" w:w="5328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Pricing summary</w:t>
            </w:r>
          </w:p>
        </w:tc>
        <w:tc>
          <w:tcPr>
            <w:tcW w:type="dxa" w:w="4032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Amount / treatment</w:t>
            </w:r>
          </w:p>
        </w:tc>
      </w:tr>
      <w:tr>
        <w:trPr>
          <w:cantSplit/>
        </w:trPr>
        <w:tc>
          <w:tcPr>
            <w:tcW w:type="dxa" w:w="5328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Base subtotal</w:t>
            </w:r>
          </w:p>
        </w:tc>
        <w:tc>
          <w:tcPr>
            <w:tcW w:type="dxa" w:w="4032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[Sum of base extensions]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120" w:before="120"/>
            </w:pPr>
            <w:r>
              <w:rPr>
                <w:sz w:val="20"/>
              </w:rPr>
              <w:t>Discounts</w:t>
            </w:r>
          </w:p>
        </w:tc>
        <w:tc>
          <w:tcPr>
            <w:tcW w:type="dxa" w:w="4032"/>
          </w:tcPr>
          <w:p>
            <w:pPr>
              <w:spacing w:after="120" w:before="120"/>
            </w:pPr>
            <w:r>
              <w:rPr>
                <w:sz w:val="20"/>
              </w:rPr>
              <w:t>[Amount and scope; if applicable]</w:t>
            </w:r>
          </w:p>
        </w:tc>
      </w:tr>
      <w:tr>
        <w:trPr>
          <w:cantSplit/>
        </w:trPr>
        <w:tc>
          <w:tcPr>
            <w:tcW w:type="dxa" w:w="5328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Base quoted price</w:t>
            </w:r>
          </w:p>
        </w:tc>
        <w:tc>
          <w:tcPr>
            <w:tcW w:type="dxa" w:w="4032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[Base subtotal less applicable discounts]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120" w:before="120"/>
            </w:pPr>
            <w:r>
              <w:rPr>
                <w:sz w:val="20"/>
              </w:rPr>
              <w:t>Separately priced options</w:t>
            </w:r>
          </w:p>
        </w:tc>
        <w:tc>
          <w:tcPr>
            <w:tcW w:type="dxa" w:w="4032"/>
          </w:tcPr>
          <w:p>
            <w:pPr>
              <w:spacing w:after="120" w:before="120"/>
            </w:pPr>
            <w:r>
              <w:rPr>
                <w:sz w:val="20"/>
              </w:rPr>
              <w:t>[Option totals; distinguish from base]</w:t>
            </w:r>
          </w:p>
        </w:tc>
      </w:tr>
      <w:tr>
        <w:trPr>
          <w:cantSplit/>
        </w:trPr>
        <w:tc>
          <w:tcPr>
            <w:tcW w:type="dxa" w:w="5328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Total evaluated price</w:t>
            </w:r>
          </w:p>
        </w:tc>
        <w:tc>
          <w:tcPr>
            <w:tcW w:type="dxa" w:w="4032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[Apply solicitation evaluation rule]</w:t>
            </w:r>
          </w:p>
        </w:tc>
      </w:tr>
    </w:tbl>
    <w:p>
      <w:pPr>
        <w:spacing w:after="20"/>
      </w:pPr>
    </w:p>
    <w:p>
      <w:pPr>
        <w:pStyle w:val="Heading2"/>
      </w:pPr>
      <w:r>
        <w:t>Price basis and validity</w:t>
      </w:r>
    </w:p>
    <w:p>
      <w:r>
        <w:t>[Describe inclusions, exclusions and any supplied validity period. Do not invent a best-and-final offer or discount.]</w:t>
      </w:r>
    </w:p>
    <w:p>
      <w:pPr>
        <w:pStyle w:val="Heading2"/>
      </w:pPr>
      <w:r>
        <w:t>Invoice approach</w:t>
      </w:r>
    </w:p>
    <w:p>
      <w:r>
        <w:t>[Describe invoicing only as supported by the solicitation and authorized terms. Reconcile annual billing with any required monthly detail.]</w:t>
      </w:r>
    </w:p>
    <w:p>
      <w:r>
        <w:br w:type="page"/>
      </w:r>
    </w:p>
    <w:p>
      <w:pPr>
        <w:pStyle w:val="Heading1"/>
      </w:pPr>
      <w:r>
        <w:t>5  Assumptions and limitations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rPr>
          <w:tblHeader/>
          <w:cantSplit/>
        </w:trPr>
        <w:tc>
          <w:tcPr>
            <w:tcW w:type="dxa" w:w="3024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6336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Quotation basis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Performance period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[Dates, controlling source and unresolved conflict, if any]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Scope and quantities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[Included quantities, deliverables and exclusions]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Buyer dependencies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[Inputs or access needed and impact on delivery]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Use restrictions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[Supported license, usage or integration limits, if applicable]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Additional costs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[Supported optional costs or unresolved price inputs]</w:t>
            </w:r>
          </w:p>
        </w:tc>
      </w:tr>
    </w:tbl>
    <w:p>
      <w:pPr>
        <w:spacing w:after="20"/>
      </w:pPr>
    </w:p>
    <w:p>
      <w:pPr>
        <w:pStyle w:val="Heading1"/>
      </w:pPr>
      <w:r>
        <w:t>6  Exceptions and terms acknowledgment</w:t>
      </w:r>
    </w:p>
    <w:p>
      <w:r>
        <w:t>[List exceptions explicitly or insert an authorized no-exceptions statement. Reconcile service terms and assumptions before acknowledging acceptance.]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rPr>
          <w:tblHeader/>
          <w:cantSplit/>
        </w:trPr>
        <w:tc>
          <w:tcPr>
            <w:tcW w:type="dxa" w:w="3024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Review item</w:t>
            </w:r>
          </w:p>
        </w:tc>
        <w:tc>
          <w:tcPr>
            <w:tcW w:type="dxa" w:w="6336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Amendments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[Confirm controlling amendments and acknowledgment]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Buyer forms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[Confirm required forms, fields and attachments]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Signature, if required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[Authorized signer and date; do not simulate signature]</w:t>
            </w:r>
          </w:p>
        </w:tc>
      </w:tr>
    </w:tbl>
    <w:p>
      <w:pPr>
        <w:spacing w:after="20"/>
      </w:pPr>
    </w:p>
    <w:p>
      <w:r>
        <w:t>[Quotation contact details]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648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Quotation template  |  </w:t>
    </w:r>
    <w:r>
      <w:rPr>
        <w:sz w:val="18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Quotation template  |  </w:t>
    </w:r>
    <w:r>
      <w:rPr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RFQ QUOTATION RESPONSE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59" w:lineRule="auto"/>
    </w:pPr>
    <w:rPr>
      <w:rFonts w:ascii="Arial" w:hAnsi="Arial"/>
      <w:color w:val="35354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35354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3535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35354C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5354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GovTribe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GovTribe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RFQ Quotation Response</dc:title>
  <dc:subject/>
  <dc:creator>GovTribe</dc:creator>
  <cp:keywords/>
  <dc:description>generated by python-docx</dc:description>
  <cp:lastModifiedBy>GovTribe</cp:lastModifiedBy>
  <cp:revision>1</cp:revision>
  <dcterms:created xsi:type="dcterms:W3CDTF">2013-12-23T23:15:00Z</dcterms:created>
  <dcterms:modified xsi:type="dcterms:W3CDTF">2013-12-23T23:15:00Z</dcterms:modified>
  <cp:category/>
</cp:coreProperties>
</file>